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13" w:rsidRDefault="00076413">
      <w:pPr>
        <w:spacing w:line="1" w:lineRule="exact"/>
      </w:pPr>
    </w:p>
    <w:p w:rsidR="00076413" w:rsidRDefault="009819B2" w:rsidP="009819B2">
      <w:pPr>
        <w:pStyle w:val="1"/>
        <w:framePr w:w="10118" w:h="15586" w:hRule="exact" w:wrap="none" w:vAnchor="page" w:hAnchor="page" w:x="1308" w:y="361"/>
        <w:shd w:val="clear" w:color="auto" w:fill="auto"/>
        <w:spacing w:after="160" w:line="259" w:lineRule="auto"/>
        <w:jc w:val="center"/>
      </w:pPr>
      <w:r>
        <w:t>ПАСПОРТ ДОСТУПНОСТИ</w:t>
      </w:r>
      <w:r>
        <w:br/>
        <w:t>объекта социальной инфраструктуры (ОСИ)</w:t>
      </w:r>
      <w:r>
        <w:br/>
      </w:r>
      <w:proofErr w:type="gramStart"/>
      <w:r>
        <w:rPr>
          <w:b/>
          <w:bCs/>
        </w:rPr>
        <w:t>МАУ</w:t>
      </w:r>
      <w:proofErr w:type="gramEnd"/>
      <w:r>
        <w:rPr>
          <w:b/>
          <w:bCs/>
        </w:rPr>
        <w:t xml:space="preserve"> ЗАТО Северск ДОЛ «Зелёный мыс» («Березка»)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1"/>
        </w:numPr>
        <w:shd w:val="clear" w:color="auto" w:fill="auto"/>
        <w:tabs>
          <w:tab w:val="left" w:pos="3890"/>
        </w:tabs>
        <w:spacing w:after="160"/>
        <w:ind w:left="3560"/>
      </w:pPr>
      <w:r>
        <w:t>Общие сведения об объекте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2"/>
        </w:numPr>
        <w:shd w:val="clear" w:color="auto" w:fill="auto"/>
        <w:tabs>
          <w:tab w:val="left" w:pos="330"/>
        </w:tabs>
        <w:jc w:val="both"/>
      </w:pPr>
      <w:r>
        <w:t>‘Наименование (вид) объекта: жилой корпус №2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2"/>
        </w:numPr>
        <w:shd w:val="clear" w:color="auto" w:fill="auto"/>
        <w:tabs>
          <w:tab w:val="left" w:pos="354"/>
        </w:tabs>
        <w:jc w:val="both"/>
      </w:pPr>
      <w:r>
        <w:t xml:space="preserve">Адрес объекта: Томская область, ул. Северск, ул. </w:t>
      </w:r>
      <w:r>
        <w:t>Ленинградская, 11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2"/>
        </w:numPr>
        <w:shd w:val="clear" w:color="auto" w:fill="auto"/>
        <w:tabs>
          <w:tab w:val="left" w:pos="354"/>
        </w:tabs>
        <w:jc w:val="both"/>
      </w:pPr>
      <w:r>
        <w:t>Сведения о размещении объекта: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3"/>
        </w:numPr>
        <w:shd w:val="clear" w:color="auto" w:fill="auto"/>
        <w:tabs>
          <w:tab w:val="left" w:pos="258"/>
        </w:tabs>
        <w:jc w:val="both"/>
      </w:pPr>
      <w:r>
        <w:t xml:space="preserve">отдельно стоящее здание </w:t>
      </w:r>
      <w:r>
        <w:rPr>
          <w:u w:val="single"/>
        </w:rPr>
        <w:t>1</w:t>
      </w:r>
      <w:r>
        <w:t xml:space="preserve"> этаж, </w:t>
      </w:r>
      <w:r>
        <w:rPr>
          <w:u w:val="single"/>
        </w:rPr>
        <w:t>714,3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3"/>
        </w:numPr>
        <w:shd w:val="clear" w:color="auto" w:fill="auto"/>
        <w:tabs>
          <w:tab w:val="left" w:pos="262"/>
          <w:tab w:val="left" w:leader="underscore" w:pos="1630"/>
          <w:tab w:val="left" w:leader="underscore" w:pos="2617"/>
          <w:tab w:val="left" w:leader="underscore" w:pos="5516"/>
          <w:tab w:val="left" w:leader="underscore" w:pos="7410"/>
        </w:tabs>
        <w:jc w:val="both"/>
      </w:pPr>
      <w:r>
        <w:t xml:space="preserve">часть здания </w:t>
      </w:r>
      <w:r>
        <w:tab/>
      </w:r>
      <w:r>
        <w:tab/>
        <w:t>этажей (или на</w:t>
      </w:r>
      <w:r>
        <w:tab/>
        <w:t>этаже),</w:t>
      </w:r>
      <w:r>
        <w:tab/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2"/>
        </w:numPr>
        <w:shd w:val="clear" w:color="auto" w:fill="auto"/>
        <w:tabs>
          <w:tab w:val="left" w:pos="354"/>
          <w:tab w:val="left" w:leader="underscore" w:pos="3070"/>
          <w:tab w:val="left" w:leader="underscore" w:pos="4493"/>
          <w:tab w:val="left" w:leader="underscore" w:pos="9790"/>
        </w:tabs>
      </w:pPr>
      <w:r>
        <w:t>Год постройки здания</w:t>
      </w:r>
      <w:r>
        <w:tab/>
        <w:t>1952</w:t>
      </w:r>
      <w:r>
        <w:tab/>
        <w:t>, последнего капитального ремонта</w:t>
      </w:r>
      <w:r>
        <w:tab/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2"/>
        </w:numPr>
        <w:shd w:val="clear" w:color="auto" w:fill="auto"/>
        <w:tabs>
          <w:tab w:val="left" w:pos="354"/>
          <w:tab w:val="left" w:leader="underscore" w:pos="8508"/>
        </w:tabs>
        <w:jc w:val="both"/>
      </w:pPr>
      <w:r>
        <w:t>Дата предстоящих плановых ремонтных работ: текущих ремонто</w:t>
      </w:r>
      <w:r>
        <w:t xml:space="preserve">в </w:t>
      </w:r>
      <w:r>
        <w:tab/>
        <w:t>, капитальных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shd w:val="clear" w:color="auto" w:fill="auto"/>
        <w:tabs>
          <w:tab w:val="left" w:leader="underscore" w:pos="3767"/>
        </w:tabs>
        <w:spacing w:after="160"/>
      </w:pPr>
      <w:r>
        <w:t>ремонтов</w:t>
      </w:r>
      <w:r>
        <w:tab/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4"/>
        </w:numPr>
        <w:shd w:val="clear" w:color="auto" w:fill="auto"/>
        <w:tabs>
          <w:tab w:val="left" w:pos="330"/>
        </w:tabs>
        <w:jc w:val="both"/>
      </w:pPr>
      <w:r>
        <w:t>Наименование (вид) объекта: жилой корпус №3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4"/>
        </w:numPr>
        <w:shd w:val="clear" w:color="auto" w:fill="auto"/>
        <w:tabs>
          <w:tab w:val="left" w:pos="349"/>
        </w:tabs>
        <w:jc w:val="both"/>
      </w:pPr>
      <w:r>
        <w:t>Адрес объекта: Томская область, г. Северск, ул. Ленинградская, 11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4"/>
        </w:numPr>
        <w:shd w:val="clear" w:color="auto" w:fill="auto"/>
        <w:tabs>
          <w:tab w:val="left" w:pos="349"/>
        </w:tabs>
        <w:jc w:val="both"/>
      </w:pPr>
      <w:r>
        <w:t>Сведения о размещении объекта: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3"/>
        </w:numPr>
        <w:shd w:val="clear" w:color="auto" w:fill="auto"/>
        <w:tabs>
          <w:tab w:val="left" w:pos="262"/>
        </w:tabs>
        <w:jc w:val="both"/>
      </w:pPr>
      <w:r>
        <w:t xml:space="preserve">отдельно стоящее здание </w:t>
      </w:r>
      <w:r>
        <w:rPr>
          <w:u w:val="single"/>
        </w:rPr>
        <w:t>1</w:t>
      </w:r>
      <w:r>
        <w:t xml:space="preserve"> этажей, </w:t>
      </w:r>
      <w:r>
        <w:rPr>
          <w:u w:val="single"/>
        </w:rPr>
        <w:t>624,4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3"/>
        </w:numPr>
        <w:shd w:val="clear" w:color="auto" w:fill="auto"/>
        <w:tabs>
          <w:tab w:val="left" w:pos="262"/>
          <w:tab w:val="left" w:leader="underscore" w:pos="2617"/>
          <w:tab w:val="left" w:leader="underscore" w:pos="5516"/>
          <w:tab w:val="left" w:leader="underscore" w:pos="7410"/>
        </w:tabs>
        <w:jc w:val="both"/>
      </w:pPr>
      <w:r>
        <w:t>часть здания</w:t>
      </w:r>
      <w:r>
        <w:tab/>
        <w:t>этажей (или на</w:t>
      </w:r>
      <w:r>
        <w:tab/>
        <w:t>этаже),</w:t>
      </w:r>
      <w:r>
        <w:tab/>
      </w:r>
      <w:proofErr w:type="spellStart"/>
      <w:r>
        <w:t>кв.м</w:t>
      </w:r>
      <w:proofErr w:type="spellEnd"/>
      <w:r>
        <w:t>.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4"/>
        </w:numPr>
        <w:shd w:val="clear" w:color="auto" w:fill="auto"/>
        <w:tabs>
          <w:tab w:val="left" w:pos="354"/>
          <w:tab w:val="left" w:leader="underscore" w:pos="3070"/>
          <w:tab w:val="left" w:leader="underscore" w:pos="4493"/>
          <w:tab w:val="left" w:leader="underscore" w:pos="9550"/>
        </w:tabs>
      </w:pPr>
      <w:r>
        <w:t>Год постройки здания</w:t>
      </w:r>
      <w:r>
        <w:tab/>
      </w:r>
      <w:r>
        <w:rPr>
          <w:u w:val="single"/>
        </w:rPr>
        <w:t>1953</w:t>
      </w:r>
      <w:r>
        <w:tab/>
        <w:t>, последнего капитального ремонта</w:t>
      </w:r>
      <w:r>
        <w:tab/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4"/>
        </w:numPr>
        <w:shd w:val="clear" w:color="auto" w:fill="auto"/>
        <w:tabs>
          <w:tab w:val="left" w:pos="354"/>
          <w:tab w:val="left" w:leader="underscore" w:pos="8508"/>
        </w:tabs>
      </w:pPr>
      <w:r>
        <w:t xml:space="preserve">Дата предстоящих плановых ремонтных работ: текущих ремонтов </w:t>
      </w:r>
      <w:r>
        <w:tab/>
        <w:t>, капитальных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shd w:val="clear" w:color="auto" w:fill="auto"/>
        <w:tabs>
          <w:tab w:val="left" w:leader="underscore" w:pos="2045"/>
        </w:tabs>
        <w:spacing w:after="160"/>
      </w:pPr>
      <w:r>
        <w:t>ремонтов</w:t>
      </w:r>
      <w:r>
        <w:tab/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5"/>
        </w:numPr>
        <w:shd w:val="clear" w:color="auto" w:fill="auto"/>
        <w:tabs>
          <w:tab w:val="left" w:pos="330"/>
        </w:tabs>
        <w:jc w:val="both"/>
      </w:pPr>
      <w:r>
        <w:t>Наименование (вид) объекта: клуб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5"/>
        </w:numPr>
        <w:shd w:val="clear" w:color="auto" w:fill="auto"/>
        <w:tabs>
          <w:tab w:val="left" w:pos="354"/>
        </w:tabs>
        <w:jc w:val="both"/>
      </w:pPr>
      <w:r>
        <w:t>Адрес объекта: Томская область, г. Северск, ул. Ленинградская, 11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5"/>
        </w:numPr>
        <w:shd w:val="clear" w:color="auto" w:fill="auto"/>
        <w:tabs>
          <w:tab w:val="left" w:pos="354"/>
        </w:tabs>
        <w:jc w:val="both"/>
      </w:pPr>
      <w:r>
        <w:t xml:space="preserve">Сведения о </w:t>
      </w:r>
      <w:r>
        <w:t>размещении объекта: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3"/>
        </w:numPr>
        <w:shd w:val="clear" w:color="auto" w:fill="auto"/>
        <w:tabs>
          <w:tab w:val="left" w:pos="262"/>
        </w:tabs>
        <w:jc w:val="both"/>
      </w:pPr>
      <w:r>
        <w:t xml:space="preserve">отдельно стоящее здание </w:t>
      </w:r>
      <w:r>
        <w:rPr>
          <w:u w:val="single"/>
        </w:rPr>
        <w:t>1</w:t>
      </w:r>
      <w:r>
        <w:t xml:space="preserve"> этажей, </w:t>
      </w:r>
      <w:r>
        <w:rPr>
          <w:u w:val="single"/>
        </w:rPr>
        <w:t>486,0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3"/>
        </w:numPr>
        <w:shd w:val="clear" w:color="auto" w:fill="auto"/>
        <w:tabs>
          <w:tab w:val="left" w:pos="262"/>
          <w:tab w:val="left" w:leader="underscore" w:pos="2617"/>
          <w:tab w:val="left" w:leader="underscore" w:pos="5516"/>
          <w:tab w:val="left" w:leader="underscore" w:pos="7410"/>
        </w:tabs>
        <w:jc w:val="both"/>
      </w:pPr>
      <w:r>
        <w:t>часть здания</w:t>
      </w:r>
      <w:r>
        <w:tab/>
        <w:t>этажей (или на</w:t>
      </w:r>
      <w:r>
        <w:tab/>
        <w:t>этаже),</w:t>
      </w:r>
      <w:r>
        <w:tab/>
      </w:r>
      <w:proofErr w:type="spellStart"/>
      <w:r>
        <w:t>кв.м</w:t>
      </w:r>
      <w:proofErr w:type="spellEnd"/>
      <w:r>
        <w:t>.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5"/>
        </w:numPr>
        <w:shd w:val="clear" w:color="auto" w:fill="auto"/>
        <w:tabs>
          <w:tab w:val="left" w:pos="354"/>
          <w:tab w:val="left" w:leader="underscore" w:pos="3070"/>
          <w:tab w:val="left" w:pos="4493"/>
          <w:tab w:val="left" w:leader="underscore" w:pos="9790"/>
        </w:tabs>
      </w:pPr>
      <w:r>
        <w:t>Год постройки здания</w:t>
      </w:r>
      <w:r>
        <w:tab/>
        <w:t>1984</w:t>
      </w:r>
      <w:r>
        <w:tab/>
        <w:t>, последнего капитального ремонта</w:t>
      </w:r>
      <w:r>
        <w:tab/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5"/>
        </w:numPr>
        <w:shd w:val="clear" w:color="auto" w:fill="auto"/>
        <w:tabs>
          <w:tab w:val="left" w:pos="354"/>
          <w:tab w:val="left" w:leader="underscore" w:pos="8508"/>
        </w:tabs>
      </w:pPr>
      <w:r>
        <w:t xml:space="preserve">Дата предстоящих плановых ремонтных работ: текущих ремонтов </w:t>
      </w:r>
      <w:r>
        <w:tab/>
        <w:t>, капитальных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shd w:val="clear" w:color="auto" w:fill="auto"/>
        <w:tabs>
          <w:tab w:val="left" w:leader="underscore" w:pos="1568"/>
          <w:tab w:val="left" w:leader="underscore" w:pos="2045"/>
        </w:tabs>
        <w:spacing w:after="160"/>
      </w:pPr>
      <w:r>
        <w:t>ремонтов</w:t>
      </w:r>
      <w:r>
        <w:tab/>
      </w:r>
      <w:r>
        <w:tab/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6"/>
        </w:numPr>
        <w:shd w:val="clear" w:color="auto" w:fill="auto"/>
        <w:tabs>
          <w:tab w:val="left" w:pos="325"/>
        </w:tabs>
        <w:jc w:val="both"/>
      </w:pPr>
      <w:r>
        <w:t>Наименование (вид) объекта: здание столовой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6"/>
        </w:numPr>
        <w:shd w:val="clear" w:color="auto" w:fill="auto"/>
        <w:tabs>
          <w:tab w:val="left" w:pos="354"/>
        </w:tabs>
        <w:jc w:val="both"/>
      </w:pPr>
      <w:r>
        <w:t>Адрес объекта: Томская область, г. Северск, ул. Ленинградская, 11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6"/>
        </w:numPr>
        <w:shd w:val="clear" w:color="auto" w:fill="auto"/>
        <w:tabs>
          <w:tab w:val="left" w:pos="354"/>
        </w:tabs>
        <w:jc w:val="both"/>
      </w:pPr>
      <w:r>
        <w:t>Сведения о размещении объекта: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3"/>
        </w:numPr>
        <w:shd w:val="clear" w:color="auto" w:fill="auto"/>
        <w:tabs>
          <w:tab w:val="left" w:pos="262"/>
        </w:tabs>
        <w:jc w:val="both"/>
      </w:pPr>
      <w:r>
        <w:t xml:space="preserve">отдельно стоящее здание </w:t>
      </w:r>
      <w:r>
        <w:rPr>
          <w:u w:val="single"/>
        </w:rPr>
        <w:t>1</w:t>
      </w:r>
      <w:r>
        <w:t xml:space="preserve"> этажей, </w:t>
      </w:r>
      <w:r>
        <w:rPr>
          <w:u w:val="single"/>
        </w:rPr>
        <w:t>705,8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3"/>
        </w:numPr>
        <w:shd w:val="clear" w:color="auto" w:fill="auto"/>
        <w:tabs>
          <w:tab w:val="left" w:pos="262"/>
          <w:tab w:val="left" w:leader="underscore" w:pos="2617"/>
          <w:tab w:val="left" w:leader="underscore" w:pos="5516"/>
          <w:tab w:val="left" w:leader="underscore" w:pos="7410"/>
        </w:tabs>
        <w:jc w:val="both"/>
      </w:pPr>
      <w:r>
        <w:t>часть здания</w:t>
      </w:r>
      <w:r>
        <w:tab/>
        <w:t>этажей (или на</w:t>
      </w:r>
      <w:r>
        <w:tab/>
        <w:t>этаже),</w:t>
      </w:r>
      <w:r>
        <w:tab/>
      </w:r>
      <w:proofErr w:type="spellStart"/>
      <w:r>
        <w:t>кв.м</w:t>
      </w:r>
      <w:proofErr w:type="spellEnd"/>
      <w:r>
        <w:t>.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6"/>
        </w:numPr>
        <w:shd w:val="clear" w:color="auto" w:fill="auto"/>
        <w:tabs>
          <w:tab w:val="left" w:pos="354"/>
          <w:tab w:val="left" w:leader="underscore" w:pos="3070"/>
          <w:tab w:val="left" w:leader="underscore" w:pos="4493"/>
          <w:tab w:val="left" w:leader="underscore" w:pos="9550"/>
        </w:tabs>
      </w:pPr>
      <w:r>
        <w:t>-Год постройки здания</w:t>
      </w:r>
      <w:r>
        <w:tab/>
        <w:t>1984</w:t>
      </w:r>
      <w:r>
        <w:tab/>
      </w:r>
      <w:r>
        <w:t>, последнего капитального ремонта</w:t>
      </w:r>
      <w:r>
        <w:tab/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6"/>
        </w:numPr>
        <w:shd w:val="clear" w:color="auto" w:fill="auto"/>
        <w:tabs>
          <w:tab w:val="left" w:pos="354"/>
          <w:tab w:val="left" w:leader="underscore" w:pos="8508"/>
        </w:tabs>
      </w:pPr>
      <w:r>
        <w:t xml:space="preserve">Дата предстоящих плановых ремонтных работ: текущих ремонтов </w:t>
      </w:r>
      <w:r>
        <w:tab/>
        <w:t>, капитальных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shd w:val="clear" w:color="auto" w:fill="auto"/>
        <w:tabs>
          <w:tab w:val="left" w:leader="underscore" w:pos="1568"/>
          <w:tab w:val="left" w:leader="underscore" w:pos="2405"/>
        </w:tabs>
      </w:pPr>
      <w:r>
        <w:t>ремонтов</w:t>
      </w:r>
      <w:r>
        <w:tab/>
      </w:r>
      <w:r>
        <w:tab/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3"/>
        </w:numPr>
        <w:shd w:val="clear" w:color="auto" w:fill="auto"/>
        <w:tabs>
          <w:tab w:val="left" w:pos="262"/>
          <w:tab w:val="left" w:leader="underscore" w:pos="6062"/>
          <w:tab w:val="left" w:leader="underscore" w:pos="6950"/>
        </w:tabs>
        <w:spacing w:after="160"/>
        <w:jc w:val="both"/>
      </w:pPr>
      <w:r>
        <w:t xml:space="preserve">наличие прилегающего земельного участка </w:t>
      </w:r>
      <w:r>
        <w:rPr>
          <w:u w:val="single"/>
        </w:rPr>
        <w:t>(да</w:t>
      </w:r>
      <w:r>
        <w:t>, нет);</w:t>
      </w:r>
      <w:r>
        <w:tab/>
        <w:t>3,07</w:t>
      </w:r>
      <w:r>
        <w:tab/>
        <w:t>га.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1"/>
        </w:numPr>
        <w:shd w:val="clear" w:color="auto" w:fill="auto"/>
        <w:tabs>
          <w:tab w:val="left" w:pos="354"/>
        </w:tabs>
        <w:spacing w:after="160"/>
        <w:jc w:val="center"/>
      </w:pPr>
      <w:r>
        <w:t>Сведения об организации, расположенной на объекте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6"/>
        </w:numPr>
        <w:shd w:val="clear" w:color="auto" w:fill="auto"/>
        <w:tabs>
          <w:tab w:val="left" w:pos="358"/>
        </w:tabs>
        <w:jc w:val="both"/>
      </w:pPr>
      <w:r>
        <w:t xml:space="preserve">Название организации </w:t>
      </w:r>
      <w:r>
        <w:t>(учреждения), (полное юридическое наименование - согласно Уставу, краткое наименование): Муниципальное автономное учреждение «Зелёный мыс» (</w:t>
      </w:r>
      <w:proofErr w:type="gramStart"/>
      <w:r>
        <w:t>МАУ</w:t>
      </w:r>
      <w:proofErr w:type="gramEnd"/>
      <w:r>
        <w:t xml:space="preserve"> ЗАТО Северск ДОЛ «Зелёный мыс»),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6"/>
        </w:numPr>
        <w:shd w:val="clear" w:color="auto" w:fill="auto"/>
        <w:tabs>
          <w:tab w:val="left" w:pos="354"/>
        </w:tabs>
      </w:pPr>
      <w:r>
        <w:t>Юридический адрес организации (учреждения): Томская область, г. Северск, ул. Ле</w:t>
      </w:r>
      <w:r>
        <w:t>нинградская, 11.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6"/>
        </w:numPr>
        <w:shd w:val="clear" w:color="auto" w:fill="auto"/>
        <w:tabs>
          <w:tab w:val="left" w:pos="354"/>
        </w:tabs>
      </w:pPr>
      <w:r>
        <w:t>Основание для пользования объектом: оперативное управление.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6"/>
        </w:numPr>
        <w:shd w:val="clear" w:color="auto" w:fill="auto"/>
        <w:tabs>
          <w:tab w:val="left" w:pos="354"/>
        </w:tabs>
      </w:pPr>
      <w:r>
        <w:t>Форма собственности: государственная</w:t>
      </w:r>
    </w:p>
    <w:p w:rsidR="00076413" w:rsidRDefault="009819B2" w:rsidP="009819B2">
      <w:pPr>
        <w:pStyle w:val="1"/>
        <w:framePr w:w="10118" w:h="15586" w:hRule="exact" w:wrap="none" w:vAnchor="page" w:hAnchor="page" w:x="1308" w:y="361"/>
        <w:numPr>
          <w:ilvl w:val="0"/>
          <w:numId w:val="6"/>
        </w:numPr>
        <w:shd w:val="clear" w:color="auto" w:fill="auto"/>
        <w:tabs>
          <w:tab w:val="left" w:pos="445"/>
        </w:tabs>
      </w:pPr>
      <w:r>
        <w:t>Территориальная принадлежность: муниципальная</w:t>
      </w:r>
    </w:p>
    <w:p w:rsidR="00076413" w:rsidRDefault="00076413">
      <w:pPr>
        <w:spacing w:line="1" w:lineRule="exact"/>
        <w:sectPr w:rsidR="000764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6413" w:rsidRDefault="00076413">
      <w:pPr>
        <w:spacing w:line="1" w:lineRule="exact"/>
      </w:pPr>
    </w:p>
    <w:p w:rsidR="009819B2" w:rsidRDefault="009819B2">
      <w:pPr>
        <w:pStyle w:val="1"/>
        <w:framePr w:w="10118" w:h="9264" w:hRule="exact" w:wrap="none" w:vAnchor="page" w:hAnchor="page" w:x="1308" w:y="1236"/>
        <w:numPr>
          <w:ilvl w:val="0"/>
          <w:numId w:val="6"/>
        </w:numPr>
        <w:shd w:val="clear" w:color="auto" w:fill="auto"/>
        <w:tabs>
          <w:tab w:val="left" w:pos="464"/>
        </w:tabs>
        <w:spacing w:after="180" w:line="259" w:lineRule="auto"/>
        <w:jc w:val="both"/>
      </w:pPr>
      <w:r>
        <w:t>Вышестоящая организация (наименование): Управление молодежной и семейно</w:t>
      </w:r>
      <w:r>
        <w:t xml:space="preserve">й политики, физической </w:t>
      </w:r>
      <w:r>
        <w:t xml:space="preserve">культуры и спорта </w:t>
      </w:r>
      <w:proofErr w:type="gramStart"/>
      <w:r>
        <w:t>Администрации</w:t>
      </w:r>
      <w:proofErr w:type="gramEnd"/>
      <w:r>
        <w:t xml:space="preserve"> ЗАТО Северск. </w:t>
      </w:r>
    </w:p>
    <w:p w:rsidR="00076413" w:rsidRDefault="009819B2">
      <w:pPr>
        <w:pStyle w:val="1"/>
        <w:framePr w:w="10118" w:h="9264" w:hRule="exact" w:wrap="none" w:vAnchor="page" w:hAnchor="page" w:x="1308" w:y="1236"/>
        <w:numPr>
          <w:ilvl w:val="0"/>
          <w:numId w:val="6"/>
        </w:numPr>
        <w:shd w:val="clear" w:color="auto" w:fill="auto"/>
        <w:tabs>
          <w:tab w:val="left" w:pos="464"/>
        </w:tabs>
        <w:spacing w:after="180" w:line="259" w:lineRule="auto"/>
        <w:jc w:val="both"/>
      </w:pPr>
      <w:r>
        <w:t>12. Адрес вышестоящей организации, другие координаты Томская область, ЗАТО Северск, г. Северск, пр. Коммунистический, 42.</w:t>
      </w:r>
    </w:p>
    <w:p w:rsidR="00076413" w:rsidRDefault="009819B2">
      <w:pPr>
        <w:pStyle w:val="1"/>
        <w:framePr w:w="10118" w:h="9264" w:hRule="exact" w:wrap="none" w:vAnchor="page" w:hAnchor="page" w:x="1308" w:y="1236"/>
        <w:numPr>
          <w:ilvl w:val="0"/>
          <w:numId w:val="1"/>
        </w:numPr>
        <w:shd w:val="clear" w:color="auto" w:fill="auto"/>
        <w:tabs>
          <w:tab w:val="left" w:pos="349"/>
        </w:tabs>
        <w:spacing w:line="257" w:lineRule="auto"/>
        <w:jc w:val="center"/>
      </w:pPr>
      <w:r>
        <w:t>Характеристика деятельности организации на объекте</w:t>
      </w:r>
    </w:p>
    <w:p w:rsidR="00076413" w:rsidRDefault="009819B2">
      <w:pPr>
        <w:pStyle w:val="1"/>
        <w:framePr w:w="10118" w:h="9264" w:hRule="exact" w:wrap="none" w:vAnchor="page" w:hAnchor="page" w:x="1308" w:y="1236"/>
        <w:shd w:val="clear" w:color="auto" w:fill="auto"/>
        <w:spacing w:after="180" w:line="257" w:lineRule="auto"/>
        <w:jc w:val="center"/>
      </w:pPr>
      <w:r>
        <w:t xml:space="preserve">(по обслуживанию </w:t>
      </w:r>
      <w:r>
        <w:t>населения)</w:t>
      </w:r>
    </w:p>
    <w:p w:rsidR="00076413" w:rsidRDefault="009819B2">
      <w:pPr>
        <w:pStyle w:val="1"/>
        <w:framePr w:w="10118" w:h="9264" w:hRule="exact" w:wrap="none" w:vAnchor="page" w:hAnchor="page" w:x="1308" w:y="1236"/>
        <w:numPr>
          <w:ilvl w:val="0"/>
          <w:numId w:val="7"/>
        </w:numPr>
        <w:shd w:val="clear" w:color="auto" w:fill="auto"/>
        <w:tabs>
          <w:tab w:val="left" w:pos="464"/>
        </w:tabs>
        <w:spacing w:line="254" w:lineRule="auto"/>
        <w:jc w:val="both"/>
      </w:pPr>
      <w:r>
        <w:t xml:space="preserve">Сфера деятельности: организация отдыха детей в каникулярное время, в загородных оздоровительных </w:t>
      </w:r>
      <w:proofErr w:type="gramStart"/>
      <w:r>
        <w:t>лагерях</w:t>
      </w:r>
      <w:proofErr w:type="gramEnd"/>
      <w:r>
        <w:t xml:space="preserve"> ЗАТО Северск.</w:t>
      </w:r>
    </w:p>
    <w:p w:rsidR="00076413" w:rsidRDefault="009819B2">
      <w:pPr>
        <w:pStyle w:val="1"/>
        <w:framePr w:w="10118" w:h="9264" w:hRule="exact" w:wrap="none" w:vAnchor="page" w:hAnchor="page" w:x="1308" w:y="1236"/>
        <w:numPr>
          <w:ilvl w:val="0"/>
          <w:numId w:val="7"/>
        </w:numPr>
        <w:shd w:val="clear" w:color="auto" w:fill="auto"/>
        <w:tabs>
          <w:tab w:val="left" w:pos="474"/>
        </w:tabs>
        <w:spacing w:line="254" w:lineRule="auto"/>
        <w:jc w:val="both"/>
      </w:pPr>
      <w:r>
        <w:t>Виды оказываемых услуг: комплекс условий и мероприятий, обеспечивающих охрану и укрепление здоровья детей, профилактику заболев</w:t>
      </w:r>
      <w:r>
        <w:t>аний, текущее медицинское и санитарное гигиеническое обслуживание. 15. Форма оказания услуг: круглосуточное пребывание детей с пятиразовым питанием.</w:t>
      </w:r>
    </w:p>
    <w:p w:rsidR="00076413" w:rsidRDefault="009819B2">
      <w:pPr>
        <w:pStyle w:val="1"/>
        <w:framePr w:w="10118" w:h="9264" w:hRule="exact" w:wrap="none" w:vAnchor="page" w:hAnchor="page" w:x="1308" w:y="1236"/>
        <w:numPr>
          <w:ilvl w:val="0"/>
          <w:numId w:val="8"/>
        </w:numPr>
        <w:shd w:val="clear" w:color="auto" w:fill="auto"/>
        <w:tabs>
          <w:tab w:val="left" w:pos="464"/>
        </w:tabs>
        <w:spacing w:line="254" w:lineRule="auto"/>
        <w:jc w:val="both"/>
      </w:pPr>
      <w:r>
        <w:t>Категории обслуживаемого населения по возрасту: дети, взрослые трудоспособного возраста (оздоровительная де</w:t>
      </w:r>
      <w:r>
        <w:t>ятельность для детей от 6 до 17 лет включительно).</w:t>
      </w:r>
    </w:p>
    <w:p w:rsidR="00076413" w:rsidRDefault="009819B2">
      <w:pPr>
        <w:pStyle w:val="1"/>
        <w:framePr w:w="10118" w:h="9264" w:hRule="exact" w:wrap="none" w:vAnchor="page" w:hAnchor="page" w:x="1308" w:y="1236"/>
        <w:numPr>
          <w:ilvl w:val="0"/>
          <w:numId w:val="8"/>
        </w:numPr>
        <w:shd w:val="clear" w:color="auto" w:fill="auto"/>
        <w:tabs>
          <w:tab w:val="left" w:pos="445"/>
        </w:tabs>
        <w:spacing w:line="254" w:lineRule="auto"/>
        <w:jc w:val="both"/>
      </w:pPr>
      <w:r>
        <w:t xml:space="preserve">Категории обслуживаемых инвалидов: инвалиды, передвигающиеся на колясках, инвалиды </w:t>
      </w:r>
      <w:proofErr w:type="gramStart"/>
      <w:r>
        <w:t>с</w:t>
      </w:r>
      <w:proofErr w:type="gramEnd"/>
    </w:p>
    <w:p w:rsidR="00076413" w:rsidRDefault="009819B2">
      <w:pPr>
        <w:pStyle w:val="1"/>
        <w:framePr w:w="10118" w:h="9264" w:hRule="exact" w:wrap="none" w:vAnchor="page" w:hAnchor="page" w:x="1308" w:y="1236"/>
        <w:shd w:val="clear" w:color="auto" w:fill="auto"/>
        <w:tabs>
          <w:tab w:val="left" w:leader="underscore" w:pos="3946"/>
          <w:tab w:val="left" w:leader="underscore" w:pos="8851"/>
        </w:tabs>
        <w:spacing w:line="254" w:lineRule="auto"/>
        <w:jc w:val="both"/>
      </w:pPr>
      <w:r>
        <w:t>нарушениями опорно-двигательного аппарата; нарушениями зрения, нарушениями слуха, нарушениями умственного развития</w:t>
      </w:r>
      <w:r>
        <w:tab/>
        <w:t>нет</w:t>
      </w:r>
      <w:r>
        <w:tab/>
      </w:r>
    </w:p>
    <w:p w:rsidR="00076413" w:rsidRDefault="009819B2">
      <w:pPr>
        <w:pStyle w:val="1"/>
        <w:framePr w:w="10118" w:h="9264" w:hRule="exact" w:wrap="none" w:vAnchor="page" w:hAnchor="page" w:x="1308" w:y="1236"/>
        <w:numPr>
          <w:ilvl w:val="0"/>
          <w:numId w:val="8"/>
        </w:numPr>
        <w:shd w:val="clear" w:color="auto" w:fill="auto"/>
        <w:tabs>
          <w:tab w:val="left" w:pos="445"/>
        </w:tabs>
        <w:spacing w:line="254" w:lineRule="auto"/>
        <w:jc w:val="both"/>
      </w:pPr>
      <w:r>
        <w:t xml:space="preserve">Плановая мощность: посещаемость (количество </w:t>
      </w:r>
      <w:proofErr w:type="gramStart"/>
      <w:r>
        <w:t>обслуживаемых</w:t>
      </w:r>
      <w:proofErr w:type="gramEnd"/>
      <w:r>
        <w:t xml:space="preserve"> в день), вместимость,</w:t>
      </w:r>
    </w:p>
    <w:p w:rsidR="00076413" w:rsidRDefault="009819B2">
      <w:pPr>
        <w:pStyle w:val="1"/>
        <w:framePr w:w="10118" w:h="9264" w:hRule="exact" w:wrap="none" w:vAnchor="page" w:hAnchor="page" w:x="1308" w:y="1236"/>
        <w:shd w:val="clear" w:color="auto" w:fill="auto"/>
        <w:tabs>
          <w:tab w:val="left" w:leader="underscore" w:pos="3686"/>
          <w:tab w:val="left" w:leader="underscore" w:pos="5755"/>
          <w:tab w:val="left" w:leader="underscore" w:pos="6134"/>
        </w:tabs>
        <w:spacing w:line="254" w:lineRule="auto"/>
        <w:jc w:val="both"/>
      </w:pPr>
      <w:r>
        <w:t>пропускная способность</w:t>
      </w:r>
      <w:r>
        <w:tab/>
        <w:t>135 чел.</w:t>
      </w:r>
      <w:r>
        <w:tab/>
      </w:r>
      <w:r>
        <w:tab/>
      </w:r>
    </w:p>
    <w:p w:rsidR="00076413" w:rsidRDefault="009819B2">
      <w:pPr>
        <w:pStyle w:val="1"/>
        <w:framePr w:w="10118" w:h="9264" w:hRule="exact" w:wrap="none" w:vAnchor="page" w:hAnchor="page" w:x="1308" w:y="1236"/>
        <w:numPr>
          <w:ilvl w:val="0"/>
          <w:numId w:val="8"/>
        </w:numPr>
        <w:shd w:val="clear" w:color="auto" w:fill="auto"/>
        <w:tabs>
          <w:tab w:val="left" w:pos="450"/>
        </w:tabs>
        <w:spacing w:after="180" w:line="254" w:lineRule="auto"/>
        <w:jc w:val="both"/>
      </w:pPr>
      <w:r>
        <w:t>Участие в исполнении ИПР инвалида, ребенка-инвалида: нет</w:t>
      </w:r>
    </w:p>
    <w:p w:rsidR="00076413" w:rsidRDefault="009819B2">
      <w:pPr>
        <w:pStyle w:val="1"/>
        <w:framePr w:w="10118" w:h="9264" w:hRule="exact" w:wrap="none" w:vAnchor="page" w:hAnchor="page" w:x="1308" w:y="1236"/>
        <w:numPr>
          <w:ilvl w:val="0"/>
          <w:numId w:val="1"/>
        </w:numPr>
        <w:shd w:val="clear" w:color="auto" w:fill="auto"/>
        <w:tabs>
          <w:tab w:val="left" w:pos="354"/>
        </w:tabs>
        <w:spacing w:after="180" w:line="257" w:lineRule="auto"/>
        <w:jc w:val="center"/>
      </w:pPr>
      <w:r>
        <w:t>Состояние доступности объекта</w:t>
      </w:r>
    </w:p>
    <w:p w:rsidR="00076413" w:rsidRDefault="009819B2">
      <w:pPr>
        <w:pStyle w:val="1"/>
        <w:framePr w:w="10118" w:h="9264" w:hRule="exact" w:wrap="none" w:vAnchor="page" w:hAnchor="page" w:x="1308" w:y="1236"/>
        <w:numPr>
          <w:ilvl w:val="0"/>
          <w:numId w:val="8"/>
        </w:numPr>
        <w:shd w:val="clear" w:color="auto" w:fill="auto"/>
        <w:tabs>
          <w:tab w:val="left" w:pos="469"/>
        </w:tabs>
        <w:spacing w:line="257" w:lineRule="auto"/>
        <w:jc w:val="both"/>
      </w:pPr>
      <w:r>
        <w:t xml:space="preserve">Путь следования к объекту пассажирским транспортом: </w:t>
      </w:r>
      <w:r>
        <w:t>автобус наличие адаптированного пассажирского транспорта к объекту: нет</w:t>
      </w:r>
    </w:p>
    <w:p w:rsidR="00076413" w:rsidRDefault="009819B2">
      <w:pPr>
        <w:pStyle w:val="1"/>
        <w:framePr w:w="10118" w:h="9264" w:hRule="exact" w:wrap="none" w:vAnchor="page" w:hAnchor="page" w:x="1308" w:y="1236"/>
        <w:numPr>
          <w:ilvl w:val="0"/>
          <w:numId w:val="8"/>
        </w:numPr>
        <w:shd w:val="clear" w:color="auto" w:fill="auto"/>
        <w:tabs>
          <w:tab w:val="left" w:pos="469"/>
        </w:tabs>
        <w:spacing w:line="257" w:lineRule="auto"/>
        <w:jc w:val="both"/>
      </w:pPr>
      <w:r>
        <w:t>Путь к объекту от ближайшей остановки пассажирского транспорта:</w:t>
      </w:r>
    </w:p>
    <w:p w:rsidR="00076413" w:rsidRDefault="009819B2">
      <w:pPr>
        <w:pStyle w:val="1"/>
        <w:framePr w:w="10118" w:h="9264" w:hRule="exact" w:wrap="none" w:vAnchor="page" w:hAnchor="page" w:x="1308" w:y="1236"/>
        <w:numPr>
          <w:ilvl w:val="0"/>
          <w:numId w:val="9"/>
        </w:numPr>
        <w:shd w:val="clear" w:color="auto" w:fill="auto"/>
        <w:tabs>
          <w:tab w:val="left" w:pos="354"/>
        </w:tabs>
        <w:spacing w:line="257" w:lineRule="auto"/>
        <w:jc w:val="both"/>
      </w:pPr>
      <w:r>
        <w:t>расстояние до объекта от остановки транспорта 300 м;</w:t>
      </w:r>
    </w:p>
    <w:p w:rsidR="00076413" w:rsidRDefault="009819B2">
      <w:pPr>
        <w:pStyle w:val="1"/>
        <w:framePr w:w="10118" w:h="9264" w:hRule="exact" w:wrap="none" w:vAnchor="page" w:hAnchor="page" w:x="1308" w:y="1236"/>
        <w:numPr>
          <w:ilvl w:val="0"/>
          <w:numId w:val="9"/>
        </w:numPr>
        <w:shd w:val="clear" w:color="auto" w:fill="auto"/>
        <w:tabs>
          <w:tab w:val="left" w:pos="382"/>
        </w:tabs>
        <w:spacing w:line="257" w:lineRule="auto"/>
        <w:jc w:val="both"/>
      </w:pPr>
      <w:r>
        <w:t>время движения (пешком) 5 мин;</w:t>
      </w:r>
    </w:p>
    <w:p w:rsidR="00076413" w:rsidRDefault="009819B2">
      <w:pPr>
        <w:pStyle w:val="1"/>
        <w:framePr w:w="10118" w:h="9264" w:hRule="exact" w:wrap="none" w:vAnchor="page" w:hAnchor="page" w:x="1308" w:y="1236"/>
        <w:numPr>
          <w:ilvl w:val="0"/>
          <w:numId w:val="9"/>
        </w:numPr>
        <w:shd w:val="clear" w:color="auto" w:fill="auto"/>
        <w:tabs>
          <w:tab w:val="left" w:pos="382"/>
        </w:tabs>
        <w:spacing w:line="257" w:lineRule="auto"/>
        <w:jc w:val="both"/>
      </w:pPr>
      <w:r>
        <w:t>наличие выделенного от проезжей част</w:t>
      </w:r>
      <w:r>
        <w:t>и пешеходного пути: да</w:t>
      </w:r>
    </w:p>
    <w:p w:rsidR="00076413" w:rsidRDefault="009819B2">
      <w:pPr>
        <w:pStyle w:val="1"/>
        <w:framePr w:w="10118" w:h="9264" w:hRule="exact" w:wrap="none" w:vAnchor="page" w:hAnchor="page" w:x="1308" w:y="1236"/>
        <w:numPr>
          <w:ilvl w:val="0"/>
          <w:numId w:val="9"/>
        </w:numPr>
        <w:shd w:val="clear" w:color="auto" w:fill="auto"/>
        <w:tabs>
          <w:tab w:val="left" w:pos="382"/>
        </w:tabs>
        <w:spacing w:line="257" w:lineRule="auto"/>
        <w:jc w:val="both"/>
      </w:pPr>
      <w:r>
        <w:t>перекрестки: не регулируемые</w:t>
      </w:r>
    </w:p>
    <w:p w:rsidR="00076413" w:rsidRDefault="009819B2">
      <w:pPr>
        <w:pStyle w:val="1"/>
        <w:framePr w:w="10118" w:h="9264" w:hRule="exact" w:wrap="none" w:vAnchor="page" w:hAnchor="page" w:x="1308" w:y="1236"/>
        <w:numPr>
          <w:ilvl w:val="0"/>
          <w:numId w:val="9"/>
        </w:numPr>
        <w:shd w:val="clear" w:color="auto" w:fill="auto"/>
        <w:tabs>
          <w:tab w:val="left" w:pos="382"/>
        </w:tabs>
        <w:spacing w:line="257" w:lineRule="auto"/>
        <w:jc w:val="both"/>
      </w:pPr>
      <w:r>
        <w:t>-информация на пути следования к объекту: визуальная</w:t>
      </w:r>
    </w:p>
    <w:p w:rsidR="00076413" w:rsidRDefault="009819B2">
      <w:pPr>
        <w:pStyle w:val="1"/>
        <w:framePr w:w="10118" w:h="9264" w:hRule="exact" w:wrap="none" w:vAnchor="page" w:hAnchor="page" w:x="1308" w:y="1236"/>
        <w:numPr>
          <w:ilvl w:val="0"/>
          <w:numId w:val="9"/>
        </w:numPr>
        <w:shd w:val="clear" w:color="auto" w:fill="auto"/>
        <w:tabs>
          <w:tab w:val="left" w:pos="382"/>
        </w:tabs>
        <w:spacing w:line="257" w:lineRule="auto"/>
        <w:jc w:val="both"/>
      </w:pPr>
      <w:r>
        <w:t>перепады высоты на пути: нет</w:t>
      </w:r>
    </w:p>
    <w:p w:rsidR="00076413" w:rsidRDefault="009819B2">
      <w:pPr>
        <w:pStyle w:val="1"/>
        <w:framePr w:w="10118" w:h="9264" w:hRule="exact" w:wrap="none" w:vAnchor="page" w:hAnchor="page" w:x="1308" w:y="1236"/>
        <w:numPr>
          <w:ilvl w:val="0"/>
          <w:numId w:val="8"/>
        </w:numPr>
        <w:shd w:val="clear" w:color="auto" w:fill="auto"/>
        <w:tabs>
          <w:tab w:val="left" w:pos="469"/>
        </w:tabs>
        <w:spacing w:line="257" w:lineRule="auto"/>
        <w:jc w:val="both"/>
      </w:pPr>
      <w:r>
        <w:t>Вариант организации доступности ОСИ (формы обслуживания) &lt;*&gt; с учетом СП 35-101-2001 отражен в таблице 1.</w:t>
      </w:r>
    </w:p>
    <w:p w:rsidR="00076413" w:rsidRDefault="009819B2">
      <w:pPr>
        <w:pStyle w:val="a7"/>
        <w:framePr w:wrap="none" w:vAnchor="page" w:hAnchor="page" w:x="10322" w:y="10745"/>
        <w:shd w:val="clear" w:color="auto" w:fill="auto"/>
        <w:ind w:left="10" w:right="10"/>
      </w:pPr>
      <w:r>
        <w:t>Таблица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5381"/>
        <w:gridCol w:w="3446"/>
      </w:tblGrid>
      <w:tr w:rsidR="0007641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259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259" w:lineRule="auto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jc w:val="center"/>
            </w:pPr>
            <w:r>
              <w:t>Вариант организации доступности объекта (формы обслуживания) &lt;*&gt;</w:t>
            </w: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413" w:rsidRDefault="00076413">
            <w:pPr>
              <w:framePr w:w="9542" w:h="2880" w:wrap="none" w:vAnchor="page" w:hAnchor="page" w:x="1577" w:y="11013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240" w:lineRule="auto"/>
              <w:ind w:firstLine="140"/>
            </w:pPr>
            <w:r>
              <w:t>Все категории инвалидов и МГН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413" w:rsidRDefault="00076413">
            <w:pPr>
              <w:framePr w:w="9542" w:h="2880" w:wrap="none" w:vAnchor="page" w:hAnchor="page" w:x="1577" w:y="11013"/>
              <w:rPr>
                <w:sz w:val="10"/>
                <w:szCs w:val="10"/>
              </w:rPr>
            </w:pP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413" w:rsidRDefault="00076413">
            <w:pPr>
              <w:framePr w:w="9542" w:h="2880" w:wrap="none" w:vAnchor="page" w:hAnchor="page" w:x="1577" w:y="11013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240" w:lineRule="auto"/>
              <w:ind w:firstLine="140"/>
            </w:pPr>
            <w:r>
              <w:t>в том числе инвалиды: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413" w:rsidRDefault="00076413">
            <w:pPr>
              <w:framePr w:w="9542" w:h="2880" w:wrap="none" w:vAnchor="page" w:hAnchor="page" w:x="1577" w:y="11013"/>
              <w:rPr>
                <w:sz w:val="10"/>
                <w:szCs w:val="10"/>
              </w:rPr>
            </w:pP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240" w:lineRule="auto"/>
              <w:ind w:firstLine="300"/>
              <w:jc w:val="both"/>
            </w:pPr>
            <w: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240" w:lineRule="auto"/>
              <w:ind w:firstLine="140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240" w:lineRule="auto"/>
              <w:ind w:firstLine="940"/>
            </w:pPr>
            <w:r>
              <w:t>ВИД</w:t>
            </w: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240" w:lineRule="auto"/>
              <w:ind w:firstLine="300"/>
              <w:jc w:val="both"/>
            </w:pPr>
            <w: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240" w:lineRule="auto"/>
              <w:ind w:firstLine="140"/>
            </w:pPr>
            <w:r>
              <w:t>с нарушениями опорно-двигательного аппарата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240" w:lineRule="auto"/>
              <w:ind w:firstLine="940"/>
            </w:pPr>
            <w:r>
              <w:t>ВИД</w:t>
            </w: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240" w:lineRule="auto"/>
              <w:ind w:firstLine="300"/>
              <w:jc w:val="both"/>
            </w:pPr>
            <w:r>
              <w:t>О</w:t>
            </w:r>
          </w:p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180" w:lineRule="auto"/>
              <w:ind w:firstLine="300"/>
              <w:jc w:val="both"/>
            </w:pPr>
            <w: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240" w:lineRule="auto"/>
              <w:ind w:firstLine="140"/>
            </w:pPr>
            <w:r>
              <w:t>с нарушениями зрения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240" w:lineRule="auto"/>
              <w:ind w:firstLine="940"/>
            </w:pPr>
            <w:r>
              <w:t>ВИД</w:t>
            </w: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240" w:lineRule="auto"/>
              <w:ind w:firstLine="300"/>
              <w:jc w:val="both"/>
            </w:pPr>
            <w: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240" w:lineRule="auto"/>
              <w:ind w:firstLine="140"/>
            </w:pPr>
            <w:r>
              <w:t>с нарушениями слуха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240" w:lineRule="auto"/>
              <w:ind w:firstLine="940"/>
            </w:pPr>
            <w:r>
              <w:t>ВИД</w:t>
            </w:r>
          </w:p>
        </w:tc>
      </w:tr>
      <w:tr w:rsidR="00076413" w:rsidTr="009819B2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240" w:lineRule="auto"/>
              <w:ind w:firstLine="300"/>
              <w:jc w:val="both"/>
            </w:pPr>
            <w:r>
              <w:t>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240" w:lineRule="auto"/>
              <w:ind w:firstLine="140"/>
            </w:pPr>
            <w:r>
              <w:t>с нарушениями умственного развития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ne" w:vAnchor="page" w:hAnchor="page" w:x="1577" w:y="11013"/>
              <w:shd w:val="clear" w:color="auto" w:fill="auto"/>
              <w:spacing w:line="240" w:lineRule="auto"/>
              <w:ind w:firstLine="9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вид</w:t>
            </w:r>
          </w:p>
        </w:tc>
      </w:tr>
    </w:tbl>
    <w:p w:rsidR="00076413" w:rsidRDefault="009819B2">
      <w:pPr>
        <w:pStyle w:val="1"/>
        <w:framePr w:w="10118" w:h="274" w:hRule="exact" w:wrap="none" w:vAnchor="page" w:hAnchor="page" w:x="1308" w:y="14153"/>
        <w:shd w:val="clear" w:color="auto" w:fill="auto"/>
        <w:spacing w:line="264" w:lineRule="auto"/>
        <w:ind w:firstLine="700"/>
        <w:jc w:val="both"/>
      </w:pPr>
      <w:r>
        <w:t>&lt;*&gt; Указывается один из вариантов: «А», «Б», «ДУ», «ВИД».</w:t>
      </w:r>
    </w:p>
    <w:p w:rsidR="00076413" w:rsidRDefault="009819B2">
      <w:pPr>
        <w:pStyle w:val="a7"/>
        <w:framePr w:w="10085" w:h="499" w:hRule="exact" w:wrap="none" w:vAnchor="page" w:hAnchor="page" w:x="1308" w:y="14671"/>
        <w:shd w:val="clear" w:color="auto" w:fill="auto"/>
        <w:spacing w:line="264" w:lineRule="auto"/>
        <w:ind w:left="9020" w:hanging="9020"/>
      </w:pPr>
      <w:r>
        <w:t>23. Состояние доступности основных структурно-функциональных зон отражено в таблице 2. Таблица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376"/>
        <w:gridCol w:w="3413"/>
      </w:tblGrid>
      <w:tr w:rsidR="00076413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413" w:rsidRDefault="009819B2">
            <w:pPr>
              <w:pStyle w:val="a5"/>
              <w:framePr w:w="9499" w:h="869" w:wrap="none" w:vAnchor="page" w:hAnchor="page" w:x="1327" w:y="15170"/>
              <w:shd w:val="clear" w:color="auto" w:fill="auto"/>
              <w:spacing w:line="264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413" w:rsidRDefault="009819B2">
            <w:pPr>
              <w:pStyle w:val="a5"/>
              <w:framePr w:w="9499" w:h="869" w:wrap="none" w:vAnchor="page" w:hAnchor="page" w:x="1327" w:y="15170"/>
              <w:shd w:val="clear" w:color="auto" w:fill="auto"/>
              <w:spacing w:line="240" w:lineRule="auto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499" w:h="869" w:wrap="none" w:vAnchor="page" w:hAnchor="page" w:x="1327" w:y="15170"/>
              <w:shd w:val="clear" w:color="auto" w:fill="auto"/>
              <w:spacing w:line="269" w:lineRule="auto"/>
              <w:jc w:val="center"/>
            </w:pPr>
            <w:r>
              <w:t>Состояние доступности, в том числе для основных категорий инвалидов &lt;*&gt;</w:t>
            </w:r>
          </w:p>
        </w:tc>
      </w:tr>
    </w:tbl>
    <w:p w:rsidR="00076413" w:rsidRDefault="00076413">
      <w:pPr>
        <w:spacing w:line="1" w:lineRule="exact"/>
        <w:sectPr w:rsidR="000764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6413" w:rsidRDefault="00076413">
      <w:pPr>
        <w:spacing w:line="1" w:lineRule="exact"/>
      </w:pPr>
    </w:p>
    <w:p w:rsidR="00076413" w:rsidRDefault="009819B2">
      <w:pPr>
        <w:pStyle w:val="a7"/>
        <w:framePr w:wrap="none" w:vAnchor="page" w:hAnchor="page" w:x="6718" w:y="722"/>
        <w:shd w:val="clear" w:color="auto" w:fill="auto"/>
      </w:pPr>
      <w:r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376"/>
        <w:gridCol w:w="3408"/>
      </w:tblGrid>
      <w:tr w:rsidR="000764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40" w:lineRule="auto"/>
              <w:ind w:firstLine="280"/>
              <w:jc w:val="both"/>
            </w:pPr>
            <w: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40" w:lineRule="auto"/>
            </w:pPr>
            <w:r>
              <w:t>Территория, прилегающая к зданию (участок)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40" w:lineRule="auto"/>
            </w:pPr>
            <w:r>
              <w:t>ДП-В</w:t>
            </w: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40" w:lineRule="auto"/>
              <w:ind w:firstLine="280"/>
              <w:jc w:val="both"/>
            </w:pPr>
            <w: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40" w:lineRule="auto"/>
            </w:pPr>
            <w:r>
              <w:t>Вход (входы) в здание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40" w:lineRule="auto"/>
            </w:pPr>
            <w:r>
              <w:t>ВИД</w:t>
            </w: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40" w:lineRule="auto"/>
              <w:ind w:firstLine="280"/>
              <w:jc w:val="both"/>
            </w:pPr>
            <w: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54" w:lineRule="auto"/>
            </w:pPr>
            <w:r>
              <w:t xml:space="preserve">Путь (пути) движения внутри </w:t>
            </w:r>
            <w:r>
              <w:t xml:space="preserve">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40" w:lineRule="auto"/>
            </w:pPr>
            <w:r>
              <w:t>ВНД</w:t>
            </w: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40" w:lineRule="auto"/>
              <w:ind w:firstLine="280"/>
              <w:jc w:val="both"/>
            </w:pPr>
            <w: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54" w:lineRule="auto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40" w:lineRule="auto"/>
            </w:pPr>
            <w:r>
              <w:t>ВНД</w:t>
            </w: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40" w:lineRule="auto"/>
              <w:ind w:firstLine="280"/>
              <w:jc w:val="both"/>
            </w:pPr>
            <w: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40" w:lineRule="auto"/>
            </w:pPr>
            <w:r>
              <w:t>Санитарно-гигиенические помещения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40" w:lineRule="auto"/>
            </w:pPr>
            <w:r>
              <w:t>ВНД</w:t>
            </w: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40" w:lineRule="auto"/>
              <w:ind w:firstLine="160"/>
            </w:pPr>
            <w:r>
              <w:t>-6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40" w:lineRule="auto"/>
            </w:pPr>
            <w:r>
              <w:t>Система информации и связи (на всех зонах)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40" w:lineRule="auto"/>
            </w:pPr>
            <w:r>
              <w:t>ВНД</w:t>
            </w: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40" w:lineRule="auto"/>
            </w:pPr>
            <w:r>
              <w:t>Пути движения к объекту (от остановки транспорта)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9494" w:h="2558" w:wrap="none" w:vAnchor="page" w:hAnchor="page" w:x="1366" w:y="1164"/>
              <w:shd w:val="clear" w:color="auto" w:fill="auto"/>
              <w:spacing w:line="240" w:lineRule="auto"/>
            </w:pPr>
            <w:r>
              <w:t>ДП-В</w:t>
            </w:r>
          </w:p>
        </w:tc>
      </w:tr>
    </w:tbl>
    <w:p w:rsidR="00076413" w:rsidRDefault="009819B2">
      <w:pPr>
        <w:pStyle w:val="1"/>
        <w:framePr w:w="10262" w:h="1114" w:hRule="exact" w:wrap="none" w:vAnchor="page" w:hAnchor="page" w:x="1236" w:y="3977"/>
        <w:shd w:val="clear" w:color="auto" w:fill="auto"/>
        <w:spacing w:line="254" w:lineRule="auto"/>
        <w:ind w:firstLine="800"/>
        <w:jc w:val="both"/>
      </w:pPr>
      <w:r>
        <w:t>&lt;*</w:t>
      </w:r>
      <w:r>
        <w:t xml:space="preserve">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</w:t>
      </w:r>
      <w:r>
        <w:t>ступно условно, ВНД - временно недоступно.</w:t>
      </w:r>
      <w:proofErr w:type="gramEnd"/>
    </w:p>
    <w:p w:rsidR="00076413" w:rsidRDefault="009819B2">
      <w:pPr>
        <w:pStyle w:val="1"/>
        <w:framePr w:wrap="none" w:vAnchor="page" w:hAnchor="page" w:x="1236" w:y="5244"/>
        <w:shd w:val="clear" w:color="auto" w:fill="auto"/>
        <w:spacing w:line="240" w:lineRule="auto"/>
      </w:pPr>
      <w:r>
        <w:t xml:space="preserve">24. Итоговое заключение о состоянии доступности ОСИ: </w:t>
      </w:r>
      <w:r>
        <w:rPr>
          <w:b/>
          <w:bCs/>
          <w:u w:val="single"/>
        </w:rPr>
        <w:t>недоступно</w:t>
      </w:r>
    </w:p>
    <w:p w:rsidR="00076413" w:rsidRDefault="009819B2">
      <w:pPr>
        <w:pStyle w:val="1"/>
        <w:framePr w:w="10262" w:h="302" w:hRule="exact" w:wrap="none" w:vAnchor="page" w:hAnchor="page" w:x="1236" w:y="5705"/>
        <w:numPr>
          <w:ilvl w:val="0"/>
          <w:numId w:val="1"/>
        </w:numPr>
        <w:shd w:val="clear" w:color="auto" w:fill="auto"/>
        <w:tabs>
          <w:tab w:val="left" w:pos="344"/>
        </w:tabs>
        <w:spacing w:line="240" w:lineRule="auto"/>
        <w:jc w:val="center"/>
      </w:pPr>
      <w:r>
        <w:t>Управленческое решение</w:t>
      </w:r>
    </w:p>
    <w:p w:rsidR="00076413" w:rsidRDefault="009819B2">
      <w:pPr>
        <w:pStyle w:val="a7"/>
        <w:framePr w:wrap="none" w:vAnchor="page" w:hAnchor="page" w:x="1327" w:y="6161"/>
        <w:shd w:val="clear" w:color="auto" w:fill="auto"/>
      </w:pPr>
      <w:r>
        <w:t>25. Рекомендации по адаптации основных структурных элементов объекта отражены в таблице 3.</w:t>
      </w:r>
    </w:p>
    <w:p w:rsidR="00076413" w:rsidRDefault="009819B2">
      <w:pPr>
        <w:pStyle w:val="a7"/>
        <w:framePr w:wrap="none" w:vAnchor="page" w:hAnchor="page" w:x="10332" w:y="6473"/>
        <w:shd w:val="clear" w:color="auto" w:fill="auto"/>
        <w:ind w:left="10" w:right="10"/>
      </w:pPr>
      <w:r>
        <w:t>Таблица 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6840"/>
        <w:gridCol w:w="2654"/>
      </w:tblGrid>
      <w:tr w:rsidR="00076413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64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  <w:jc w:val="center"/>
            </w:pPr>
            <w:r>
              <w:t xml:space="preserve">Основные </w:t>
            </w:r>
            <w:r>
              <w:t>структурно-функциональные зоны объекта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jc w:val="center"/>
            </w:pPr>
            <w:r>
              <w:t>Рекомендации по адаптации объекта (вид работы) &lt;*&gt;</w:t>
            </w: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  <w:ind w:firstLine="320"/>
              <w:jc w:val="both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</w:pPr>
            <w:r>
              <w:t>Территория, прилегающая к зданию (участок)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  <w:jc w:val="both"/>
            </w:pPr>
            <w:r>
              <w:t>не нуждается</w:t>
            </w: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  <w:ind w:firstLine="320"/>
              <w:jc w:val="both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</w:pPr>
            <w:r>
              <w:t>Вход (входы) в здание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  <w:jc w:val="both"/>
            </w:pPr>
            <w:r>
              <w:t xml:space="preserve">не </w:t>
            </w:r>
            <w:r>
              <w:t>нуждается</w:t>
            </w: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  <w:ind w:firstLine="320"/>
              <w:jc w:val="both"/>
            </w:pPr>
            <w:r>
              <w:t>О</w:t>
            </w:r>
          </w:p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180" w:lineRule="auto"/>
              <w:ind w:firstLine="320"/>
              <w:jc w:val="both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  <w:jc w:val="both"/>
            </w:pPr>
            <w:r>
              <w:t xml:space="preserve">не </w:t>
            </w:r>
            <w:r>
              <w:t>нуждается</w:t>
            </w: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  <w:ind w:firstLine="320"/>
              <w:jc w:val="both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</w:pPr>
            <w:r>
              <w:t>Зона целевого назначения здания (цель посещения объекта)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  <w:jc w:val="both"/>
            </w:pPr>
            <w:r>
              <w:t xml:space="preserve">не </w:t>
            </w:r>
            <w:r>
              <w:t>нуждается</w:t>
            </w: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  <w:ind w:firstLine="320"/>
              <w:jc w:val="both"/>
            </w:pPr>
            <w: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</w:pPr>
            <w:r>
              <w:t>Санитарно-гигиенические помещения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  <w:jc w:val="both"/>
            </w:pPr>
            <w:r>
              <w:t>нуждается</w:t>
            </w: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  <w:ind w:firstLine="320"/>
              <w:jc w:val="both"/>
            </w:pPr>
            <w: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</w:pPr>
            <w:r>
              <w:t>Система информации на объекте (на всех зонах)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  <w:ind w:firstLine="320"/>
              <w:jc w:val="both"/>
            </w:pPr>
            <w: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</w:pPr>
            <w:r>
              <w:t>Пути движения к объекту (от остановки транспорта)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  <w:jc w:val="both"/>
            </w:pPr>
            <w:r>
              <w:t>не нуждается</w:t>
            </w:r>
          </w:p>
        </w:tc>
      </w:tr>
      <w:tr w:rsidR="0007641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  <w:ind w:firstLine="320"/>
              <w:jc w:val="both"/>
            </w:pPr>
            <w: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</w:pPr>
            <w:r>
              <w:t xml:space="preserve">Все зоны </w:t>
            </w:r>
            <w:r>
              <w:t>и участки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413" w:rsidRDefault="009819B2">
            <w:pPr>
              <w:pStyle w:val="a5"/>
              <w:framePr w:w="10262" w:h="3322" w:wrap="none" w:vAnchor="page" w:hAnchor="page" w:x="1236" w:y="6708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</w:tr>
    </w:tbl>
    <w:p w:rsidR="00076413" w:rsidRDefault="009819B2">
      <w:pPr>
        <w:pStyle w:val="1"/>
        <w:framePr w:w="10262" w:h="854" w:hRule="exact" w:wrap="none" w:vAnchor="page" w:hAnchor="page" w:x="1236" w:y="10279"/>
        <w:shd w:val="clear" w:color="auto" w:fill="auto"/>
        <w:spacing w:line="257" w:lineRule="auto"/>
        <w:ind w:firstLine="800"/>
        <w:jc w:val="both"/>
      </w:pPr>
      <w:r>
        <w:t xml:space="preserve">&lt;*&gt; Указывается один из вариантов (видов работ): не нуждается; ремонт (текущий, капитальный); индивидуальное решение с </w:t>
      </w:r>
      <w:r>
        <w:rPr>
          <w:lang w:val="en-US" w:eastAsia="en-US" w:bidi="en-US"/>
        </w:rPr>
        <w:t>TCP</w:t>
      </w:r>
      <w:r w:rsidRPr="009819B2">
        <w:rPr>
          <w:lang w:eastAsia="en-US" w:bidi="en-US"/>
        </w:rPr>
        <w:t xml:space="preserve">; </w:t>
      </w:r>
      <w:r>
        <w:t>технические решения невозможны - организация альтернативной формы обслуживания.</w:t>
      </w:r>
    </w:p>
    <w:p w:rsidR="00076413" w:rsidRDefault="009819B2">
      <w:pPr>
        <w:pStyle w:val="1"/>
        <w:framePr w:w="10262" w:h="3562" w:hRule="exact" w:wrap="none" w:vAnchor="page" w:hAnchor="page" w:x="1236" w:y="11282"/>
        <w:numPr>
          <w:ilvl w:val="0"/>
          <w:numId w:val="10"/>
        </w:numPr>
        <w:shd w:val="clear" w:color="auto" w:fill="auto"/>
        <w:tabs>
          <w:tab w:val="left" w:pos="464"/>
        </w:tabs>
      </w:pPr>
      <w:r>
        <w:t xml:space="preserve">Период проведения работ в рамках исполнения </w:t>
      </w:r>
      <w:r>
        <w:rPr>
          <w:b/>
          <w:bCs/>
          <w:u w:val="single"/>
        </w:rPr>
        <w:t>программа отсутствует</w:t>
      </w:r>
    </w:p>
    <w:p w:rsidR="00076413" w:rsidRDefault="009819B2">
      <w:pPr>
        <w:pStyle w:val="1"/>
        <w:framePr w:w="10262" w:h="3562" w:hRule="exact" w:wrap="none" w:vAnchor="page" w:hAnchor="page" w:x="1236" w:y="11282"/>
        <w:numPr>
          <w:ilvl w:val="0"/>
          <w:numId w:val="10"/>
        </w:numPr>
        <w:shd w:val="clear" w:color="auto" w:fill="auto"/>
        <w:tabs>
          <w:tab w:val="left" w:pos="469"/>
        </w:tabs>
      </w:pPr>
      <w:r>
        <w:t>Ожидаемый результат (по состоянию доступности) после выполнения работ</w:t>
      </w:r>
    </w:p>
    <w:p w:rsidR="00076413" w:rsidRDefault="009819B2">
      <w:pPr>
        <w:pStyle w:val="1"/>
        <w:framePr w:w="10262" w:h="3562" w:hRule="exact" w:wrap="none" w:vAnchor="page" w:hAnchor="page" w:x="1236" w:y="11282"/>
        <w:shd w:val="clear" w:color="auto" w:fill="auto"/>
      </w:pPr>
      <w:r>
        <w:t xml:space="preserve">по адаптации </w:t>
      </w:r>
      <w:r>
        <w:rPr>
          <w:b/>
          <w:bCs/>
          <w:u w:val="single"/>
        </w:rPr>
        <w:t>доступно полностью всем</w:t>
      </w:r>
    </w:p>
    <w:p w:rsidR="00076413" w:rsidRDefault="009819B2">
      <w:pPr>
        <w:pStyle w:val="1"/>
        <w:framePr w:w="10262" w:h="3562" w:hRule="exact" w:wrap="none" w:vAnchor="page" w:hAnchor="page" w:x="1236" w:y="11282"/>
        <w:shd w:val="clear" w:color="auto" w:fill="auto"/>
        <w:jc w:val="both"/>
      </w:pPr>
      <w:r>
        <w:t xml:space="preserve">Оценка результата исполнения программы, плана (по состоянию доступности) </w:t>
      </w:r>
      <w:r>
        <w:rPr>
          <w:b/>
          <w:bCs/>
          <w:u w:val="single"/>
        </w:rPr>
        <w:t>возможность</w:t>
      </w:r>
    </w:p>
    <w:p w:rsidR="00076413" w:rsidRDefault="009819B2">
      <w:pPr>
        <w:pStyle w:val="1"/>
        <w:framePr w:w="10262" w:h="3562" w:hRule="exact" w:wrap="none" w:vAnchor="page" w:hAnchor="page" w:x="1236" w:y="11282"/>
        <w:shd w:val="clear" w:color="auto" w:fill="auto"/>
      </w:pPr>
      <w:r>
        <w:rPr>
          <w:b/>
          <w:bCs/>
          <w:u w:val="single"/>
        </w:rPr>
        <w:t>использования материально-технической базы для всех категорий</w:t>
      </w:r>
    </w:p>
    <w:p w:rsidR="00076413" w:rsidRDefault="009819B2">
      <w:pPr>
        <w:pStyle w:val="1"/>
        <w:framePr w:w="10262" w:h="3562" w:hRule="exact" w:wrap="none" w:vAnchor="page" w:hAnchor="page" w:x="1236" w:y="11282"/>
        <w:numPr>
          <w:ilvl w:val="0"/>
          <w:numId w:val="10"/>
        </w:numPr>
        <w:shd w:val="clear" w:color="auto" w:fill="auto"/>
        <w:tabs>
          <w:tab w:val="left" w:pos="469"/>
        </w:tabs>
      </w:pPr>
      <w:r>
        <w:t>Для принятия решения требуется, не требуется (</w:t>
      </w:r>
      <w:proofErr w:type="gramStart"/>
      <w:r>
        <w:t>нужное</w:t>
      </w:r>
      <w:proofErr w:type="gramEnd"/>
      <w:r>
        <w:t xml:space="preserve"> подчеркнуть):</w:t>
      </w:r>
    </w:p>
    <w:p w:rsidR="00076413" w:rsidRDefault="009819B2">
      <w:pPr>
        <w:pStyle w:val="1"/>
        <w:framePr w:w="10262" w:h="3562" w:hRule="exact" w:wrap="none" w:vAnchor="page" w:hAnchor="page" w:x="1236" w:y="11282"/>
        <w:shd w:val="clear" w:color="auto" w:fill="auto"/>
        <w:tabs>
          <w:tab w:val="left" w:leader="underscore" w:pos="9298"/>
        </w:tabs>
      </w:pPr>
      <w:r>
        <w:t>согласование</w:t>
      </w:r>
      <w:r>
        <w:tab/>
      </w:r>
    </w:p>
    <w:p w:rsidR="00076413" w:rsidRDefault="009819B2">
      <w:pPr>
        <w:pStyle w:val="1"/>
        <w:framePr w:w="10262" w:h="3562" w:hRule="exact" w:wrap="none" w:vAnchor="page" w:hAnchor="page" w:x="1236" w:y="11282"/>
        <w:shd w:val="clear" w:color="auto" w:fill="auto"/>
        <w:tabs>
          <w:tab w:val="left" w:leader="underscore" w:pos="8064"/>
          <w:tab w:val="left" w:leader="underscore" w:pos="8400"/>
          <w:tab w:val="left" w:leader="underscore" w:pos="9298"/>
        </w:tabs>
        <w:jc w:val="both"/>
      </w:pPr>
      <w:r>
        <w:t>Заключение уполномоченной организации о состоянии доступности объекта (наименование документа и выдав</w:t>
      </w:r>
      <w:r>
        <w:t>шей его организации, дата), прилагается</w:t>
      </w:r>
      <w:r>
        <w:tab/>
      </w:r>
      <w:r>
        <w:tab/>
      </w:r>
      <w:r>
        <w:tab/>
      </w:r>
    </w:p>
    <w:p w:rsidR="00076413" w:rsidRDefault="009819B2">
      <w:pPr>
        <w:pStyle w:val="1"/>
        <w:framePr w:w="10262" w:h="3562" w:hRule="exact" w:wrap="none" w:vAnchor="page" w:hAnchor="page" w:x="1236" w:y="11282"/>
        <w:numPr>
          <w:ilvl w:val="0"/>
          <w:numId w:val="10"/>
        </w:numPr>
        <w:shd w:val="clear" w:color="auto" w:fill="auto"/>
        <w:tabs>
          <w:tab w:val="left" w:pos="469"/>
        </w:tabs>
        <w:spacing w:after="180"/>
        <w:jc w:val="both"/>
      </w:pPr>
      <w:r>
        <w:t xml:space="preserve">Информация размещена (обновлена) на Карте доступности субъекта Российской Федерации </w:t>
      </w:r>
      <w:r>
        <w:rPr>
          <w:b/>
          <w:bCs/>
          <w:u w:val="single"/>
        </w:rPr>
        <w:t>информация не размещена</w:t>
      </w:r>
    </w:p>
    <w:p w:rsidR="00076413" w:rsidRDefault="00076413">
      <w:pPr>
        <w:framePr w:wrap="none" w:vAnchor="page" w:hAnchor="page" w:x="5753" w:y="15218"/>
        <w:rPr>
          <w:sz w:val="2"/>
          <w:szCs w:val="2"/>
        </w:rPr>
      </w:pPr>
    </w:p>
    <w:p w:rsidR="00076413" w:rsidRDefault="00076413">
      <w:pPr>
        <w:spacing w:line="1" w:lineRule="exact"/>
      </w:pPr>
      <w:bookmarkStart w:id="0" w:name="_GoBack"/>
      <w:bookmarkEnd w:id="0"/>
    </w:p>
    <w:sectPr w:rsidR="000764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19B2">
      <w:r>
        <w:separator/>
      </w:r>
    </w:p>
  </w:endnote>
  <w:endnote w:type="continuationSeparator" w:id="0">
    <w:p w:rsidR="00000000" w:rsidRDefault="0098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13" w:rsidRDefault="00076413"/>
  </w:footnote>
  <w:footnote w:type="continuationSeparator" w:id="0">
    <w:p w:rsidR="00076413" w:rsidRDefault="000764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44B0"/>
    <w:multiLevelType w:val="multilevel"/>
    <w:tmpl w:val="93E8D884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A0484"/>
    <w:multiLevelType w:val="multilevel"/>
    <w:tmpl w:val="B5809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60155"/>
    <w:multiLevelType w:val="multilevel"/>
    <w:tmpl w:val="89AC0E4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CD4E59"/>
    <w:multiLevelType w:val="multilevel"/>
    <w:tmpl w:val="C4FC9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0004F0"/>
    <w:multiLevelType w:val="multilevel"/>
    <w:tmpl w:val="31B41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A3DD9"/>
    <w:multiLevelType w:val="multilevel"/>
    <w:tmpl w:val="F6420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980FC8"/>
    <w:multiLevelType w:val="multilevel"/>
    <w:tmpl w:val="2B50124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9F62F7"/>
    <w:multiLevelType w:val="multilevel"/>
    <w:tmpl w:val="D8AA7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1F4881"/>
    <w:multiLevelType w:val="multilevel"/>
    <w:tmpl w:val="92EE3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8B4A85"/>
    <w:multiLevelType w:val="multilevel"/>
    <w:tmpl w:val="49967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76413"/>
    <w:rsid w:val="00076413"/>
    <w:rsid w:val="0098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819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19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819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19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 лагеря</cp:lastModifiedBy>
  <cp:revision>2</cp:revision>
  <dcterms:created xsi:type="dcterms:W3CDTF">2020-02-03T05:04:00Z</dcterms:created>
  <dcterms:modified xsi:type="dcterms:W3CDTF">2020-02-03T05:06:00Z</dcterms:modified>
</cp:coreProperties>
</file>