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EF" w:rsidRDefault="00856FEF" w:rsidP="00856FEF">
      <w:pPr>
        <w:spacing w:line="240" w:lineRule="auto"/>
        <w:rPr>
          <w:lang w:val="bg-BG"/>
        </w:rPr>
      </w:pPr>
      <w:r>
        <w:rPr>
          <w:lang w:val="bg-BG"/>
        </w:rPr>
        <w:t>ПОЛОВИН ЧОВЕК</w:t>
      </w:r>
    </w:p>
    <w:p w:rsidR="00856FEF" w:rsidRDefault="00856FEF" w:rsidP="00856FEF">
      <w:pPr>
        <w:spacing w:line="240" w:lineRule="auto"/>
        <w:rPr>
          <w:lang w:val="bg-BG"/>
        </w:rPr>
      </w:pPr>
    </w:p>
    <w:p w:rsidR="00856FEF" w:rsidRDefault="00856FEF" w:rsidP="00856FEF">
      <w:pPr>
        <w:spacing w:line="240" w:lineRule="auto"/>
        <w:rPr>
          <w:lang w:val="bg-BG"/>
        </w:rPr>
      </w:pPr>
      <w:r>
        <w:rPr>
          <w:lang w:val="bg-BG"/>
        </w:rPr>
        <w:t>Полумрак и полустуд,</w:t>
      </w:r>
    </w:p>
    <w:p w:rsidR="00856FEF" w:rsidRDefault="00856FEF" w:rsidP="00856FEF">
      <w:pPr>
        <w:spacing w:line="240" w:lineRule="auto"/>
        <w:rPr>
          <w:lang w:val="bg-BG"/>
        </w:rPr>
      </w:pPr>
      <w:r>
        <w:rPr>
          <w:lang w:val="bg-BG"/>
        </w:rPr>
        <w:t>Месец – бучка вар...</w:t>
      </w:r>
    </w:p>
    <w:p w:rsidR="00856FEF" w:rsidRDefault="00856FEF" w:rsidP="00856FEF">
      <w:pPr>
        <w:spacing w:line="240" w:lineRule="auto"/>
        <w:rPr>
          <w:lang w:val="bg-BG"/>
        </w:rPr>
      </w:pPr>
      <w:r>
        <w:rPr>
          <w:lang w:val="bg-BG"/>
        </w:rPr>
        <w:t>Полупресен паламуд</w:t>
      </w:r>
    </w:p>
    <w:p w:rsidR="00856FEF" w:rsidRDefault="00856FEF" w:rsidP="00856FEF">
      <w:pPr>
        <w:spacing w:line="240" w:lineRule="auto"/>
        <w:rPr>
          <w:lang w:val="bg-BG"/>
        </w:rPr>
      </w:pPr>
      <w:r>
        <w:rPr>
          <w:lang w:val="bg-BG"/>
        </w:rPr>
        <w:t>и полурибар</w:t>
      </w:r>
    </w:p>
    <w:p w:rsidR="00856FEF" w:rsidRDefault="00856FEF" w:rsidP="00856FEF">
      <w:pPr>
        <w:spacing w:line="240" w:lineRule="auto"/>
        <w:rPr>
          <w:lang w:val="bg-BG"/>
        </w:rPr>
      </w:pPr>
    </w:p>
    <w:p w:rsidR="00856FEF" w:rsidRDefault="00856FEF" w:rsidP="00856FEF">
      <w:pPr>
        <w:spacing w:line="240" w:lineRule="auto"/>
        <w:rPr>
          <w:lang w:val="bg-BG"/>
        </w:rPr>
      </w:pPr>
      <w:r>
        <w:rPr>
          <w:lang w:val="bg-BG"/>
        </w:rPr>
        <w:t>в полушубка, с полуботи</w:t>
      </w:r>
    </w:p>
    <w:p w:rsidR="00856FEF" w:rsidRDefault="00856FEF" w:rsidP="00856FEF">
      <w:pPr>
        <w:spacing w:line="240" w:lineRule="auto"/>
        <w:rPr>
          <w:lang w:val="bg-BG"/>
        </w:rPr>
      </w:pPr>
      <w:r>
        <w:rPr>
          <w:lang w:val="bg-BG"/>
        </w:rPr>
        <w:t>възраст – полувек,</w:t>
      </w:r>
    </w:p>
    <w:p w:rsidR="00856FEF" w:rsidRDefault="00856FEF" w:rsidP="00856FEF">
      <w:pPr>
        <w:spacing w:line="240" w:lineRule="auto"/>
        <w:rPr>
          <w:lang w:val="bg-BG"/>
        </w:rPr>
      </w:pPr>
      <w:r>
        <w:rPr>
          <w:lang w:val="bg-BG"/>
        </w:rPr>
        <w:t xml:space="preserve">полуспи, полуработи – </w:t>
      </w:r>
    </w:p>
    <w:p w:rsidR="00856FEF" w:rsidRDefault="00856FEF" w:rsidP="00856FEF">
      <w:pPr>
        <w:spacing w:line="240" w:lineRule="auto"/>
        <w:rPr>
          <w:lang w:val="bg-BG"/>
        </w:rPr>
      </w:pPr>
      <w:r>
        <w:rPr>
          <w:lang w:val="bg-BG"/>
        </w:rPr>
        <w:t>Половин човек</w:t>
      </w:r>
    </w:p>
    <w:p w:rsidR="00856FEF" w:rsidRDefault="00856FEF" w:rsidP="00856FEF">
      <w:pPr>
        <w:spacing w:line="240" w:lineRule="auto"/>
        <w:rPr>
          <w:lang w:val="bg-BG"/>
        </w:rPr>
      </w:pPr>
    </w:p>
    <w:p w:rsidR="00856FEF" w:rsidRDefault="00856FEF" w:rsidP="00856FEF">
      <w:pPr>
        <w:spacing w:line="240" w:lineRule="auto"/>
        <w:rPr>
          <w:lang w:val="bg-BG"/>
        </w:rPr>
      </w:pPr>
      <w:r>
        <w:rPr>
          <w:lang w:val="bg-BG"/>
        </w:rPr>
        <w:t>Полуболен, полуздрав</w:t>
      </w:r>
    </w:p>
    <w:p w:rsidR="00856FEF" w:rsidRDefault="00856FEF" w:rsidP="00856FEF">
      <w:pPr>
        <w:spacing w:line="240" w:lineRule="auto"/>
        <w:rPr>
          <w:lang w:val="bg-BG"/>
        </w:rPr>
      </w:pPr>
      <w:r>
        <w:rPr>
          <w:lang w:val="bg-BG"/>
        </w:rPr>
        <w:t>мургав полуром.</w:t>
      </w:r>
    </w:p>
    <w:p w:rsidR="00856FEF" w:rsidRDefault="00856FEF" w:rsidP="00856FEF">
      <w:pPr>
        <w:spacing w:line="240" w:lineRule="auto"/>
        <w:rPr>
          <w:lang w:val="bg-BG"/>
        </w:rPr>
      </w:pPr>
      <w:r>
        <w:rPr>
          <w:lang w:val="bg-BG"/>
        </w:rPr>
        <w:t>Полуседнал, полуправ</w:t>
      </w:r>
    </w:p>
    <w:p w:rsidR="00856FEF" w:rsidRDefault="00856FEF" w:rsidP="00856FEF">
      <w:pPr>
        <w:spacing w:line="240" w:lineRule="auto"/>
        <w:rPr>
          <w:lang w:val="bg-BG"/>
        </w:rPr>
      </w:pPr>
      <w:r>
        <w:rPr>
          <w:lang w:val="bg-BG"/>
        </w:rPr>
        <w:t>с половинка ром.</w:t>
      </w:r>
    </w:p>
    <w:p w:rsidR="00856FEF" w:rsidRDefault="00856FEF" w:rsidP="00856FEF">
      <w:pPr>
        <w:spacing w:line="240" w:lineRule="auto"/>
        <w:rPr>
          <w:lang w:val="bg-BG"/>
        </w:rPr>
      </w:pPr>
    </w:p>
    <w:p w:rsidR="00856FEF" w:rsidRDefault="00856FEF" w:rsidP="00856FEF">
      <w:pPr>
        <w:spacing w:line="240" w:lineRule="auto"/>
        <w:rPr>
          <w:lang w:val="bg-BG"/>
        </w:rPr>
      </w:pPr>
      <w:r>
        <w:rPr>
          <w:lang w:val="bg-BG"/>
        </w:rPr>
        <w:t>В полуселски, полуградски</w:t>
      </w:r>
    </w:p>
    <w:p w:rsidR="00856FEF" w:rsidRDefault="00856FEF" w:rsidP="00856FEF">
      <w:pPr>
        <w:spacing w:line="240" w:lineRule="auto"/>
        <w:rPr>
          <w:lang w:val="bg-BG"/>
        </w:rPr>
      </w:pPr>
      <w:r>
        <w:rPr>
          <w:lang w:val="bg-BG"/>
        </w:rPr>
        <w:t>беден пуст пазар,</w:t>
      </w:r>
    </w:p>
    <w:p w:rsidR="00856FEF" w:rsidRDefault="00856FEF" w:rsidP="00856FEF">
      <w:pPr>
        <w:spacing w:line="240" w:lineRule="auto"/>
        <w:rPr>
          <w:lang w:val="bg-BG"/>
        </w:rPr>
      </w:pPr>
      <w:r>
        <w:rPr>
          <w:lang w:val="bg-BG"/>
        </w:rPr>
        <w:t>покрай срутен, крив и адски</w:t>
      </w:r>
    </w:p>
    <w:p w:rsidR="00856FEF" w:rsidRDefault="00856FEF" w:rsidP="00856FEF">
      <w:pPr>
        <w:spacing w:line="240" w:lineRule="auto"/>
        <w:rPr>
          <w:lang w:val="bg-BG"/>
        </w:rPr>
      </w:pPr>
      <w:r>
        <w:rPr>
          <w:lang w:val="bg-BG"/>
        </w:rPr>
        <w:t>мръсен писоар.</w:t>
      </w:r>
    </w:p>
    <w:p w:rsidR="00856FEF" w:rsidRDefault="00856FEF" w:rsidP="00856FEF">
      <w:pPr>
        <w:spacing w:line="240" w:lineRule="auto"/>
        <w:rPr>
          <w:lang w:val="bg-BG"/>
        </w:rPr>
      </w:pPr>
    </w:p>
    <w:p w:rsidR="00856FEF" w:rsidRDefault="00856FEF" w:rsidP="00856FEF">
      <w:pPr>
        <w:spacing w:line="240" w:lineRule="auto"/>
        <w:rPr>
          <w:lang w:val="bg-BG"/>
        </w:rPr>
      </w:pPr>
      <w:r>
        <w:rPr>
          <w:lang w:val="bg-BG"/>
        </w:rPr>
        <w:t>Дебне своя купувач:</w:t>
      </w:r>
    </w:p>
    <w:p w:rsidR="00856FEF" w:rsidRDefault="00856FEF" w:rsidP="00856FEF">
      <w:pPr>
        <w:pStyle w:val="ListParagraph"/>
        <w:numPr>
          <w:ilvl w:val="0"/>
          <w:numId w:val="1"/>
        </w:numPr>
        <w:spacing w:line="240" w:lineRule="auto"/>
        <w:rPr>
          <w:lang w:val="bg-BG"/>
        </w:rPr>
      </w:pPr>
      <w:r>
        <w:rPr>
          <w:lang w:val="bg-BG"/>
        </w:rPr>
        <w:t>Как го даваш?</w:t>
      </w:r>
    </w:p>
    <w:p w:rsidR="00856FEF" w:rsidRDefault="00856FEF" w:rsidP="00856FEF">
      <w:pPr>
        <w:pStyle w:val="ListParagraph"/>
        <w:numPr>
          <w:ilvl w:val="0"/>
          <w:numId w:val="1"/>
        </w:numPr>
        <w:spacing w:line="240" w:lineRule="auto"/>
        <w:rPr>
          <w:lang w:val="bg-BG"/>
        </w:rPr>
      </w:pPr>
      <w:r>
        <w:rPr>
          <w:lang w:val="bg-BG"/>
        </w:rPr>
        <w:t>Беш!</w:t>
      </w:r>
    </w:p>
    <w:p w:rsidR="00856FEF" w:rsidRDefault="00856FEF" w:rsidP="00856FEF">
      <w:pPr>
        <w:pStyle w:val="ListParagraph"/>
        <w:numPr>
          <w:ilvl w:val="0"/>
          <w:numId w:val="1"/>
        </w:numPr>
        <w:spacing w:line="240" w:lineRule="auto"/>
        <w:rPr>
          <w:lang w:val="bg-BG"/>
        </w:rPr>
      </w:pPr>
      <w:r>
        <w:rPr>
          <w:lang w:val="bg-BG"/>
        </w:rPr>
        <w:t>Аман, аман, чок пара...</w:t>
      </w:r>
    </w:p>
    <w:p w:rsidR="00856FEF" w:rsidRDefault="00856FEF" w:rsidP="00856FEF">
      <w:pPr>
        <w:pStyle w:val="ListParagraph"/>
        <w:numPr>
          <w:ilvl w:val="0"/>
          <w:numId w:val="1"/>
        </w:numPr>
        <w:spacing w:line="240" w:lineRule="auto"/>
        <w:rPr>
          <w:lang w:val="bg-BG"/>
        </w:rPr>
      </w:pPr>
      <w:r>
        <w:rPr>
          <w:lang w:val="bg-BG"/>
        </w:rPr>
        <w:t>Кач?</w:t>
      </w:r>
    </w:p>
    <w:p w:rsidR="00856FEF" w:rsidRDefault="00856FEF" w:rsidP="00856FEF">
      <w:pPr>
        <w:pStyle w:val="ListParagraph"/>
        <w:numPr>
          <w:ilvl w:val="0"/>
          <w:numId w:val="1"/>
        </w:numPr>
        <w:spacing w:line="240" w:lineRule="auto"/>
        <w:rPr>
          <w:lang w:val="bg-BG"/>
        </w:rPr>
      </w:pPr>
      <w:r>
        <w:rPr>
          <w:lang w:val="bg-BG"/>
        </w:rPr>
        <w:t>Сам си го изеш!</w:t>
      </w:r>
    </w:p>
    <w:p w:rsidR="00856FEF" w:rsidRDefault="00856FEF" w:rsidP="00856FEF">
      <w:pPr>
        <w:spacing w:line="240" w:lineRule="auto"/>
        <w:rPr>
          <w:lang w:val="bg-BG"/>
        </w:rPr>
      </w:pPr>
      <w:r>
        <w:rPr>
          <w:lang w:val="bg-BG"/>
        </w:rPr>
        <w:t>Той стои, мълчи и чопли</w:t>
      </w:r>
    </w:p>
    <w:p w:rsidR="00856FEF" w:rsidRDefault="00856FEF" w:rsidP="00856FEF">
      <w:pPr>
        <w:spacing w:line="240" w:lineRule="auto"/>
        <w:rPr>
          <w:lang w:val="bg-BG"/>
        </w:rPr>
      </w:pPr>
      <w:r>
        <w:rPr>
          <w:lang w:val="bg-BG"/>
        </w:rPr>
        <w:t>ноктите си с нож...</w:t>
      </w:r>
    </w:p>
    <w:p w:rsidR="00856FEF" w:rsidRDefault="00856FEF" w:rsidP="00856FEF">
      <w:pPr>
        <w:spacing w:line="240" w:lineRule="auto"/>
        <w:rPr>
          <w:lang w:val="bg-BG"/>
        </w:rPr>
      </w:pPr>
      <w:r>
        <w:rPr>
          <w:lang w:val="bg-BG"/>
        </w:rPr>
        <w:t>Има ром, за да се топли</w:t>
      </w:r>
    </w:p>
    <w:p w:rsidR="00856FEF" w:rsidRDefault="00856FEF" w:rsidP="00856FEF">
      <w:pPr>
        <w:spacing w:line="240" w:lineRule="auto"/>
        <w:rPr>
          <w:lang w:val="bg-BG"/>
        </w:rPr>
      </w:pPr>
      <w:r>
        <w:rPr>
          <w:lang w:val="bg-BG"/>
        </w:rPr>
        <w:lastRenderedPageBreak/>
        <w:t>чак до полунощ.</w:t>
      </w:r>
    </w:p>
    <w:p w:rsidR="00856FEF" w:rsidRDefault="00856FEF" w:rsidP="00856FEF">
      <w:pPr>
        <w:spacing w:line="240" w:lineRule="auto"/>
        <w:rPr>
          <w:lang w:val="bg-BG"/>
        </w:rPr>
      </w:pPr>
    </w:p>
    <w:p w:rsidR="00856FEF" w:rsidRDefault="00856FEF" w:rsidP="00856FEF">
      <w:pPr>
        <w:spacing w:line="240" w:lineRule="auto"/>
        <w:rPr>
          <w:lang w:val="bg-BG"/>
        </w:rPr>
      </w:pPr>
      <w:r>
        <w:rPr>
          <w:lang w:val="bg-BG"/>
        </w:rPr>
        <w:t>После щен се прибере</w:t>
      </w:r>
    </w:p>
    <w:p w:rsidR="00856FEF" w:rsidRDefault="00856FEF" w:rsidP="00856FEF">
      <w:pPr>
        <w:spacing w:line="240" w:lineRule="auto"/>
        <w:rPr>
          <w:lang w:val="bg-BG"/>
        </w:rPr>
      </w:pPr>
      <w:r>
        <w:rPr>
          <w:lang w:val="bg-BG"/>
        </w:rPr>
        <w:t>Вкъщи като в гроб –</w:t>
      </w:r>
    </w:p>
    <w:p w:rsidR="00856FEF" w:rsidRDefault="00856FEF" w:rsidP="00856FEF">
      <w:pPr>
        <w:spacing w:line="240" w:lineRule="auto"/>
        <w:rPr>
          <w:lang w:val="bg-BG"/>
        </w:rPr>
      </w:pPr>
      <w:r>
        <w:rPr>
          <w:lang w:val="bg-BG"/>
        </w:rPr>
        <w:t>Никой да не разбере,</w:t>
      </w:r>
    </w:p>
    <w:p w:rsidR="00856FEF" w:rsidRDefault="00856FEF" w:rsidP="00856FEF">
      <w:pPr>
        <w:spacing w:line="240" w:lineRule="auto"/>
        <w:rPr>
          <w:lang w:val="bg-BG"/>
        </w:rPr>
      </w:pPr>
      <w:r>
        <w:rPr>
          <w:lang w:val="bg-BG"/>
        </w:rPr>
        <w:t>че е с празен джоб...</w:t>
      </w:r>
    </w:p>
    <w:p w:rsidR="00856FEF" w:rsidRDefault="00856FEF" w:rsidP="00856FEF">
      <w:pPr>
        <w:spacing w:line="240" w:lineRule="auto"/>
        <w:rPr>
          <w:lang w:val="bg-BG"/>
        </w:rPr>
      </w:pPr>
    </w:p>
    <w:p w:rsidR="00856FEF" w:rsidRDefault="00856FEF" w:rsidP="00856FEF">
      <w:pPr>
        <w:spacing w:line="240" w:lineRule="auto"/>
        <w:rPr>
          <w:lang w:val="bg-BG"/>
        </w:rPr>
      </w:pPr>
      <w:r>
        <w:rPr>
          <w:lang w:val="bg-BG"/>
        </w:rPr>
        <w:t>И до свойта половинка</w:t>
      </w:r>
    </w:p>
    <w:p w:rsidR="00856FEF" w:rsidRDefault="00856FEF" w:rsidP="00856FEF">
      <w:pPr>
        <w:spacing w:line="240" w:lineRule="auto"/>
        <w:rPr>
          <w:lang w:val="bg-BG"/>
        </w:rPr>
      </w:pPr>
      <w:r>
        <w:rPr>
          <w:lang w:val="bg-BG"/>
        </w:rPr>
        <w:t>на пол’вин диван</w:t>
      </w:r>
    </w:p>
    <w:p w:rsidR="00856FEF" w:rsidRDefault="00856FEF" w:rsidP="00856FEF">
      <w:pPr>
        <w:spacing w:line="240" w:lineRule="auto"/>
        <w:rPr>
          <w:lang w:val="bg-BG"/>
        </w:rPr>
      </w:pPr>
      <w:r>
        <w:rPr>
          <w:lang w:val="bg-BG"/>
        </w:rPr>
        <w:t>ще заспи полуусмихнат</w:t>
      </w:r>
    </w:p>
    <w:p w:rsidR="00856FEF" w:rsidRDefault="00856FEF" w:rsidP="00856FEF">
      <w:pPr>
        <w:spacing w:line="240" w:lineRule="auto"/>
        <w:rPr>
          <w:lang w:val="bg-BG"/>
        </w:rPr>
      </w:pPr>
      <w:r>
        <w:rPr>
          <w:lang w:val="bg-BG"/>
        </w:rPr>
        <w:t>и полупиян</w:t>
      </w:r>
    </w:p>
    <w:p w:rsidR="00856FEF" w:rsidRDefault="00856FEF" w:rsidP="00856FEF">
      <w:pPr>
        <w:spacing w:line="240" w:lineRule="auto"/>
        <w:rPr>
          <w:lang w:val="bg-BG"/>
        </w:rPr>
      </w:pPr>
    </w:p>
    <w:p w:rsidR="00856FEF" w:rsidRDefault="00856FEF" w:rsidP="00856FEF">
      <w:pPr>
        <w:spacing w:line="240" w:lineRule="auto"/>
        <w:rPr>
          <w:lang w:val="bg-BG"/>
        </w:rPr>
      </w:pPr>
      <w:r>
        <w:rPr>
          <w:lang w:val="bg-BG"/>
        </w:rPr>
        <w:t>Сам, в просъница от скреж</w:t>
      </w:r>
    </w:p>
    <w:p w:rsidR="00856FEF" w:rsidRDefault="00856FEF" w:rsidP="00856FEF">
      <w:pPr>
        <w:spacing w:line="240" w:lineRule="auto"/>
        <w:rPr>
          <w:lang w:val="bg-BG"/>
        </w:rPr>
      </w:pPr>
      <w:r>
        <w:rPr>
          <w:lang w:val="bg-BG"/>
        </w:rPr>
        <w:t>ще усети как</w:t>
      </w:r>
    </w:p>
    <w:p w:rsidR="00856FEF" w:rsidRDefault="00856FEF" w:rsidP="00856FEF">
      <w:pPr>
        <w:spacing w:line="240" w:lineRule="auto"/>
        <w:rPr>
          <w:lang w:val="bg-BG"/>
        </w:rPr>
      </w:pPr>
      <w:r>
        <w:rPr>
          <w:lang w:val="bg-BG"/>
        </w:rPr>
        <w:t>го повежда зъл копнеж</w:t>
      </w:r>
    </w:p>
    <w:p w:rsidR="00856FEF" w:rsidRDefault="00856FEF" w:rsidP="00856FEF">
      <w:pPr>
        <w:spacing w:line="240" w:lineRule="auto"/>
        <w:rPr>
          <w:lang w:val="bg-BG"/>
        </w:rPr>
      </w:pPr>
      <w:r>
        <w:rPr>
          <w:lang w:val="bg-BG"/>
        </w:rPr>
        <w:t>към отвъден бряг...</w:t>
      </w:r>
    </w:p>
    <w:p w:rsidR="00856FEF" w:rsidRDefault="00856FEF" w:rsidP="00856FEF">
      <w:pPr>
        <w:spacing w:line="240" w:lineRule="auto"/>
        <w:rPr>
          <w:lang w:val="bg-BG"/>
        </w:rPr>
      </w:pPr>
    </w:p>
    <w:p w:rsidR="00856FEF" w:rsidRDefault="00856FEF" w:rsidP="00856FEF">
      <w:pPr>
        <w:spacing w:line="240" w:lineRule="auto"/>
        <w:rPr>
          <w:lang w:val="bg-BG"/>
        </w:rPr>
      </w:pPr>
      <w:r>
        <w:rPr>
          <w:lang w:val="bg-BG"/>
        </w:rPr>
        <w:t>И преди до Херувима</w:t>
      </w:r>
    </w:p>
    <w:p w:rsidR="00856FEF" w:rsidRDefault="00856FEF" w:rsidP="00856FEF">
      <w:pPr>
        <w:spacing w:line="240" w:lineRule="auto"/>
        <w:rPr>
          <w:lang w:val="bg-BG"/>
        </w:rPr>
      </w:pPr>
      <w:r>
        <w:rPr>
          <w:lang w:val="bg-BG"/>
        </w:rPr>
        <w:t>да открие брод –</w:t>
      </w:r>
    </w:p>
    <w:p w:rsidR="00856FEF" w:rsidRDefault="00856FEF" w:rsidP="00856FEF">
      <w:pPr>
        <w:spacing w:line="240" w:lineRule="auto"/>
        <w:rPr>
          <w:lang w:val="bg-BG"/>
        </w:rPr>
      </w:pPr>
      <w:r>
        <w:rPr>
          <w:lang w:val="bg-BG"/>
        </w:rPr>
        <w:t>за пол’вин миг е преминал</w:t>
      </w:r>
    </w:p>
    <w:p w:rsidR="00856FEF" w:rsidRDefault="00856FEF" w:rsidP="00856FEF">
      <w:pPr>
        <w:spacing w:line="240" w:lineRule="auto"/>
        <w:rPr>
          <w:lang w:val="bg-BG"/>
        </w:rPr>
      </w:pPr>
      <w:r>
        <w:rPr>
          <w:lang w:val="bg-BG"/>
        </w:rPr>
        <w:t>цял един живот!</w:t>
      </w:r>
    </w:p>
    <w:p w:rsidR="00856FEF" w:rsidRDefault="00856FEF" w:rsidP="00856FEF">
      <w:pPr>
        <w:spacing w:line="240" w:lineRule="auto"/>
        <w:ind w:left="1440" w:firstLine="720"/>
        <w:rPr>
          <w:lang w:val="bg-BG"/>
        </w:rPr>
      </w:pPr>
      <w:r>
        <w:rPr>
          <w:lang w:val="bg-BG"/>
        </w:rPr>
        <w:t xml:space="preserve">Автор - Лорис Мануелян </w:t>
      </w:r>
      <w:r w:rsidRPr="00950271">
        <w:rPr>
          <w:lang w:val="bg-BG"/>
        </w:rPr>
        <w:t xml:space="preserve">  </w:t>
      </w:r>
    </w:p>
    <w:p w:rsidR="006F39E0" w:rsidRDefault="006F39E0">
      <w:pPr>
        <w:rPr>
          <w:lang w:val="bg-BG"/>
        </w:rPr>
      </w:pPr>
    </w:p>
    <w:p w:rsidR="00D41989" w:rsidRPr="00D15F55" w:rsidRDefault="00D41989" w:rsidP="00D41989">
      <w:pPr>
        <w:pStyle w:val="NormalWeb"/>
        <w:shd w:val="clear" w:color="auto" w:fill="FFFFFF"/>
        <w:spacing w:before="0" w:beforeAutospacing="0" w:after="336" w:afterAutospacing="0" w:line="384" w:lineRule="atLeast"/>
        <w:ind w:left="1440"/>
        <w:textAlignment w:val="baseline"/>
        <w:rPr>
          <w:rFonts w:ascii="fira-sans" w:hAnsi="fira-sans"/>
          <w:i/>
          <w:color w:val="1A1A1A"/>
          <w:sz w:val="29"/>
          <w:szCs w:val="29"/>
          <w:lang w:val="bg-BG"/>
        </w:rPr>
      </w:pPr>
      <w:r w:rsidRPr="00D15F55">
        <w:rPr>
          <w:rFonts w:ascii="fira-sans" w:hAnsi="fira-sans" w:hint="eastAsia"/>
          <w:i/>
          <w:color w:val="1A1A1A"/>
          <w:sz w:val="29"/>
          <w:szCs w:val="29"/>
          <w:lang w:val="bg-BG"/>
        </w:rPr>
        <w:t>„</w:t>
      </w:r>
      <w:r w:rsidRPr="00D15F55">
        <w:rPr>
          <w:rFonts w:ascii="fira-sans" w:hAnsi="fira-sans"/>
          <w:i/>
          <w:color w:val="1A1A1A"/>
          <w:sz w:val="29"/>
          <w:szCs w:val="29"/>
          <w:lang w:val="bg-BG"/>
        </w:rPr>
        <w:t>Има неща, които е невъзможно едновременно да правиш и да се правиш, че правиш. Да казваш истината е едно от тях.</w:t>
      </w:r>
    </w:p>
    <w:p w:rsidR="00D41989" w:rsidRPr="003928ED" w:rsidRDefault="00D41989" w:rsidP="00D41989">
      <w:pPr>
        <w:shd w:val="clear" w:color="auto" w:fill="FFFFFF"/>
        <w:spacing w:line="384" w:lineRule="atLeast"/>
        <w:ind w:left="1440"/>
        <w:textAlignment w:val="baseline"/>
        <w:rPr>
          <w:rFonts w:ascii="fira-sans" w:eastAsia="Times New Roman" w:hAnsi="fira-sans" w:cs="Times New Roman"/>
          <w:color w:val="1A1A1A"/>
          <w:sz w:val="24"/>
          <w:szCs w:val="24"/>
          <w:lang w:val="bg-BG" w:eastAsia="en-GB"/>
        </w:rPr>
      </w:pPr>
      <w:r>
        <w:rPr>
          <w:rFonts w:ascii="fira-sans" w:eastAsia="Times New Roman" w:hAnsi="fira-sans" w:cs="Times New Roman"/>
          <w:color w:val="1A1A1A"/>
          <w:sz w:val="24"/>
          <w:szCs w:val="24"/>
          <w:lang w:val="bg-BG" w:eastAsia="en-GB"/>
        </w:rPr>
        <w:t>Т</w:t>
      </w:r>
      <w:r w:rsidRPr="003928ED">
        <w:rPr>
          <w:rFonts w:ascii="fira-sans" w:eastAsia="Times New Roman" w:hAnsi="fira-sans" w:cs="Times New Roman"/>
          <w:color w:val="1A1A1A"/>
          <w:sz w:val="24"/>
          <w:szCs w:val="24"/>
          <w:lang w:val="bg-BG" w:eastAsia="en-GB"/>
        </w:rPr>
        <w:t>енденция</w:t>
      </w:r>
      <w:r>
        <w:rPr>
          <w:rFonts w:ascii="fira-sans" w:eastAsia="Times New Roman" w:hAnsi="fira-sans" w:cs="Times New Roman"/>
          <w:color w:val="1A1A1A"/>
          <w:sz w:val="24"/>
          <w:szCs w:val="24"/>
          <w:lang w:val="bg-BG" w:eastAsia="en-GB"/>
        </w:rPr>
        <w:t>та</w:t>
      </w:r>
      <w:r w:rsidRPr="003928ED">
        <w:rPr>
          <w:rFonts w:ascii="fira-sans" w:eastAsia="Times New Roman" w:hAnsi="fira-sans" w:cs="Times New Roman"/>
          <w:color w:val="1A1A1A"/>
          <w:sz w:val="24"/>
          <w:szCs w:val="24"/>
          <w:lang w:val="bg-BG" w:eastAsia="en-GB"/>
        </w:rPr>
        <w:t xml:space="preserve"> </w:t>
      </w:r>
      <w:r w:rsidRPr="003928ED">
        <w:rPr>
          <w:rFonts w:ascii="fira-sans" w:eastAsia="Times New Roman" w:hAnsi="fira-sans" w:cs="Times New Roman" w:hint="eastAsia"/>
          <w:color w:val="1A1A1A"/>
          <w:sz w:val="24"/>
          <w:szCs w:val="24"/>
          <w:lang w:val="bg-BG" w:eastAsia="en-GB"/>
        </w:rPr>
        <w:t>„</w:t>
      </w:r>
      <w:r w:rsidRPr="003928ED">
        <w:rPr>
          <w:rFonts w:ascii="fira-sans" w:eastAsia="Times New Roman" w:hAnsi="fira-sans" w:cs="Times New Roman"/>
          <w:color w:val="1A1A1A"/>
          <w:sz w:val="24"/>
          <w:szCs w:val="24"/>
          <w:lang w:val="bg-BG" w:eastAsia="en-GB"/>
        </w:rPr>
        <w:t>да се правим</w:t>
      </w:r>
      <w:r w:rsidRPr="003928ED">
        <w:rPr>
          <w:rFonts w:ascii="fira-sans" w:eastAsia="Times New Roman" w:hAnsi="fira-sans" w:cs="Times New Roman" w:hint="eastAsia"/>
          <w:color w:val="1A1A1A"/>
          <w:sz w:val="24"/>
          <w:szCs w:val="24"/>
          <w:lang w:val="bg-BG" w:eastAsia="en-GB"/>
        </w:rPr>
        <w:t>”</w:t>
      </w:r>
      <w:r w:rsidRPr="003928ED">
        <w:rPr>
          <w:rFonts w:ascii="fira-sans" w:eastAsia="Times New Roman" w:hAnsi="fira-sans" w:cs="Times New Roman"/>
          <w:color w:val="1A1A1A"/>
          <w:sz w:val="24"/>
          <w:szCs w:val="24"/>
          <w:lang w:val="bg-BG" w:eastAsia="en-GB"/>
        </w:rPr>
        <w:t xml:space="preserve"> е основна форма на бягство от себе си, което ни тласка към опасната територия на зависимост на самоуважението ни от одобрението на другите. С ясно съзнание за </w:t>
      </w:r>
      <w:r w:rsidRPr="003928ED">
        <w:rPr>
          <w:rFonts w:ascii="fira-sans" w:eastAsia="Times New Roman" w:hAnsi="fira-sans" w:cs="Times New Roman" w:hint="eastAsia"/>
          <w:color w:val="1A1A1A"/>
          <w:sz w:val="24"/>
          <w:szCs w:val="24"/>
          <w:lang w:val="bg-BG" w:eastAsia="en-GB"/>
        </w:rPr>
        <w:t>„</w:t>
      </w:r>
      <w:r w:rsidRPr="003928ED">
        <w:rPr>
          <w:rFonts w:ascii="fira-sans" w:eastAsia="Times New Roman" w:hAnsi="fira-sans" w:cs="Times New Roman"/>
          <w:color w:val="1A1A1A"/>
          <w:sz w:val="24"/>
          <w:szCs w:val="24"/>
          <w:lang w:val="bg-BG" w:eastAsia="en-GB"/>
        </w:rPr>
        <w:t>неизбежната ревност, която ни чака в един живот, живян при тези условия</w:t>
      </w:r>
      <w:r w:rsidRPr="003928ED">
        <w:rPr>
          <w:rFonts w:ascii="fira-sans" w:eastAsia="Times New Roman" w:hAnsi="fira-sans" w:cs="Times New Roman" w:hint="eastAsia"/>
          <w:color w:val="1A1A1A"/>
          <w:sz w:val="24"/>
          <w:szCs w:val="24"/>
          <w:lang w:val="bg-BG" w:eastAsia="en-GB"/>
        </w:rPr>
        <w:t>”</w:t>
      </w:r>
      <w:r>
        <w:rPr>
          <w:rFonts w:ascii="fira-sans" w:eastAsia="Times New Roman" w:hAnsi="fira-sans" w:cs="Times New Roman"/>
          <w:color w:val="1A1A1A"/>
          <w:sz w:val="24"/>
          <w:szCs w:val="24"/>
          <w:lang w:val="bg-BG" w:eastAsia="en-GB"/>
        </w:rPr>
        <w:t>,</w:t>
      </w:r>
      <w:r w:rsidRPr="003928ED">
        <w:rPr>
          <w:rFonts w:ascii="fira-sans" w:eastAsia="Times New Roman" w:hAnsi="fira-sans" w:cs="Times New Roman"/>
          <w:color w:val="1A1A1A"/>
          <w:sz w:val="24"/>
          <w:szCs w:val="24"/>
          <w:lang w:val="bg-BG" w:eastAsia="en-GB"/>
        </w:rPr>
        <w:t xml:space="preserve"> Фарбър пише:</w:t>
      </w:r>
    </w:p>
    <w:p w:rsidR="00D41989" w:rsidRPr="00D15F55" w:rsidRDefault="00D41989" w:rsidP="00D41989">
      <w:pPr>
        <w:shd w:val="clear" w:color="auto" w:fill="FFFFFF"/>
        <w:spacing w:line="384" w:lineRule="atLeast"/>
        <w:ind w:left="1440"/>
        <w:textAlignment w:val="baseline"/>
        <w:rPr>
          <w:rFonts w:ascii="fira-sans" w:eastAsia="Times New Roman" w:hAnsi="fira-sans" w:cs="Times New Roman"/>
          <w:i/>
          <w:color w:val="1A1A1A"/>
          <w:sz w:val="29"/>
          <w:szCs w:val="29"/>
          <w:lang w:val="bg-BG" w:eastAsia="en-GB"/>
        </w:rPr>
      </w:pPr>
      <w:r w:rsidRPr="00D15F55">
        <w:rPr>
          <w:rFonts w:ascii="fira-sans" w:eastAsia="Times New Roman" w:hAnsi="fira-sans" w:cs="Times New Roman"/>
          <w:i/>
          <w:color w:val="1A1A1A"/>
          <w:sz w:val="29"/>
          <w:szCs w:val="29"/>
          <w:lang w:val="bg-BG" w:eastAsia="en-GB"/>
        </w:rPr>
        <w:lastRenderedPageBreak/>
        <w:t xml:space="preserve">От тази почва, с нейната сурова недостатъчност и свирепа зависимост от прекомерното одобрение от страна на другите – а няма ниво на одобрение, което да е достатъчно – избуява отново и отново незаобиколимата ревност, която следва провала на един, втори, </w:t>
      </w:r>
      <w:r w:rsidRPr="00EC0716">
        <w:rPr>
          <w:rFonts w:ascii="fira-sans" w:eastAsia="Times New Roman" w:hAnsi="fira-sans" w:cs="Times New Roman"/>
          <w:i/>
          <w:color w:val="1A1A1A"/>
          <w:sz w:val="29"/>
          <w:szCs w:val="29"/>
          <w:lang w:val="bg-BG" w:eastAsia="en-GB"/>
        </w:rPr>
        <w:t>...</w:t>
      </w:r>
      <w:r w:rsidRPr="00D15F55">
        <w:rPr>
          <w:rFonts w:ascii="fira-sans" w:eastAsia="Times New Roman" w:hAnsi="fira-sans" w:cs="Times New Roman"/>
          <w:i/>
          <w:color w:val="1A1A1A"/>
          <w:sz w:val="29"/>
          <w:szCs w:val="29"/>
          <w:lang w:eastAsia="en-GB"/>
        </w:rPr>
        <w:t>N</w:t>
      </w:r>
      <w:r w:rsidRPr="00D15F55">
        <w:rPr>
          <w:rFonts w:ascii="fira-sans" w:eastAsia="Times New Roman" w:hAnsi="fira-sans" w:cs="Times New Roman"/>
          <w:i/>
          <w:color w:val="1A1A1A"/>
          <w:sz w:val="29"/>
          <w:szCs w:val="29"/>
          <w:lang w:val="bg-BG" w:eastAsia="en-GB"/>
        </w:rPr>
        <w:t>-</w:t>
      </w:r>
      <w:r w:rsidRPr="00EC0716">
        <w:rPr>
          <w:rFonts w:ascii="fira-sans" w:eastAsia="Times New Roman" w:hAnsi="fira-sans" w:cs="Times New Roman"/>
          <w:i/>
          <w:color w:val="1A1A1A"/>
          <w:sz w:val="29"/>
          <w:szCs w:val="29"/>
          <w:lang w:val="bg-BG" w:eastAsia="en-GB"/>
        </w:rPr>
        <w:t>ти</w:t>
      </w:r>
      <w:r w:rsidRPr="00D15F55">
        <w:rPr>
          <w:rFonts w:ascii="fira-sans" w:eastAsia="Times New Roman" w:hAnsi="fira-sans" w:cs="Times New Roman"/>
          <w:i/>
          <w:color w:val="1A1A1A"/>
          <w:sz w:val="29"/>
          <w:szCs w:val="29"/>
          <w:lang w:val="bg-BG" w:eastAsia="en-GB"/>
        </w:rPr>
        <w:t xml:space="preserve">... човек, да изпълни непостижимото искане: </w:t>
      </w:r>
      <w:r w:rsidRPr="00D15F55">
        <w:rPr>
          <w:rFonts w:ascii="fira-sans" w:eastAsia="Times New Roman" w:hAnsi="fira-sans" w:cs="Times New Roman"/>
          <w:b/>
          <w:i/>
          <w:color w:val="1A1A1A"/>
          <w:sz w:val="36"/>
          <w:szCs w:val="36"/>
          <w:lang w:val="bg-BG" w:eastAsia="en-GB"/>
        </w:rPr>
        <w:t>да ме направи цял</w:t>
      </w:r>
      <w:r w:rsidRPr="00D15F55">
        <w:rPr>
          <w:rFonts w:ascii="fira-sans" w:eastAsia="Times New Roman" w:hAnsi="fira-sans" w:cs="Times New Roman"/>
          <w:i/>
          <w:color w:val="1A1A1A"/>
          <w:sz w:val="29"/>
          <w:szCs w:val="29"/>
          <w:lang w:val="bg-BG" w:eastAsia="en-GB"/>
        </w:rPr>
        <w:t>.</w:t>
      </w:r>
      <w:r w:rsidRPr="00D15F55">
        <w:rPr>
          <w:rFonts w:ascii="fira-sans" w:eastAsia="Times New Roman" w:hAnsi="fira-sans" w:cs="Times New Roman" w:hint="eastAsia"/>
          <w:i/>
          <w:color w:val="1A1A1A"/>
          <w:sz w:val="29"/>
          <w:szCs w:val="29"/>
          <w:lang w:val="bg-BG" w:eastAsia="en-GB"/>
        </w:rPr>
        <w:t>”</w:t>
      </w:r>
    </w:p>
    <w:p w:rsidR="00D41989" w:rsidRPr="00EC0716" w:rsidRDefault="00D41989" w:rsidP="00D41989">
      <w:pPr>
        <w:ind w:left="1440"/>
        <w:rPr>
          <w:lang w:val="bg-BG"/>
        </w:rPr>
      </w:pPr>
      <w:r>
        <w:rPr>
          <w:lang w:val="bg-BG"/>
        </w:rPr>
        <w:t>Коментар на Мария Попова на тема „Ревността и противоотровата ѝ”, разработена от психиатъра Лесли Фарбър, Блог „The Marginalian</w:t>
      </w:r>
      <w:r w:rsidRPr="00EC0716">
        <w:rPr>
          <w:lang w:val="bg-BG"/>
        </w:rPr>
        <w:t>”</w:t>
      </w:r>
    </w:p>
    <w:p w:rsidR="00D41989" w:rsidRPr="00D41989" w:rsidRDefault="00D41989">
      <w:pPr>
        <w:rPr>
          <w:lang w:val="bg-BG"/>
        </w:rPr>
      </w:pPr>
    </w:p>
    <w:sectPr w:rsidR="00D41989" w:rsidRPr="00D41989" w:rsidSect="006F39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561EE"/>
    <w:multiLevelType w:val="hybridMultilevel"/>
    <w:tmpl w:val="4B6CF7FC"/>
    <w:lvl w:ilvl="0" w:tplc="5EDA5E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6FEF"/>
    <w:rsid w:val="006F39E0"/>
    <w:rsid w:val="00856FEF"/>
    <w:rsid w:val="00D4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F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2023-05-14T15:45:00Z</dcterms:created>
  <dcterms:modified xsi:type="dcterms:W3CDTF">2023-05-14T16:18:00Z</dcterms:modified>
</cp:coreProperties>
</file>