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4E" w:rsidRPr="002F6BC8" w:rsidRDefault="0037314E" w:rsidP="002F6BC8">
      <w:pPr>
        <w:bidi/>
        <w:spacing w:before="100" w:beforeAutospacing="1" w:after="0" w:line="240" w:lineRule="auto"/>
        <w:jc w:val="center"/>
        <w:rPr>
          <w:rFonts w:cstheme="minorHAnsi"/>
          <w:b/>
          <w:bCs/>
          <w:sz w:val="30"/>
          <w:szCs w:val="30"/>
          <w:rtl/>
        </w:rPr>
      </w:pPr>
      <w:r w:rsidRPr="002F6BC8">
        <w:rPr>
          <w:rFonts w:cstheme="minorHAnsi"/>
          <w:b/>
          <w:bCs/>
          <w:sz w:val="30"/>
          <w:szCs w:val="30"/>
          <w:rtl/>
        </w:rPr>
        <w:t>قوات الدعم السريع والميليشيات المتحالفة معها متهمة بنهب المركبات، بما في ذلك تلك التي تحمل مساعدات إنسانية</w:t>
      </w:r>
    </w:p>
    <w:p w:rsidR="0037314E" w:rsidRPr="002F6BC8" w:rsidRDefault="002F6BC8" w:rsidP="002F6BC8">
      <w:pPr>
        <w:bidi/>
        <w:spacing w:before="100" w:beforeAutospacing="1" w:after="0" w:line="240" w:lineRule="auto"/>
        <w:jc w:val="both"/>
        <w:rPr>
          <w:rFonts w:cstheme="minorHAnsi"/>
          <w:sz w:val="30"/>
          <w:szCs w:val="30"/>
          <w:rtl/>
        </w:rPr>
      </w:pPr>
      <w:r>
        <w:rPr>
          <w:rFonts w:cstheme="minorHAnsi" w:hint="cs"/>
          <w:sz w:val="30"/>
          <w:szCs w:val="30"/>
          <w:rtl/>
        </w:rPr>
        <w:t xml:space="preserve">ظلّت </w:t>
      </w:r>
      <w:r w:rsidR="0037314E" w:rsidRPr="002F6BC8">
        <w:rPr>
          <w:rFonts w:cstheme="minorHAnsi"/>
          <w:sz w:val="30"/>
          <w:szCs w:val="30"/>
          <w:rtl/>
        </w:rPr>
        <w:t xml:space="preserve">أعمال النهب </w:t>
      </w:r>
      <w:r>
        <w:rPr>
          <w:rFonts w:cstheme="minorHAnsi" w:hint="cs"/>
          <w:sz w:val="30"/>
          <w:szCs w:val="30"/>
          <w:rtl/>
        </w:rPr>
        <w:t xml:space="preserve">تواصل انتشارها </w:t>
      </w:r>
      <w:r w:rsidR="0037314E" w:rsidRPr="002F6BC8">
        <w:rPr>
          <w:rFonts w:cstheme="minorHAnsi"/>
          <w:sz w:val="30"/>
          <w:szCs w:val="30"/>
          <w:rtl/>
        </w:rPr>
        <w:t>لأشهر عدة في ظل انهيار القانون والنظام في السودان، حيث لا يوجد أي مركز للشرطة يعمل في جميع أنحاء البلاد مما يجعل من المستحيل على الضحايا الإبلاغ عن حالات سرقة الممتلكات. وتتهم الأطراف المتحاربة ب</w:t>
      </w:r>
      <w:r>
        <w:rPr>
          <w:rFonts w:cstheme="minorHAnsi" w:hint="cs"/>
          <w:sz w:val="30"/>
          <w:szCs w:val="30"/>
          <w:rtl/>
        </w:rPr>
        <w:t xml:space="preserve">ممارسة </w:t>
      </w:r>
      <w:r w:rsidR="0037314E" w:rsidRPr="002F6BC8">
        <w:rPr>
          <w:rFonts w:cstheme="minorHAnsi"/>
          <w:sz w:val="30"/>
          <w:szCs w:val="30"/>
          <w:rtl/>
        </w:rPr>
        <w:t>انتهاك حقوق الملكية للمواطنين السودانيين. و</w:t>
      </w:r>
      <w:r>
        <w:rPr>
          <w:rFonts w:cstheme="minorHAnsi" w:hint="cs"/>
          <w:sz w:val="30"/>
          <w:szCs w:val="30"/>
          <w:rtl/>
        </w:rPr>
        <w:t xml:space="preserve">يوثق المركز الأفريقي لدراسات العدالة والسلام </w:t>
      </w:r>
      <w:r w:rsidR="0037314E" w:rsidRPr="002F6BC8">
        <w:rPr>
          <w:rFonts w:cstheme="minorHAnsi"/>
          <w:sz w:val="30"/>
          <w:szCs w:val="30"/>
          <w:rtl/>
        </w:rPr>
        <w:t xml:space="preserve">في هذا </w:t>
      </w:r>
      <w:r>
        <w:rPr>
          <w:rFonts w:cstheme="minorHAnsi" w:hint="cs"/>
          <w:sz w:val="30"/>
          <w:szCs w:val="30"/>
          <w:rtl/>
        </w:rPr>
        <w:t>التقرير</w:t>
      </w:r>
      <w:r w:rsidR="0037314E" w:rsidRPr="002F6BC8">
        <w:rPr>
          <w:rFonts w:cstheme="minorHAnsi"/>
          <w:sz w:val="30"/>
          <w:szCs w:val="30"/>
          <w:rtl/>
        </w:rPr>
        <w:t xml:space="preserve">، </w:t>
      </w:r>
      <w:r>
        <w:rPr>
          <w:rFonts w:cstheme="minorHAnsi" w:hint="cs"/>
          <w:sz w:val="30"/>
          <w:szCs w:val="30"/>
          <w:rtl/>
        </w:rPr>
        <w:t>ال</w:t>
      </w:r>
      <w:r w:rsidR="0037314E" w:rsidRPr="002F6BC8">
        <w:rPr>
          <w:rFonts w:cstheme="minorHAnsi"/>
          <w:sz w:val="30"/>
          <w:szCs w:val="30"/>
          <w:rtl/>
        </w:rPr>
        <w:t>حادثة</w:t>
      </w:r>
      <w:r>
        <w:rPr>
          <w:rFonts w:cstheme="minorHAnsi" w:hint="cs"/>
          <w:sz w:val="30"/>
          <w:szCs w:val="30"/>
          <w:rtl/>
        </w:rPr>
        <w:t xml:space="preserve"> التي</w:t>
      </w:r>
      <w:r w:rsidR="0037314E" w:rsidRPr="002F6BC8">
        <w:rPr>
          <w:rFonts w:cstheme="minorHAnsi"/>
          <w:sz w:val="30"/>
          <w:szCs w:val="30"/>
          <w:rtl/>
        </w:rPr>
        <w:t xml:space="preserve"> شاركت فيها قوات الدعم السريع والميليشيات المتحالفة معها في نهب 35 مركبة، بما في ذلك تلك التي ت</w:t>
      </w:r>
      <w:r>
        <w:rPr>
          <w:rFonts w:cstheme="minorHAnsi" w:hint="cs"/>
          <w:sz w:val="30"/>
          <w:szCs w:val="30"/>
          <w:rtl/>
        </w:rPr>
        <w:t>نقل ال</w:t>
      </w:r>
      <w:r w:rsidR="0037314E" w:rsidRPr="002F6BC8">
        <w:rPr>
          <w:rFonts w:cstheme="minorHAnsi"/>
          <w:sz w:val="30"/>
          <w:szCs w:val="30"/>
          <w:rtl/>
        </w:rPr>
        <w:t xml:space="preserve">مساعدات </w:t>
      </w:r>
      <w:r>
        <w:rPr>
          <w:rFonts w:cstheme="minorHAnsi" w:hint="cs"/>
          <w:sz w:val="30"/>
          <w:szCs w:val="30"/>
          <w:rtl/>
        </w:rPr>
        <w:t>ال</w:t>
      </w:r>
      <w:r w:rsidR="0037314E" w:rsidRPr="002F6BC8">
        <w:rPr>
          <w:rFonts w:cstheme="minorHAnsi"/>
          <w:sz w:val="30"/>
          <w:szCs w:val="30"/>
          <w:rtl/>
        </w:rPr>
        <w:t>إنسانية إلى المواطنين السودانيين</w:t>
      </w:r>
      <w:r w:rsidR="0037314E" w:rsidRPr="002F6BC8">
        <w:rPr>
          <w:rFonts w:cstheme="minorHAnsi"/>
          <w:sz w:val="30"/>
          <w:szCs w:val="30"/>
        </w:rPr>
        <w:t>.</w:t>
      </w:r>
    </w:p>
    <w:p w:rsidR="0037314E" w:rsidRPr="002F6BC8" w:rsidRDefault="0037314E" w:rsidP="002F6BC8">
      <w:pPr>
        <w:bidi/>
        <w:spacing w:before="100" w:beforeAutospacing="1" w:after="0" w:line="240" w:lineRule="auto"/>
        <w:jc w:val="both"/>
        <w:rPr>
          <w:rFonts w:cstheme="minorHAnsi"/>
          <w:sz w:val="30"/>
          <w:szCs w:val="30"/>
          <w:rtl/>
        </w:rPr>
      </w:pPr>
      <w:r w:rsidRPr="002F6BC8">
        <w:rPr>
          <w:rFonts w:cstheme="minorHAnsi"/>
          <w:sz w:val="30"/>
          <w:szCs w:val="30"/>
          <w:rtl/>
        </w:rPr>
        <w:t xml:space="preserve">ويدين المركز الأفريقي لدراسات العدالة والسلام الانتهاكات الصارخة لحقوق الإنسان </w:t>
      </w:r>
      <w:r w:rsidR="002F6BC8">
        <w:rPr>
          <w:rFonts w:cstheme="minorHAnsi" w:hint="cs"/>
          <w:sz w:val="30"/>
          <w:szCs w:val="30"/>
          <w:rtl/>
        </w:rPr>
        <w:t xml:space="preserve">المرتكبة </w:t>
      </w:r>
      <w:r w:rsidRPr="002F6BC8">
        <w:rPr>
          <w:rFonts w:cstheme="minorHAnsi"/>
          <w:sz w:val="30"/>
          <w:szCs w:val="30"/>
          <w:rtl/>
        </w:rPr>
        <w:t xml:space="preserve">ضد المواطنين السودانيين من جانب الأطراف المتحاربة. </w:t>
      </w:r>
      <w:r w:rsidR="002F6BC8">
        <w:rPr>
          <w:rFonts w:cstheme="minorHAnsi" w:hint="cs"/>
          <w:sz w:val="30"/>
          <w:szCs w:val="30"/>
          <w:rtl/>
        </w:rPr>
        <w:t xml:space="preserve">وذلك استناداً الى </w:t>
      </w:r>
      <w:r w:rsidRPr="002F6BC8">
        <w:rPr>
          <w:rFonts w:cstheme="minorHAnsi"/>
          <w:sz w:val="30"/>
          <w:szCs w:val="30"/>
          <w:rtl/>
        </w:rPr>
        <w:t xml:space="preserve">إن نهب الممتلكات الخاصة </w:t>
      </w:r>
      <w:r w:rsidR="002F6BC8">
        <w:rPr>
          <w:rFonts w:cstheme="minorHAnsi" w:hint="cs"/>
          <w:sz w:val="30"/>
          <w:szCs w:val="30"/>
          <w:rtl/>
        </w:rPr>
        <w:t>با</w:t>
      </w:r>
      <w:r w:rsidRPr="002F6BC8">
        <w:rPr>
          <w:rFonts w:cstheme="minorHAnsi"/>
          <w:sz w:val="30"/>
          <w:szCs w:val="30"/>
          <w:rtl/>
        </w:rPr>
        <w:t>لمدنيين والإمدادات الإنسانية أثناء نزاع مسلح من قبل الأطراف المتحاربة يتعارض مع المعايير الإنسانية الدولية. ولذلك، ندعو</w:t>
      </w:r>
      <w:r w:rsidR="002F6BC8">
        <w:rPr>
          <w:rFonts w:cstheme="minorHAnsi" w:hint="cs"/>
          <w:sz w:val="30"/>
          <w:szCs w:val="30"/>
          <w:rtl/>
        </w:rPr>
        <w:t xml:space="preserve"> كل من القوات المسلحة السودانية </w:t>
      </w:r>
      <w:r w:rsidRPr="002F6BC8">
        <w:rPr>
          <w:rFonts w:cstheme="minorHAnsi"/>
          <w:sz w:val="30"/>
          <w:szCs w:val="30"/>
          <w:rtl/>
        </w:rPr>
        <w:t>وقوات الدعم السريع إلى إحترام حق المواطنين في الملكية المكفول بموجب القوانين الوطنية، ومعاهدات حقوق الإنسان الإقليمية والدولية التي ص</w:t>
      </w:r>
      <w:r w:rsidR="002F6BC8">
        <w:rPr>
          <w:rFonts w:cstheme="minorHAnsi" w:hint="cs"/>
          <w:sz w:val="30"/>
          <w:szCs w:val="30"/>
          <w:rtl/>
        </w:rPr>
        <w:t>ا</w:t>
      </w:r>
      <w:r w:rsidRPr="002F6BC8">
        <w:rPr>
          <w:rFonts w:cstheme="minorHAnsi"/>
          <w:sz w:val="30"/>
          <w:szCs w:val="30"/>
          <w:rtl/>
        </w:rPr>
        <w:t>دقت عليها</w:t>
      </w:r>
      <w:r w:rsidR="002F6BC8">
        <w:rPr>
          <w:rFonts w:cstheme="minorHAnsi" w:hint="cs"/>
          <w:sz w:val="30"/>
          <w:szCs w:val="30"/>
          <w:rtl/>
        </w:rPr>
        <w:t xml:space="preserve"> الحكومة</w:t>
      </w:r>
      <w:r w:rsidRPr="002F6BC8">
        <w:rPr>
          <w:rFonts w:cstheme="minorHAnsi"/>
          <w:sz w:val="30"/>
          <w:szCs w:val="30"/>
          <w:rtl/>
        </w:rPr>
        <w:t xml:space="preserve"> السودان</w:t>
      </w:r>
      <w:r w:rsidR="002F6BC8">
        <w:rPr>
          <w:rFonts w:cstheme="minorHAnsi" w:hint="cs"/>
          <w:sz w:val="30"/>
          <w:szCs w:val="30"/>
          <w:rtl/>
        </w:rPr>
        <w:t>ية</w:t>
      </w:r>
      <w:r w:rsidRPr="002F6BC8">
        <w:rPr>
          <w:rFonts w:cstheme="minorHAnsi"/>
          <w:sz w:val="30"/>
          <w:szCs w:val="30"/>
        </w:rPr>
        <w:t>.</w:t>
      </w:r>
    </w:p>
    <w:p w:rsidR="0037314E" w:rsidRPr="002F6BC8" w:rsidRDefault="0037314E" w:rsidP="00E87CB5">
      <w:pPr>
        <w:bidi/>
        <w:spacing w:before="100" w:beforeAutospacing="1" w:after="0" w:line="240" w:lineRule="auto"/>
        <w:jc w:val="both"/>
        <w:rPr>
          <w:rFonts w:cstheme="minorHAnsi"/>
          <w:sz w:val="30"/>
          <w:szCs w:val="30"/>
          <w:rtl/>
        </w:rPr>
      </w:pPr>
      <w:r w:rsidRPr="002F6BC8">
        <w:rPr>
          <w:rFonts w:cstheme="minorHAnsi"/>
          <w:sz w:val="30"/>
          <w:szCs w:val="30"/>
          <w:rtl/>
        </w:rPr>
        <w:t>في 31 ديسمبر 2023، وصلت ما لا يقل عن 35 مركب</w:t>
      </w:r>
      <w:r w:rsidR="002F6BC8">
        <w:rPr>
          <w:rFonts w:cstheme="minorHAnsi"/>
          <w:sz w:val="30"/>
          <w:szCs w:val="30"/>
          <w:rtl/>
        </w:rPr>
        <w:t xml:space="preserve">ة خاصة بما في ذلك شاحنات إلى </w:t>
      </w:r>
      <w:r w:rsidR="002F6BC8">
        <w:rPr>
          <w:rFonts w:cstheme="minorHAnsi" w:hint="cs"/>
          <w:sz w:val="30"/>
          <w:szCs w:val="30"/>
          <w:rtl/>
        </w:rPr>
        <w:t>مدينة ا</w:t>
      </w:r>
      <w:r w:rsidRPr="002F6BC8">
        <w:rPr>
          <w:rFonts w:cstheme="minorHAnsi"/>
          <w:sz w:val="30"/>
          <w:szCs w:val="30"/>
          <w:rtl/>
        </w:rPr>
        <w:t>لج</w:t>
      </w:r>
      <w:r w:rsidR="002F6BC8">
        <w:rPr>
          <w:rFonts w:cstheme="minorHAnsi" w:hint="cs"/>
          <w:sz w:val="30"/>
          <w:szCs w:val="30"/>
          <w:rtl/>
        </w:rPr>
        <w:t>ن</w:t>
      </w:r>
      <w:r w:rsidRPr="002F6BC8">
        <w:rPr>
          <w:rFonts w:cstheme="minorHAnsi"/>
          <w:sz w:val="30"/>
          <w:szCs w:val="30"/>
          <w:rtl/>
        </w:rPr>
        <w:t>ين</w:t>
      </w:r>
      <w:r w:rsidR="002F6BC8">
        <w:rPr>
          <w:rFonts w:cstheme="minorHAnsi" w:hint="cs"/>
          <w:sz w:val="30"/>
          <w:szCs w:val="30"/>
          <w:rtl/>
        </w:rPr>
        <w:t>ة</w:t>
      </w:r>
      <w:r w:rsidRPr="002F6BC8">
        <w:rPr>
          <w:rFonts w:cstheme="minorHAnsi"/>
          <w:sz w:val="30"/>
          <w:szCs w:val="30"/>
          <w:rtl/>
        </w:rPr>
        <w:t xml:space="preserve"> عاصمة ولاية غرب دارفور. وكان</w:t>
      </w:r>
      <w:r w:rsidR="00E87CB5">
        <w:rPr>
          <w:rFonts w:cstheme="minorHAnsi" w:hint="cs"/>
          <w:sz w:val="30"/>
          <w:szCs w:val="30"/>
          <w:rtl/>
        </w:rPr>
        <w:t xml:space="preserve"> سائقي تلك المركبات من قبائل العرب والتاما المنتمين ل</w:t>
      </w:r>
      <w:r w:rsidR="00E87CB5">
        <w:rPr>
          <w:rFonts w:cstheme="minorHAnsi"/>
          <w:sz w:val="30"/>
          <w:szCs w:val="30"/>
          <w:rtl/>
        </w:rPr>
        <w:t>قوات الدعم السريع</w:t>
      </w:r>
      <w:r w:rsidR="00E87CB5">
        <w:rPr>
          <w:rFonts w:cstheme="minorHAnsi" w:hint="cs"/>
          <w:sz w:val="30"/>
          <w:szCs w:val="30"/>
          <w:rtl/>
        </w:rPr>
        <w:t>،</w:t>
      </w:r>
      <w:r w:rsidRPr="002F6BC8">
        <w:rPr>
          <w:rFonts w:cstheme="minorHAnsi"/>
          <w:sz w:val="30"/>
          <w:szCs w:val="30"/>
          <w:rtl/>
        </w:rPr>
        <w:t xml:space="preserve"> بمن فيهم</w:t>
      </w:r>
      <w:r w:rsidR="00E87CB5">
        <w:rPr>
          <w:rFonts w:cstheme="minorHAnsi" w:hint="cs"/>
          <w:sz w:val="30"/>
          <w:szCs w:val="30"/>
          <w:rtl/>
        </w:rPr>
        <w:t xml:space="preserve"> السائق</w:t>
      </w:r>
      <w:r w:rsidRPr="002F6BC8">
        <w:rPr>
          <w:rFonts w:cstheme="minorHAnsi"/>
          <w:sz w:val="30"/>
          <w:szCs w:val="30"/>
          <w:rtl/>
        </w:rPr>
        <w:t xml:space="preserve"> </w:t>
      </w:r>
      <w:r w:rsidRPr="00570102">
        <w:rPr>
          <w:rFonts w:cstheme="minorHAnsi"/>
          <w:sz w:val="30"/>
          <w:szCs w:val="30"/>
          <w:highlight w:val="yellow"/>
          <w:rtl/>
        </w:rPr>
        <w:t>اللوثري</w:t>
      </w:r>
      <w:r w:rsidRPr="002F6BC8">
        <w:rPr>
          <w:rFonts w:cstheme="minorHAnsi"/>
          <w:sz w:val="30"/>
          <w:szCs w:val="30"/>
          <w:rtl/>
        </w:rPr>
        <w:t xml:space="preserve"> موسى عبدالخير. و</w:t>
      </w:r>
      <w:r w:rsidR="00E87CB5">
        <w:rPr>
          <w:rFonts w:cstheme="minorHAnsi" w:hint="cs"/>
          <w:sz w:val="30"/>
          <w:szCs w:val="30"/>
          <w:rtl/>
        </w:rPr>
        <w:t xml:space="preserve">يزعم </w:t>
      </w:r>
      <w:r w:rsidRPr="002F6BC8">
        <w:rPr>
          <w:rFonts w:cstheme="minorHAnsi"/>
          <w:sz w:val="30"/>
          <w:szCs w:val="30"/>
          <w:rtl/>
        </w:rPr>
        <w:t xml:space="preserve">أن </w:t>
      </w:r>
      <w:r w:rsidR="00E87CB5">
        <w:rPr>
          <w:rFonts w:cstheme="minorHAnsi" w:hint="cs"/>
          <w:sz w:val="30"/>
          <w:szCs w:val="30"/>
          <w:rtl/>
        </w:rPr>
        <w:t xml:space="preserve">تلك </w:t>
      </w:r>
      <w:r w:rsidRPr="002F6BC8">
        <w:rPr>
          <w:rFonts w:cstheme="minorHAnsi"/>
          <w:sz w:val="30"/>
          <w:szCs w:val="30"/>
          <w:rtl/>
        </w:rPr>
        <w:t xml:space="preserve">المركبات </w:t>
      </w:r>
      <w:r w:rsidR="00E87CB5">
        <w:rPr>
          <w:rFonts w:cstheme="minorHAnsi" w:hint="cs"/>
          <w:sz w:val="30"/>
          <w:szCs w:val="30"/>
          <w:rtl/>
        </w:rPr>
        <w:t xml:space="preserve">قد تمت سرقتها </w:t>
      </w:r>
      <w:r w:rsidRPr="002F6BC8">
        <w:rPr>
          <w:rFonts w:cstheme="minorHAnsi"/>
          <w:sz w:val="30"/>
          <w:szCs w:val="30"/>
          <w:rtl/>
        </w:rPr>
        <w:t>من ولاية الجزيرة في وسط السودان التي تخضع حاليا لسيطرة قوات الدعم السريع عقب انسحاب القوات المسلحة السودانية</w:t>
      </w:r>
      <w:r w:rsidR="00E87CB5">
        <w:rPr>
          <w:rFonts w:cstheme="minorHAnsi" w:hint="cs"/>
          <w:sz w:val="30"/>
          <w:szCs w:val="30"/>
          <w:rtl/>
        </w:rPr>
        <w:t xml:space="preserve"> منها</w:t>
      </w:r>
      <w:r w:rsidRPr="002F6BC8">
        <w:rPr>
          <w:rFonts w:cstheme="minorHAnsi"/>
          <w:sz w:val="30"/>
          <w:szCs w:val="30"/>
          <w:rtl/>
        </w:rPr>
        <w:t xml:space="preserve">. </w:t>
      </w:r>
      <w:r w:rsidR="00E87CB5">
        <w:rPr>
          <w:rFonts w:cstheme="minorHAnsi" w:hint="cs"/>
          <w:sz w:val="30"/>
          <w:szCs w:val="30"/>
          <w:rtl/>
        </w:rPr>
        <w:t xml:space="preserve">وقد </w:t>
      </w:r>
      <w:r w:rsidRPr="002F6BC8">
        <w:rPr>
          <w:rFonts w:cstheme="minorHAnsi"/>
          <w:sz w:val="30"/>
          <w:szCs w:val="30"/>
          <w:rtl/>
        </w:rPr>
        <w:t xml:space="preserve">بدأت المركبات بالوصول إلى </w:t>
      </w:r>
      <w:r w:rsidR="00E87CB5">
        <w:rPr>
          <w:rFonts w:cstheme="minorHAnsi" w:hint="cs"/>
          <w:sz w:val="30"/>
          <w:szCs w:val="30"/>
          <w:rtl/>
        </w:rPr>
        <w:t>مدينة الجنينة</w:t>
      </w:r>
      <w:r w:rsidRPr="002F6BC8">
        <w:rPr>
          <w:rFonts w:cstheme="minorHAnsi"/>
          <w:sz w:val="30"/>
          <w:szCs w:val="30"/>
          <w:rtl/>
        </w:rPr>
        <w:t xml:space="preserve"> في 31 ديسمبر 2023 حتى 02 يناير 2024. وشملت المركبات </w:t>
      </w:r>
      <w:r w:rsidR="00E87CB5">
        <w:rPr>
          <w:rFonts w:cstheme="minorHAnsi" w:hint="cs"/>
          <w:sz w:val="30"/>
          <w:szCs w:val="30"/>
          <w:rtl/>
        </w:rPr>
        <w:t xml:space="preserve">موديلات حديثة ماركة </w:t>
      </w:r>
      <w:r w:rsidRPr="002F6BC8">
        <w:rPr>
          <w:rFonts w:cstheme="minorHAnsi"/>
          <w:sz w:val="30"/>
          <w:szCs w:val="30"/>
          <w:rtl/>
        </w:rPr>
        <w:t xml:space="preserve">تويوتا هيلوكس (2023) ولاند كروزر وسيارات جيب وشاحنات محملة بالسكر والتمر والدقيق كمساعدات إنسانية </w:t>
      </w:r>
      <w:r w:rsidR="00E87CB5">
        <w:rPr>
          <w:rFonts w:cstheme="minorHAnsi" w:hint="cs"/>
          <w:sz w:val="30"/>
          <w:szCs w:val="30"/>
          <w:rtl/>
        </w:rPr>
        <w:t xml:space="preserve">مقدمة </w:t>
      </w:r>
      <w:r w:rsidRPr="002F6BC8">
        <w:rPr>
          <w:rFonts w:cstheme="minorHAnsi"/>
          <w:sz w:val="30"/>
          <w:szCs w:val="30"/>
          <w:rtl/>
        </w:rPr>
        <w:t>من المملكة العربية السعودية تحمل علامة "ليس للبيع</w:t>
      </w:r>
      <w:r w:rsidR="00E87CB5">
        <w:rPr>
          <w:rFonts w:cstheme="minorHAnsi" w:hint="cs"/>
          <w:sz w:val="30"/>
          <w:szCs w:val="30"/>
          <w:rtl/>
        </w:rPr>
        <w:t>".</w:t>
      </w:r>
    </w:p>
    <w:p w:rsidR="0037314E" w:rsidRPr="002F6BC8" w:rsidRDefault="0037314E" w:rsidP="0009445C">
      <w:pPr>
        <w:bidi/>
        <w:spacing w:before="100" w:beforeAutospacing="1" w:after="0" w:line="240" w:lineRule="auto"/>
        <w:jc w:val="both"/>
        <w:rPr>
          <w:rFonts w:cstheme="minorHAnsi"/>
          <w:sz w:val="30"/>
          <w:szCs w:val="30"/>
          <w:rtl/>
        </w:rPr>
      </w:pPr>
      <w:r w:rsidRPr="002F6BC8">
        <w:rPr>
          <w:rFonts w:cstheme="minorHAnsi"/>
          <w:sz w:val="30"/>
          <w:szCs w:val="30"/>
          <w:rtl/>
        </w:rPr>
        <w:t>وقد</w:t>
      </w:r>
      <w:r w:rsidR="00E87CB5">
        <w:rPr>
          <w:rFonts w:cstheme="minorHAnsi" w:hint="cs"/>
          <w:sz w:val="30"/>
          <w:szCs w:val="30"/>
          <w:rtl/>
        </w:rPr>
        <w:t xml:space="preserve"> جرى</w:t>
      </w:r>
      <w:r w:rsidRPr="002F6BC8">
        <w:rPr>
          <w:rFonts w:cstheme="minorHAnsi"/>
          <w:sz w:val="30"/>
          <w:szCs w:val="30"/>
          <w:rtl/>
        </w:rPr>
        <w:t xml:space="preserve"> نقل</w:t>
      </w:r>
      <w:r w:rsidR="00E87CB5">
        <w:rPr>
          <w:rFonts w:cstheme="minorHAnsi" w:hint="cs"/>
          <w:sz w:val="30"/>
          <w:szCs w:val="30"/>
          <w:rtl/>
        </w:rPr>
        <w:t xml:space="preserve"> تلك</w:t>
      </w:r>
      <w:r w:rsidRPr="002F6BC8">
        <w:rPr>
          <w:rFonts w:cstheme="minorHAnsi"/>
          <w:sz w:val="30"/>
          <w:szCs w:val="30"/>
          <w:rtl/>
        </w:rPr>
        <w:t xml:space="preserve"> المركبات عبر نقاط التفتيش التي أقامتها قوات الدعم السريع في غرب دارفور إلى أحياء في الجنينة، بما في ذلك</w:t>
      </w:r>
      <w:r w:rsidR="00E87CB5">
        <w:rPr>
          <w:rFonts w:cstheme="minorHAnsi" w:hint="cs"/>
          <w:sz w:val="30"/>
          <w:szCs w:val="30"/>
          <w:rtl/>
        </w:rPr>
        <w:t xml:space="preserve"> حي</w:t>
      </w:r>
      <w:r w:rsidRPr="002F6BC8">
        <w:rPr>
          <w:rFonts w:cstheme="minorHAnsi"/>
          <w:sz w:val="30"/>
          <w:szCs w:val="30"/>
          <w:rtl/>
        </w:rPr>
        <w:t xml:space="preserve"> أمكلول الواقع بالقرب من م</w:t>
      </w:r>
      <w:r w:rsidR="00E87CB5">
        <w:rPr>
          <w:rFonts w:cstheme="minorHAnsi" w:hint="cs"/>
          <w:sz w:val="30"/>
          <w:szCs w:val="30"/>
          <w:rtl/>
        </w:rPr>
        <w:t>طار صبيرا</w:t>
      </w:r>
      <w:r w:rsidR="00E87CB5" w:rsidRPr="002F6BC8">
        <w:rPr>
          <w:rFonts w:cstheme="minorHAnsi"/>
          <w:sz w:val="30"/>
          <w:szCs w:val="30"/>
          <w:rtl/>
        </w:rPr>
        <w:t xml:space="preserve"> </w:t>
      </w:r>
      <w:r w:rsidRPr="002F6BC8">
        <w:rPr>
          <w:rFonts w:cstheme="minorHAnsi"/>
          <w:sz w:val="30"/>
          <w:szCs w:val="30"/>
          <w:rtl/>
        </w:rPr>
        <w:t>، و</w:t>
      </w:r>
      <w:r w:rsidR="0009445C">
        <w:rPr>
          <w:rFonts w:cstheme="minorHAnsi" w:hint="cs"/>
          <w:sz w:val="30"/>
          <w:szCs w:val="30"/>
          <w:rtl/>
        </w:rPr>
        <w:t xml:space="preserve">حي </w:t>
      </w:r>
      <w:r w:rsidRPr="002F6BC8">
        <w:rPr>
          <w:rFonts w:cstheme="minorHAnsi"/>
          <w:sz w:val="30"/>
          <w:szCs w:val="30"/>
          <w:rtl/>
        </w:rPr>
        <w:t>الجبل، و</w:t>
      </w:r>
      <w:r w:rsidR="0009445C">
        <w:rPr>
          <w:rFonts w:cstheme="minorHAnsi" w:hint="cs"/>
          <w:sz w:val="30"/>
          <w:szCs w:val="30"/>
          <w:rtl/>
        </w:rPr>
        <w:t xml:space="preserve">حي </w:t>
      </w:r>
      <w:r w:rsidRPr="002F6BC8">
        <w:rPr>
          <w:rFonts w:cstheme="minorHAnsi"/>
          <w:sz w:val="30"/>
          <w:szCs w:val="30"/>
          <w:rtl/>
        </w:rPr>
        <w:t>أومدون</w:t>
      </w:r>
      <w:r w:rsidRPr="002F6BC8">
        <w:rPr>
          <w:rFonts w:cstheme="minorHAnsi"/>
          <w:sz w:val="30"/>
          <w:szCs w:val="30"/>
        </w:rPr>
        <w:t>.</w:t>
      </w:r>
    </w:p>
    <w:p w:rsidR="0037314E" w:rsidRPr="002F6BC8" w:rsidRDefault="0037314E" w:rsidP="002F6BC8">
      <w:pPr>
        <w:bidi/>
        <w:spacing w:before="100" w:beforeAutospacing="1" w:after="0" w:line="240" w:lineRule="auto"/>
        <w:jc w:val="both"/>
        <w:rPr>
          <w:rFonts w:cstheme="minorHAnsi"/>
          <w:b/>
          <w:bCs/>
          <w:sz w:val="30"/>
          <w:szCs w:val="30"/>
          <w:rtl/>
        </w:rPr>
      </w:pPr>
      <w:r w:rsidRPr="002F6BC8">
        <w:rPr>
          <w:rFonts w:cstheme="minorHAnsi"/>
          <w:b/>
          <w:bCs/>
          <w:sz w:val="30"/>
          <w:szCs w:val="30"/>
          <w:rtl/>
        </w:rPr>
        <w:t>تطورات أخرى</w:t>
      </w:r>
    </w:p>
    <w:p w:rsidR="0037314E" w:rsidRPr="002F6BC8" w:rsidRDefault="00D647F2" w:rsidP="00D647F2">
      <w:pPr>
        <w:bidi/>
        <w:spacing w:before="100" w:beforeAutospacing="1" w:after="0" w:line="240" w:lineRule="auto"/>
        <w:jc w:val="both"/>
        <w:rPr>
          <w:rFonts w:cstheme="minorHAnsi"/>
          <w:sz w:val="30"/>
          <w:szCs w:val="30"/>
          <w:rtl/>
        </w:rPr>
      </w:pPr>
      <w:r>
        <w:rPr>
          <w:rFonts w:cstheme="minorHAnsi" w:hint="cs"/>
          <w:sz w:val="30"/>
          <w:szCs w:val="30"/>
          <w:rtl/>
        </w:rPr>
        <w:t xml:space="preserve">انضمت </w:t>
      </w:r>
      <w:r w:rsidR="0037314E" w:rsidRPr="002F6BC8">
        <w:rPr>
          <w:rFonts w:cstheme="minorHAnsi"/>
          <w:sz w:val="30"/>
          <w:szCs w:val="30"/>
          <w:rtl/>
        </w:rPr>
        <w:t xml:space="preserve">قوات الدفاع </w:t>
      </w:r>
      <w:r>
        <w:rPr>
          <w:rFonts w:cstheme="minorHAnsi" w:hint="cs"/>
          <w:sz w:val="30"/>
          <w:szCs w:val="30"/>
          <w:rtl/>
          <w:lang w:bidi="ar-EG"/>
        </w:rPr>
        <w:t xml:space="preserve">الذاتي </w:t>
      </w:r>
      <w:r w:rsidR="0037314E" w:rsidRPr="002F6BC8">
        <w:rPr>
          <w:rFonts w:cstheme="minorHAnsi"/>
          <w:sz w:val="30"/>
          <w:szCs w:val="30"/>
          <w:rtl/>
        </w:rPr>
        <w:t xml:space="preserve">العربية التي تسمى الآن "القوات المرنة" </w:t>
      </w:r>
      <w:r>
        <w:rPr>
          <w:rFonts w:cstheme="minorHAnsi" w:hint="cs"/>
          <w:sz w:val="30"/>
          <w:szCs w:val="30"/>
          <w:rtl/>
        </w:rPr>
        <w:t xml:space="preserve">والمشكلة من </w:t>
      </w:r>
      <w:r>
        <w:rPr>
          <w:rFonts w:cstheme="minorHAnsi"/>
          <w:sz w:val="30"/>
          <w:szCs w:val="30"/>
          <w:rtl/>
        </w:rPr>
        <w:t>قبيلتي تاما وميم</w:t>
      </w:r>
      <w:r>
        <w:rPr>
          <w:rFonts w:cstheme="minorHAnsi" w:hint="cs"/>
          <w:sz w:val="30"/>
          <w:szCs w:val="30"/>
          <w:rtl/>
        </w:rPr>
        <w:t>ا</w:t>
      </w:r>
      <w:r w:rsidR="0037314E" w:rsidRPr="002F6BC8">
        <w:rPr>
          <w:rFonts w:cstheme="minorHAnsi"/>
          <w:sz w:val="30"/>
          <w:szCs w:val="30"/>
          <w:rtl/>
        </w:rPr>
        <w:t xml:space="preserve"> نفسها إلى قوات الدعم السريع خلال </w:t>
      </w:r>
      <w:r>
        <w:rPr>
          <w:rFonts w:cstheme="minorHAnsi" w:hint="cs"/>
          <w:sz w:val="30"/>
          <w:szCs w:val="30"/>
          <w:rtl/>
        </w:rPr>
        <w:t xml:space="preserve">الاشتباكات المسلحة </w:t>
      </w:r>
      <w:r w:rsidR="0037314E" w:rsidRPr="002F6BC8">
        <w:rPr>
          <w:rFonts w:cstheme="minorHAnsi"/>
          <w:sz w:val="30"/>
          <w:szCs w:val="30"/>
          <w:rtl/>
        </w:rPr>
        <w:t>في ولايات دارفور الأخرى</w:t>
      </w:r>
      <w:r>
        <w:rPr>
          <w:rFonts w:cstheme="minorHAnsi" w:hint="cs"/>
          <w:sz w:val="30"/>
          <w:szCs w:val="30"/>
          <w:rtl/>
        </w:rPr>
        <w:t xml:space="preserve"> وذلك </w:t>
      </w:r>
      <w:r>
        <w:rPr>
          <w:rFonts w:cstheme="minorHAnsi"/>
          <w:sz w:val="30"/>
          <w:szCs w:val="30"/>
          <w:rtl/>
        </w:rPr>
        <w:t xml:space="preserve">في أعقاب </w:t>
      </w:r>
      <w:r>
        <w:rPr>
          <w:rFonts w:cstheme="minorHAnsi" w:hint="cs"/>
          <w:sz w:val="30"/>
          <w:szCs w:val="30"/>
          <w:rtl/>
        </w:rPr>
        <w:t>ا</w:t>
      </w:r>
      <w:r w:rsidR="0037314E" w:rsidRPr="002F6BC8">
        <w:rPr>
          <w:rFonts w:cstheme="minorHAnsi"/>
          <w:sz w:val="30"/>
          <w:szCs w:val="30"/>
          <w:rtl/>
        </w:rPr>
        <w:t>جتماع عقد في 7 نوفمبر 2023 في حي الجم</w:t>
      </w:r>
      <w:r>
        <w:rPr>
          <w:rFonts w:cstheme="minorHAnsi" w:hint="cs"/>
          <w:sz w:val="30"/>
          <w:szCs w:val="30"/>
          <w:rtl/>
        </w:rPr>
        <w:t>ا</w:t>
      </w:r>
      <w:r w:rsidR="0037314E" w:rsidRPr="002F6BC8">
        <w:rPr>
          <w:rFonts w:cstheme="minorHAnsi"/>
          <w:sz w:val="30"/>
          <w:szCs w:val="30"/>
          <w:rtl/>
        </w:rPr>
        <w:t>رك في الجنينة</w:t>
      </w:r>
      <w:r>
        <w:rPr>
          <w:rFonts w:cstheme="minorHAnsi"/>
          <w:sz w:val="30"/>
          <w:szCs w:val="30"/>
          <w:rtl/>
        </w:rPr>
        <w:t xml:space="preserve">. عقد الاجتماع في </w:t>
      </w:r>
      <w:r w:rsidR="006A3299">
        <w:rPr>
          <w:rFonts w:cstheme="minorHAnsi" w:hint="cs"/>
          <w:sz w:val="30"/>
          <w:szCs w:val="30"/>
          <w:rtl/>
        </w:rPr>
        <w:t>منزل خال</w:t>
      </w:r>
      <w:r>
        <w:rPr>
          <w:rFonts w:cstheme="minorHAnsi" w:hint="cs"/>
          <w:sz w:val="30"/>
          <w:szCs w:val="30"/>
          <w:rtl/>
        </w:rPr>
        <w:t xml:space="preserve"> من منازل المدنيين </w:t>
      </w:r>
      <w:r w:rsidR="0037314E" w:rsidRPr="002F6BC8">
        <w:rPr>
          <w:rFonts w:cstheme="minorHAnsi"/>
          <w:sz w:val="30"/>
          <w:szCs w:val="30"/>
          <w:rtl/>
        </w:rPr>
        <w:t>وحضره الجنرال عبد الرحيم حمدان دقلو ممثلا عن قوات الدعم السريع والسيد محمد إسماعيل قائد ميليشيا القبائل العربية وممثلون عن مليشيات تاما وميليشيات ميمي القبلية. وافقت الميليشيا على الانضمام إلى قوات الدعم السريع في معارك</w:t>
      </w:r>
      <w:r>
        <w:rPr>
          <w:rFonts w:cstheme="minorHAnsi" w:hint="cs"/>
          <w:sz w:val="30"/>
          <w:szCs w:val="30"/>
          <w:rtl/>
        </w:rPr>
        <w:t>ها</w:t>
      </w:r>
      <w:r w:rsidR="0037314E" w:rsidRPr="002F6BC8">
        <w:rPr>
          <w:rFonts w:cstheme="minorHAnsi"/>
          <w:sz w:val="30"/>
          <w:szCs w:val="30"/>
          <w:rtl/>
        </w:rPr>
        <w:t xml:space="preserve"> </w:t>
      </w:r>
      <w:r>
        <w:rPr>
          <w:rFonts w:cstheme="minorHAnsi" w:hint="cs"/>
          <w:sz w:val="30"/>
          <w:szCs w:val="30"/>
          <w:rtl/>
        </w:rPr>
        <w:t>المسلحة</w:t>
      </w:r>
      <w:r w:rsidR="0037314E" w:rsidRPr="002F6BC8">
        <w:rPr>
          <w:rFonts w:cstheme="minorHAnsi"/>
          <w:sz w:val="30"/>
          <w:szCs w:val="30"/>
          <w:rtl/>
        </w:rPr>
        <w:t xml:space="preserve"> ضد القوات المسلحة السودانية</w:t>
      </w:r>
      <w:r w:rsidR="0037314E" w:rsidRPr="002F6BC8">
        <w:rPr>
          <w:rFonts w:cstheme="minorHAnsi"/>
          <w:sz w:val="30"/>
          <w:szCs w:val="30"/>
        </w:rPr>
        <w:t>.</w:t>
      </w:r>
    </w:p>
    <w:p w:rsidR="0037314E" w:rsidRPr="002F6BC8" w:rsidRDefault="00784C67" w:rsidP="002F6BC8">
      <w:pPr>
        <w:bidi/>
        <w:spacing w:before="100" w:beforeAutospacing="1" w:after="0" w:line="240" w:lineRule="auto"/>
        <w:jc w:val="both"/>
        <w:rPr>
          <w:rFonts w:cstheme="minorHAnsi"/>
          <w:b/>
          <w:bCs/>
          <w:sz w:val="30"/>
          <w:szCs w:val="30"/>
          <w:rtl/>
        </w:rPr>
      </w:pPr>
      <w:r>
        <w:rPr>
          <w:rFonts w:cstheme="minorHAnsi" w:hint="cs"/>
          <w:b/>
          <w:bCs/>
          <w:sz w:val="30"/>
          <w:szCs w:val="30"/>
          <w:rtl/>
        </w:rPr>
        <w:lastRenderedPageBreak/>
        <w:t>ال</w:t>
      </w:r>
      <w:r w:rsidR="0037314E" w:rsidRPr="002F6BC8">
        <w:rPr>
          <w:rFonts w:cstheme="minorHAnsi"/>
          <w:b/>
          <w:bCs/>
          <w:sz w:val="30"/>
          <w:szCs w:val="30"/>
          <w:rtl/>
        </w:rPr>
        <w:t>خلفية</w:t>
      </w:r>
    </w:p>
    <w:p w:rsidR="00F47102" w:rsidRPr="002F6BC8" w:rsidRDefault="0037314E" w:rsidP="00B61050">
      <w:pPr>
        <w:bidi/>
        <w:spacing w:before="100" w:beforeAutospacing="1" w:after="0" w:line="240" w:lineRule="auto"/>
        <w:jc w:val="both"/>
        <w:rPr>
          <w:rFonts w:cstheme="minorHAnsi"/>
          <w:sz w:val="30"/>
          <w:szCs w:val="30"/>
        </w:rPr>
      </w:pPr>
      <w:r w:rsidRPr="002F6BC8">
        <w:rPr>
          <w:rFonts w:cstheme="minorHAnsi"/>
          <w:sz w:val="30"/>
          <w:szCs w:val="30"/>
          <w:rtl/>
        </w:rPr>
        <w:t>منذ اندلاع النزا</w:t>
      </w:r>
      <w:r w:rsidR="00D647F2">
        <w:rPr>
          <w:rFonts w:cstheme="minorHAnsi"/>
          <w:sz w:val="30"/>
          <w:szCs w:val="30"/>
          <w:rtl/>
        </w:rPr>
        <w:t>ع المسلح في السودان في 15 أبريل</w:t>
      </w:r>
      <w:r w:rsidRPr="002F6BC8">
        <w:rPr>
          <w:rFonts w:cstheme="minorHAnsi"/>
          <w:sz w:val="30"/>
          <w:szCs w:val="30"/>
          <w:rtl/>
        </w:rPr>
        <w:t xml:space="preserve"> 2023، تعرضت المركبات وغيرها من الممتلكات للنهب من قبل قوات الدعم السريع والميليشيات المتحالفة معها، حيث تستخدم هذه المركبات في </w:t>
      </w:r>
      <w:r w:rsidR="00D647F2">
        <w:rPr>
          <w:rFonts w:cstheme="minorHAnsi" w:hint="cs"/>
          <w:sz w:val="30"/>
          <w:szCs w:val="30"/>
          <w:rtl/>
        </w:rPr>
        <w:t xml:space="preserve">عمليات </w:t>
      </w:r>
      <w:r w:rsidRPr="002F6BC8">
        <w:rPr>
          <w:rFonts w:cstheme="minorHAnsi"/>
          <w:sz w:val="30"/>
          <w:szCs w:val="30"/>
          <w:rtl/>
        </w:rPr>
        <w:t xml:space="preserve">النقل </w:t>
      </w:r>
      <w:r w:rsidR="00D647F2">
        <w:rPr>
          <w:rFonts w:cstheme="minorHAnsi" w:hint="cs"/>
          <w:sz w:val="30"/>
          <w:szCs w:val="30"/>
          <w:rtl/>
        </w:rPr>
        <w:t xml:space="preserve">كما يتم بيعها </w:t>
      </w:r>
      <w:r w:rsidRPr="002F6BC8">
        <w:rPr>
          <w:rFonts w:cstheme="minorHAnsi"/>
          <w:sz w:val="30"/>
          <w:szCs w:val="30"/>
          <w:rtl/>
        </w:rPr>
        <w:t xml:space="preserve">بأسعار زهيدة للحصول على </w:t>
      </w:r>
      <w:r w:rsidR="00B61050">
        <w:rPr>
          <w:rFonts w:cstheme="minorHAnsi" w:hint="cs"/>
          <w:sz w:val="30"/>
          <w:szCs w:val="30"/>
          <w:rtl/>
        </w:rPr>
        <w:t xml:space="preserve">عائد نقدي </w:t>
      </w:r>
      <w:r w:rsidRPr="002F6BC8">
        <w:rPr>
          <w:rFonts w:cstheme="minorHAnsi"/>
          <w:sz w:val="30"/>
          <w:szCs w:val="30"/>
          <w:rtl/>
        </w:rPr>
        <w:t>سريع</w:t>
      </w:r>
      <w:bookmarkStart w:id="0" w:name="_GoBack"/>
      <w:bookmarkEnd w:id="0"/>
      <w:r w:rsidRPr="002F6BC8">
        <w:rPr>
          <w:rFonts w:cstheme="minorHAnsi"/>
          <w:sz w:val="30"/>
          <w:szCs w:val="30"/>
          <w:rtl/>
        </w:rPr>
        <w:t>. و</w:t>
      </w:r>
      <w:r w:rsidR="00D647F2">
        <w:rPr>
          <w:rFonts w:cstheme="minorHAnsi" w:hint="cs"/>
          <w:sz w:val="30"/>
          <w:szCs w:val="30"/>
          <w:rtl/>
        </w:rPr>
        <w:t xml:space="preserve">تجري سرقة </w:t>
      </w:r>
      <w:r w:rsidRPr="002F6BC8">
        <w:rPr>
          <w:rFonts w:cstheme="minorHAnsi"/>
          <w:sz w:val="30"/>
          <w:szCs w:val="30"/>
          <w:rtl/>
        </w:rPr>
        <w:t>السيارات من المدنيين والمؤسسات الحكومية والمنظمات الإنسانية. وتعج أسواق الش</w:t>
      </w:r>
      <w:r w:rsidR="00D647F2">
        <w:rPr>
          <w:rFonts w:cstheme="minorHAnsi" w:hint="cs"/>
          <w:sz w:val="30"/>
          <w:szCs w:val="30"/>
          <w:rtl/>
        </w:rPr>
        <w:t>ف</w:t>
      </w:r>
      <w:r w:rsidRPr="002F6BC8">
        <w:rPr>
          <w:rFonts w:cstheme="minorHAnsi"/>
          <w:sz w:val="30"/>
          <w:szCs w:val="30"/>
          <w:rtl/>
        </w:rPr>
        <w:t>شفة</w:t>
      </w:r>
      <w:r w:rsidR="00570102">
        <w:rPr>
          <w:rFonts w:cstheme="minorHAnsi" w:hint="cs"/>
          <w:sz w:val="30"/>
          <w:szCs w:val="30"/>
          <w:rtl/>
        </w:rPr>
        <w:t xml:space="preserve"> (السرقة)</w:t>
      </w:r>
      <w:r w:rsidRPr="002F6BC8">
        <w:rPr>
          <w:rFonts w:cstheme="minorHAnsi"/>
          <w:sz w:val="30"/>
          <w:szCs w:val="30"/>
          <w:rtl/>
        </w:rPr>
        <w:t xml:space="preserve"> في مدن وريف دارفور وكردفان بآلاف السيارات ال</w:t>
      </w:r>
      <w:r w:rsidR="00D647F2">
        <w:rPr>
          <w:rFonts w:cstheme="minorHAnsi" w:hint="cs"/>
          <w:sz w:val="30"/>
          <w:szCs w:val="30"/>
          <w:rtl/>
        </w:rPr>
        <w:t xml:space="preserve">منهوبة </w:t>
      </w:r>
      <w:r w:rsidRPr="002F6BC8">
        <w:rPr>
          <w:rFonts w:cstheme="minorHAnsi"/>
          <w:sz w:val="30"/>
          <w:szCs w:val="30"/>
          <w:rtl/>
        </w:rPr>
        <w:t xml:space="preserve">من مناطق الحرب. </w:t>
      </w:r>
      <w:r w:rsidR="00D647F2">
        <w:rPr>
          <w:rFonts w:cstheme="minorHAnsi" w:hint="cs"/>
          <w:sz w:val="30"/>
          <w:szCs w:val="30"/>
          <w:rtl/>
        </w:rPr>
        <w:t xml:space="preserve">كما يتم بشكل خاص استهداف المركبات </w:t>
      </w:r>
      <w:r w:rsidRPr="002F6BC8">
        <w:rPr>
          <w:rFonts w:cstheme="minorHAnsi"/>
          <w:sz w:val="30"/>
          <w:szCs w:val="30"/>
          <w:rtl/>
        </w:rPr>
        <w:t xml:space="preserve">التي تحمل </w:t>
      </w:r>
      <w:r w:rsidR="00D647F2">
        <w:rPr>
          <w:rFonts w:cstheme="minorHAnsi" w:hint="cs"/>
          <w:sz w:val="30"/>
          <w:szCs w:val="30"/>
          <w:rtl/>
        </w:rPr>
        <w:t>ال</w:t>
      </w:r>
      <w:r w:rsidRPr="002F6BC8">
        <w:rPr>
          <w:rFonts w:cstheme="minorHAnsi"/>
          <w:sz w:val="30"/>
          <w:szCs w:val="30"/>
          <w:rtl/>
        </w:rPr>
        <w:t xml:space="preserve">مساعدات </w:t>
      </w:r>
      <w:r w:rsidR="00D647F2">
        <w:rPr>
          <w:rFonts w:cstheme="minorHAnsi" w:hint="cs"/>
          <w:sz w:val="30"/>
          <w:szCs w:val="30"/>
          <w:rtl/>
        </w:rPr>
        <w:t>ال</w:t>
      </w:r>
      <w:r w:rsidR="00D647F2">
        <w:rPr>
          <w:rFonts w:cstheme="minorHAnsi"/>
          <w:sz w:val="30"/>
          <w:szCs w:val="30"/>
          <w:rtl/>
        </w:rPr>
        <w:t>إنسانية</w:t>
      </w:r>
      <w:r w:rsidR="00D647F2">
        <w:rPr>
          <w:rFonts w:cstheme="minorHAnsi" w:hint="cs"/>
          <w:sz w:val="30"/>
          <w:szCs w:val="30"/>
          <w:rtl/>
        </w:rPr>
        <w:t>.</w:t>
      </w:r>
    </w:p>
    <w:sectPr w:rsidR="00F47102" w:rsidRPr="002F6BC8" w:rsidSect="00A42469">
      <w:footerReference w:type="default" r:id="rId7"/>
      <w:pgSz w:w="11909" w:h="16834" w:code="9"/>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1C" w:rsidRDefault="0047321C" w:rsidP="00A42469">
      <w:pPr>
        <w:spacing w:after="0" w:line="240" w:lineRule="auto"/>
      </w:pPr>
      <w:r>
        <w:separator/>
      </w:r>
    </w:p>
  </w:endnote>
  <w:endnote w:type="continuationSeparator" w:id="0">
    <w:p w:rsidR="0047321C" w:rsidRDefault="0047321C" w:rsidP="00A4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69" w:rsidRPr="00A42469" w:rsidRDefault="00A42469" w:rsidP="00A42469">
    <w:pPr>
      <w:pStyle w:val="Footer"/>
      <w:bidi/>
      <w:jc w:val="center"/>
      <w:rPr>
        <w:rFonts w:cstheme="minorHAnsi"/>
        <w:sz w:val="28"/>
        <w:szCs w:val="28"/>
      </w:rPr>
    </w:pPr>
    <w:r w:rsidRPr="00A42469">
      <w:rPr>
        <w:rFonts w:cstheme="minorHAnsi"/>
        <w:sz w:val="28"/>
        <w:szCs w:val="28"/>
      </w:rPr>
      <w:fldChar w:fldCharType="begin"/>
    </w:r>
    <w:r w:rsidRPr="00A42469">
      <w:rPr>
        <w:rFonts w:cstheme="minorHAnsi"/>
        <w:sz w:val="28"/>
        <w:szCs w:val="28"/>
      </w:rPr>
      <w:instrText xml:space="preserve"> PAGE   \* MERGEFORMAT </w:instrText>
    </w:r>
    <w:r w:rsidRPr="00A42469">
      <w:rPr>
        <w:rFonts w:cstheme="minorHAnsi"/>
        <w:sz w:val="28"/>
        <w:szCs w:val="28"/>
      </w:rPr>
      <w:fldChar w:fldCharType="separate"/>
    </w:r>
    <w:r w:rsidR="000E6343">
      <w:rPr>
        <w:rFonts w:cstheme="minorHAnsi"/>
        <w:noProof/>
        <w:sz w:val="28"/>
        <w:szCs w:val="28"/>
        <w:rtl/>
      </w:rPr>
      <w:t>2</w:t>
    </w:r>
    <w:r w:rsidRPr="00A42469">
      <w:rPr>
        <w:rFonts w:cstheme="minorHAnsi"/>
        <w:sz w:val="28"/>
        <w:szCs w:val="28"/>
      </w:rPr>
      <w:fldChar w:fldCharType="end"/>
    </w:r>
    <w:r w:rsidRPr="00A42469">
      <w:rPr>
        <w:rFonts w:cstheme="minorHAnsi"/>
        <w:sz w:val="28"/>
        <w:szCs w:val="28"/>
        <w:rtl/>
      </w:rPr>
      <w:t xml:space="preserve"> من </w:t>
    </w:r>
    <w:r w:rsidRPr="00A42469">
      <w:rPr>
        <w:rFonts w:cstheme="minorHAnsi"/>
        <w:sz w:val="28"/>
        <w:szCs w:val="28"/>
        <w:rtl/>
      </w:rPr>
      <w:fldChar w:fldCharType="begin"/>
    </w:r>
    <w:r w:rsidRPr="00A42469">
      <w:rPr>
        <w:rFonts w:cstheme="minorHAnsi"/>
        <w:sz w:val="28"/>
        <w:szCs w:val="28"/>
        <w:rtl/>
      </w:rPr>
      <w:instrText xml:space="preserve"> </w:instrText>
    </w:r>
    <w:r w:rsidRPr="00A42469">
      <w:rPr>
        <w:rFonts w:cstheme="minorHAnsi"/>
        <w:sz w:val="28"/>
        <w:szCs w:val="28"/>
      </w:rPr>
      <w:instrText>NUMPAGES   \* MERGEFORMAT</w:instrText>
    </w:r>
    <w:r w:rsidRPr="00A42469">
      <w:rPr>
        <w:rFonts w:cstheme="minorHAnsi"/>
        <w:sz w:val="28"/>
        <w:szCs w:val="28"/>
        <w:rtl/>
      </w:rPr>
      <w:instrText xml:space="preserve"> </w:instrText>
    </w:r>
    <w:r w:rsidRPr="00A42469">
      <w:rPr>
        <w:rFonts w:cstheme="minorHAnsi"/>
        <w:sz w:val="28"/>
        <w:szCs w:val="28"/>
        <w:rtl/>
      </w:rPr>
      <w:fldChar w:fldCharType="separate"/>
    </w:r>
    <w:r w:rsidR="000E6343">
      <w:rPr>
        <w:rFonts w:cstheme="minorHAnsi"/>
        <w:noProof/>
        <w:sz w:val="28"/>
        <w:szCs w:val="28"/>
        <w:rtl/>
      </w:rPr>
      <w:t>2</w:t>
    </w:r>
    <w:r w:rsidRPr="00A42469">
      <w:rPr>
        <w:rFonts w:cstheme="minorHAnsi"/>
        <w:sz w:val="28"/>
        <w:szCs w:val="28"/>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1C" w:rsidRDefault="0047321C" w:rsidP="00A42469">
      <w:pPr>
        <w:spacing w:after="0" w:line="240" w:lineRule="auto"/>
      </w:pPr>
      <w:r>
        <w:separator/>
      </w:r>
    </w:p>
  </w:footnote>
  <w:footnote w:type="continuationSeparator" w:id="0">
    <w:p w:rsidR="0047321C" w:rsidRDefault="0047321C" w:rsidP="00A42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4E"/>
    <w:rsid w:val="0009445C"/>
    <w:rsid w:val="000E6343"/>
    <w:rsid w:val="0020010A"/>
    <w:rsid w:val="002B574D"/>
    <w:rsid w:val="002F6BC8"/>
    <w:rsid w:val="00347012"/>
    <w:rsid w:val="0037314E"/>
    <w:rsid w:val="00463E43"/>
    <w:rsid w:val="0047321C"/>
    <w:rsid w:val="00570102"/>
    <w:rsid w:val="006A3299"/>
    <w:rsid w:val="00784C67"/>
    <w:rsid w:val="00981E81"/>
    <w:rsid w:val="00A42469"/>
    <w:rsid w:val="00B61050"/>
    <w:rsid w:val="00D647F2"/>
    <w:rsid w:val="00E72876"/>
    <w:rsid w:val="00E87CB5"/>
    <w:rsid w:val="00F47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69"/>
  </w:style>
  <w:style w:type="paragraph" w:styleId="Footer">
    <w:name w:val="footer"/>
    <w:basedOn w:val="Normal"/>
    <w:link w:val="FooterChar"/>
    <w:uiPriority w:val="99"/>
    <w:unhideWhenUsed/>
    <w:rsid w:val="00A4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469"/>
  </w:style>
  <w:style w:type="paragraph" w:styleId="Footer">
    <w:name w:val="footer"/>
    <w:basedOn w:val="Normal"/>
    <w:link w:val="FooterChar"/>
    <w:uiPriority w:val="99"/>
    <w:unhideWhenUsed/>
    <w:rsid w:val="00A4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74333">
      <w:bodyDiv w:val="1"/>
      <w:marLeft w:val="0"/>
      <w:marRight w:val="0"/>
      <w:marTop w:val="0"/>
      <w:marBottom w:val="0"/>
      <w:divBdr>
        <w:top w:val="none" w:sz="0" w:space="0" w:color="auto"/>
        <w:left w:val="none" w:sz="0" w:space="0" w:color="auto"/>
        <w:bottom w:val="none" w:sz="0" w:space="0" w:color="auto"/>
        <w:right w:val="none" w:sz="0" w:space="0" w:color="auto"/>
      </w:divBdr>
      <w:divsChild>
        <w:div w:id="842277447">
          <w:marLeft w:val="0"/>
          <w:marRight w:val="0"/>
          <w:marTop w:val="0"/>
          <w:marBottom w:val="0"/>
          <w:divBdr>
            <w:top w:val="single" w:sz="2" w:space="0" w:color="E5E7EB"/>
            <w:left w:val="single" w:sz="2" w:space="0" w:color="E5E7EB"/>
            <w:bottom w:val="single" w:sz="2" w:space="0" w:color="E5E7EB"/>
            <w:right w:val="single" w:sz="2" w:space="0" w:color="E5E7EB"/>
          </w:divBdr>
        </w:div>
        <w:div w:id="375468467">
          <w:marLeft w:val="0"/>
          <w:marRight w:val="0"/>
          <w:marTop w:val="0"/>
          <w:marBottom w:val="0"/>
          <w:divBdr>
            <w:top w:val="single" w:sz="2" w:space="0" w:color="E5E7EB"/>
            <w:left w:val="single" w:sz="2" w:space="0" w:color="E5E7EB"/>
            <w:bottom w:val="single" w:sz="2" w:space="0" w:color="E5E7EB"/>
            <w:right w:val="single" w:sz="2" w:space="0" w:color="E5E7EB"/>
          </w:divBdr>
        </w:div>
        <w:div w:id="1086145297">
          <w:marLeft w:val="0"/>
          <w:marRight w:val="0"/>
          <w:marTop w:val="0"/>
          <w:marBottom w:val="0"/>
          <w:divBdr>
            <w:top w:val="single" w:sz="2" w:space="0" w:color="E5E7EB"/>
            <w:left w:val="single" w:sz="2" w:space="0" w:color="E5E7EB"/>
            <w:bottom w:val="single" w:sz="2" w:space="0" w:color="E5E7EB"/>
            <w:right w:val="single" w:sz="2" w:space="0" w:color="E5E7EB"/>
          </w:divBdr>
        </w:div>
        <w:div w:id="1834447277">
          <w:marLeft w:val="0"/>
          <w:marRight w:val="0"/>
          <w:marTop w:val="0"/>
          <w:marBottom w:val="0"/>
          <w:divBdr>
            <w:top w:val="single" w:sz="2" w:space="0" w:color="E5E7EB"/>
            <w:left w:val="single" w:sz="2" w:space="0" w:color="E5E7EB"/>
            <w:bottom w:val="single" w:sz="2" w:space="0" w:color="E5E7EB"/>
            <w:right w:val="single" w:sz="2" w:space="0" w:color="E5E7EB"/>
          </w:divBdr>
        </w:div>
        <w:div w:id="592052566">
          <w:marLeft w:val="0"/>
          <w:marRight w:val="0"/>
          <w:marTop w:val="0"/>
          <w:marBottom w:val="0"/>
          <w:divBdr>
            <w:top w:val="single" w:sz="2" w:space="0" w:color="E5E7EB"/>
            <w:left w:val="single" w:sz="2" w:space="0" w:color="E5E7EB"/>
            <w:bottom w:val="single" w:sz="2" w:space="0" w:color="E5E7EB"/>
            <w:right w:val="single" w:sz="2" w:space="0" w:color="E5E7EB"/>
          </w:divBdr>
        </w:div>
        <w:div w:id="1015814569">
          <w:marLeft w:val="0"/>
          <w:marRight w:val="0"/>
          <w:marTop w:val="0"/>
          <w:marBottom w:val="0"/>
          <w:divBdr>
            <w:top w:val="single" w:sz="2" w:space="0" w:color="E5E7EB"/>
            <w:left w:val="single" w:sz="2" w:space="0" w:color="E5E7EB"/>
            <w:bottom w:val="single" w:sz="2" w:space="0" w:color="E5E7EB"/>
            <w:right w:val="single" w:sz="2" w:space="0" w:color="E5E7EB"/>
          </w:divBdr>
        </w:div>
        <w:div w:id="2069331586">
          <w:marLeft w:val="0"/>
          <w:marRight w:val="0"/>
          <w:marTop w:val="0"/>
          <w:marBottom w:val="0"/>
          <w:divBdr>
            <w:top w:val="single" w:sz="2" w:space="0" w:color="E5E7EB"/>
            <w:left w:val="single" w:sz="2" w:space="0" w:color="E5E7EB"/>
            <w:bottom w:val="single" w:sz="2" w:space="0" w:color="E5E7EB"/>
            <w:right w:val="single" w:sz="2" w:space="0" w:color="E5E7EB"/>
          </w:divBdr>
        </w:div>
        <w:div w:id="1628731403">
          <w:marLeft w:val="0"/>
          <w:marRight w:val="0"/>
          <w:marTop w:val="0"/>
          <w:marBottom w:val="0"/>
          <w:divBdr>
            <w:top w:val="single" w:sz="2" w:space="0" w:color="E5E7EB"/>
            <w:left w:val="single" w:sz="2" w:space="0" w:color="E5E7EB"/>
            <w:bottom w:val="single" w:sz="2" w:space="0" w:color="E5E7EB"/>
            <w:right w:val="single" w:sz="2" w:space="0" w:color="E5E7EB"/>
          </w:divBdr>
        </w:div>
        <w:div w:id="19073751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Ameer Farouq</dc:creator>
  <cp:lastModifiedBy>Dr. Ameer Farouq</cp:lastModifiedBy>
  <cp:revision>2</cp:revision>
  <dcterms:created xsi:type="dcterms:W3CDTF">2024-01-12T18:12:00Z</dcterms:created>
  <dcterms:modified xsi:type="dcterms:W3CDTF">2024-01-12T18:12:00Z</dcterms:modified>
</cp:coreProperties>
</file>