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E8F8" w14:textId="0F5760C1" w:rsidR="003D5644" w:rsidRDefault="003D5644" w:rsidP="001F0E22">
      <w:pPr>
        <w:pStyle w:val="Default"/>
        <w:tabs>
          <w:tab w:val="left" w:pos="63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540D03" wp14:editId="262775ED">
            <wp:simplePos x="0" y="0"/>
            <wp:positionH relativeFrom="column">
              <wp:posOffset>-848945</wp:posOffset>
            </wp:positionH>
            <wp:positionV relativeFrom="paragraph">
              <wp:posOffset>-848360</wp:posOffset>
            </wp:positionV>
            <wp:extent cx="2484358" cy="1754441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58" cy="175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143">
        <w:t xml:space="preserve"> </w:t>
      </w:r>
      <w:r w:rsidR="001F0E22">
        <w:tab/>
      </w:r>
    </w:p>
    <w:p w14:paraId="052B51EE" w14:textId="77777777" w:rsidR="003D5644" w:rsidRDefault="003D5644" w:rsidP="000D1143">
      <w:pPr>
        <w:pStyle w:val="Default"/>
      </w:pPr>
    </w:p>
    <w:p w14:paraId="69F2D726" w14:textId="77777777" w:rsidR="000D1143" w:rsidRDefault="00286D50" w:rsidP="00286D50">
      <w:pPr>
        <w:pStyle w:val="Default"/>
        <w:jc w:val="center"/>
        <w:rPr>
          <w:sz w:val="64"/>
          <w:szCs w:val="64"/>
        </w:rPr>
      </w:pPr>
      <w:r>
        <w:rPr>
          <w:b/>
          <w:bCs/>
          <w:sz w:val="64"/>
          <w:szCs w:val="64"/>
        </w:rPr>
        <w:t>Conditions d’abonnement</w:t>
      </w:r>
    </w:p>
    <w:p w14:paraId="2434B5C8" w14:textId="77777777" w:rsidR="00EC7DB1" w:rsidRDefault="00EC7DB1" w:rsidP="000D1143">
      <w:pPr>
        <w:pStyle w:val="Default"/>
        <w:rPr>
          <w:b/>
          <w:bCs/>
          <w:sz w:val="20"/>
          <w:szCs w:val="20"/>
        </w:rPr>
      </w:pPr>
    </w:p>
    <w:p w14:paraId="152E7F7E" w14:textId="0E70C01E" w:rsidR="000D1143" w:rsidRDefault="00EF14CA" w:rsidP="000D11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</w:t>
      </w:r>
      <w:r w:rsidR="000D1143">
        <w:rPr>
          <w:sz w:val="20"/>
          <w:szCs w:val="20"/>
        </w:rPr>
        <w:t xml:space="preserve"> ludothèque est une association à but non lucratif, gérée par des bénévoles</w:t>
      </w:r>
      <w:r w:rsidR="002047A6">
        <w:rPr>
          <w:sz w:val="20"/>
          <w:szCs w:val="20"/>
        </w:rPr>
        <w:t xml:space="preserve">. Elle met à disposition de ses membres des jouets, des jeux de société et des espaces de jeu. Ses principales activités sont le prêt de jeux et jouets. </w:t>
      </w:r>
    </w:p>
    <w:p w14:paraId="33DDC357" w14:textId="068DDA7D" w:rsidR="000D1143" w:rsidRDefault="000D1143" w:rsidP="000D11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Pour</w:t>
      </w:r>
      <w:r w:rsidR="002047A6">
        <w:rPr>
          <w:sz w:val="20"/>
          <w:szCs w:val="20"/>
        </w:rPr>
        <w:t xml:space="preserve"> effectuer un</w:t>
      </w:r>
      <w:r>
        <w:rPr>
          <w:sz w:val="20"/>
          <w:szCs w:val="20"/>
        </w:rPr>
        <w:t xml:space="preserve"> emprunter vous devez en être membre</w:t>
      </w:r>
      <w:r w:rsidR="002047A6">
        <w:rPr>
          <w:sz w:val="20"/>
          <w:szCs w:val="20"/>
        </w:rPr>
        <w:t>, voici ci-après les conditions d</w:t>
      </w:r>
      <w:r w:rsidR="006117ED">
        <w:rPr>
          <w:sz w:val="20"/>
          <w:szCs w:val="20"/>
        </w:rPr>
        <w:t>e souscription</w:t>
      </w:r>
      <w:r>
        <w:rPr>
          <w:sz w:val="20"/>
          <w:szCs w:val="20"/>
        </w:rPr>
        <w:t xml:space="preserve">. </w:t>
      </w:r>
    </w:p>
    <w:p w14:paraId="5D9BADC8" w14:textId="77777777" w:rsidR="00FA3AE7" w:rsidRDefault="00FA3AE7" w:rsidP="00EC7DB1">
      <w:pPr>
        <w:pStyle w:val="Default"/>
        <w:rPr>
          <w:b/>
          <w:bCs/>
          <w:sz w:val="20"/>
          <w:szCs w:val="20"/>
        </w:rPr>
      </w:pPr>
    </w:p>
    <w:p w14:paraId="3866AEF1" w14:textId="77777777" w:rsidR="00EC7DB1" w:rsidRPr="00286D50" w:rsidRDefault="00EC7DB1" w:rsidP="00EC7DB1">
      <w:pPr>
        <w:pStyle w:val="Default"/>
        <w:rPr>
          <w:b/>
          <w:bCs/>
          <w:color w:val="1F497D" w:themeColor="text2"/>
          <w:sz w:val="20"/>
          <w:szCs w:val="20"/>
        </w:rPr>
      </w:pPr>
      <w:r w:rsidRPr="00286D50">
        <w:rPr>
          <w:b/>
          <w:bCs/>
          <w:color w:val="1F497D" w:themeColor="text2"/>
          <w:sz w:val="20"/>
          <w:szCs w:val="20"/>
        </w:rPr>
        <w:t>Inscriptions</w:t>
      </w:r>
    </w:p>
    <w:p w14:paraId="565232DC" w14:textId="77777777" w:rsidR="00EC7DB1" w:rsidRDefault="00EC7DB1" w:rsidP="00EC7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L’inscription à la ludothèque s’effectue par le paiement annuel de l’abonnement. </w:t>
      </w:r>
    </w:p>
    <w:p w14:paraId="2A75FD90" w14:textId="77777777" w:rsidR="00FF18CD" w:rsidRDefault="00FF18CD" w:rsidP="00EC7D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Plusieurs possibilités d’abonnement sont proposées. </w:t>
      </w:r>
    </w:p>
    <w:p w14:paraId="0B8D3669" w14:textId="77777777" w:rsidR="00FF18CD" w:rsidRPr="002F680B" w:rsidRDefault="00FF18CD" w:rsidP="00FF18C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F680B">
        <w:rPr>
          <w:sz w:val="20"/>
          <w:szCs w:val="20"/>
        </w:rPr>
        <w:t xml:space="preserve">2 jeux </w:t>
      </w:r>
      <w:r w:rsidR="001F0E22">
        <w:rPr>
          <w:sz w:val="20"/>
          <w:szCs w:val="20"/>
        </w:rPr>
        <w:tab/>
        <w:t xml:space="preserve">CHF </w:t>
      </w:r>
      <w:r w:rsidRPr="002F680B">
        <w:rPr>
          <w:sz w:val="20"/>
          <w:szCs w:val="20"/>
        </w:rPr>
        <w:t>50.—</w:t>
      </w:r>
      <w:r w:rsidR="002F680B" w:rsidRPr="002F680B">
        <w:rPr>
          <w:sz w:val="20"/>
          <w:szCs w:val="20"/>
        </w:rPr>
        <w:t xml:space="preserve"> </w:t>
      </w:r>
      <w:r w:rsidR="001F0E22">
        <w:rPr>
          <w:sz w:val="20"/>
          <w:szCs w:val="20"/>
        </w:rPr>
        <w:tab/>
      </w:r>
      <w:r w:rsidR="002F680B" w:rsidRPr="002F680B">
        <w:rPr>
          <w:sz w:val="20"/>
          <w:szCs w:val="20"/>
        </w:rPr>
        <w:t>(</w:t>
      </w:r>
      <w:r w:rsidR="002F680B">
        <w:rPr>
          <w:sz w:val="20"/>
          <w:szCs w:val="20"/>
        </w:rPr>
        <w:t>jouer sur place : 1</w:t>
      </w:r>
      <w:r w:rsidR="002F680B" w:rsidRPr="002F680B">
        <w:rPr>
          <w:sz w:val="20"/>
          <w:szCs w:val="20"/>
        </w:rPr>
        <w:t xml:space="preserve"> </w:t>
      </w:r>
      <w:r w:rsidR="001F0E22">
        <w:rPr>
          <w:sz w:val="20"/>
          <w:szCs w:val="20"/>
        </w:rPr>
        <w:t xml:space="preserve">séance </w:t>
      </w:r>
      <w:r w:rsidR="002F680B" w:rsidRPr="002F680B">
        <w:rPr>
          <w:sz w:val="20"/>
          <w:szCs w:val="20"/>
        </w:rPr>
        <w:t>offert</w:t>
      </w:r>
      <w:r w:rsidR="001F0E22">
        <w:rPr>
          <w:sz w:val="20"/>
          <w:szCs w:val="20"/>
        </w:rPr>
        <w:t>e</w:t>
      </w:r>
      <w:r w:rsidR="002F680B" w:rsidRPr="002F680B">
        <w:rPr>
          <w:sz w:val="20"/>
          <w:szCs w:val="20"/>
        </w:rPr>
        <w:t xml:space="preserve"> </w:t>
      </w:r>
      <w:r w:rsidR="002F680B">
        <w:rPr>
          <w:sz w:val="20"/>
          <w:szCs w:val="20"/>
        </w:rPr>
        <w:t>par année</w:t>
      </w:r>
      <w:r w:rsidR="002F680B" w:rsidRPr="002F680B">
        <w:rPr>
          <w:sz w:val="20"/>
          <w:szCs w:val="20"/>
        </w:rPr>
        <w:t>)</w:t>
      </w:r>
    </w:p>
    <w:p w14:paraId="436D1D5B" w14:textId="77777777" w:rsidR="00FF18CD" w:rsidRPr="002F680B" w:rsidRDefault="00FF18CD" w:rsidP="002F680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F680B">
        <w:rPr>
          <w:sz w:val="20"/>
          <w:szCs w:val="20"/>
        </w:rPr>
        <w:t xml:space="preserve">3 jeux </w:t>
      </w:r>
      <w:r w:rsidR="001F0E22">
        <w:rPr>
          <w:sz w:val="20"/>
          <w:szCs w:val="20"/>
        </w:rPr>
        <w:tab/>
        <w:t xml:space="preserve">CHF </w:t>
      </w:r>
      <w:r w:rsidRPr="002F680B">
        <w:rPr>
          <w:sz w:val="20"/>
          <w:szCs w:val="20"/>
        </w:rPr>
        <w:t>60.—</w:t>
      </w:r>
      <w:r w:rsidR="002F680B" w:rsidRPr="002F680B">
        <w:rPr>
          <w:sz w:val="20"/>
          <w:szCs w:val="20"/>
        </w:rPr>
        <w:t xml:space="preserve"> </w:t>
      </w:r>
      <w:r w:rsidR="001F0E22">
        <w:rPr>
          <w:sz w:val="20"/>
          <w:szCs w:val="20"/>
        </w:rPr>
        <w:tab/>
      </w:r>
      <w:r w:rsidR="002F680B" w:rsidRPr="002F680B">
        <w:rPr>
          <w:sz w:val="20"/>
          <w:szCs w:val="20"/>
        </w:rPr>
        <w:t>(</w:t>
      </w:r>
      <w:r w:rsidR="002F680B">
        <w:rPr>
          <w:sz w:val="20"/>
          <w:szCs w:val="20"/>
        </w:rPr>
        <w:t>jouer sur place : 2</w:t>
      </w:r>
      <w:r w:rsidR="002F680B" w:rsidRPr="002F680B">
        <w:rPr>
          <w:sz w:val="20"/>
          <w:szCs w:val="20"/>
        </w:rPr>
        <w:t xml:space="preserve"> </w:t>
      </w:r>
      <w:r w:rsidR="001F0E22">
        <w:rPr>
          <w:sz w:val="20"/>
          <w:szCs w:val="20"/>
        </w:rPr>
        <w:t>séances</w:t>
      </w:r>
      <w:r w:rsidR="001F0E22" w:rsidRPr="002F680B">
        <w:rPr>
          <w:sz w:val="20"/>
          <w:szCs w:val="20"/>
        </w:rPr>
        <w:t xml:space="preserve"> </w:t>
      </w:r>
      <w:r w:rsidR="002F680B" w:rsidRPr="002F680B">
        <w:rPr>
          <w:sz w:val="20"/>
          <w:szCs w:val="20"/>
        </w:rPr>
        <w:t>offert</w:t>
      </w:r>
      <w:r w:rsidR="001F0E22">
        <w:rPr>
          <w:sz w:val="20"/>
          <w:szCs w:val="20"/>
        </w:rPr>
        <w:t>e</w:t>
      </w:r>
      <w:r w:rsidR="002F680B">
        <w:rPr>
          <w:sz w:val="20"/>
          <w:szCs w:val="20"/>
        </w:rPr>
        <w:t>s</w:t>
      </w:r>
      <w:r w:rsidR="002F680B" w:rsidRPr="002F680B">
        <w:rPr>
          <w:sz w:val="20"/>
          <w:szCs w:val="20"/>
        </w:rPr>
        <w:t xml:space="preserve"> </w:t>
      </w:r>
      <w:r w:rsidR="002F680B">
        <w:rPr>
          <w:sz w:val="20"/>
          <w:szCs w:val="20"/>
        </w:rPr>
        <w:t>par année</w:t>
      </w:r>
      <w:r w:rsidR="002F680B" w:rsidRPr="002F680B">
        <w:rPr>
          <w:sz w:val="20"/>
          <w:szCs w:val="20"/>
        </w:rPr>
        <w:t>)</w:t>
      </w:r>
    </w:p>
    <w:p w14:paraId="4C0C0346" w14:textId="77777777" w:rsidR="00FF18CD" w:rsidRPr="002F680B" w:rsidRDefault="00FF18CD" w:rsidP="002F680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F680B">
        <w:rPr>
          <w:sz w:val="20"/>
          <w:szCs w:val="20"/>
        </w:rPr>
        <w:t xml:space="preserve">4 jeux </w:t>
      </w:r>
      <w:r w:rsidR="001F0E22">
        <w:rPr>
          <w:sz w:val="20"/>
          <w:szCs w:val="20"/>
        </w:rPr>
        <w:tab/>
        <w:t xml:space="preserve">CHF </w:t>
      </w:r>
      <w:r w:rsidRPr="002F680B">
        <w:rPr>
          <w:sz w:val="20"/>
          <w:szCs w:val="20"/>
        </w:rPr>
        <w:t>70.—</w:t>
      </w:r>
      <w:r w:rsidR="002F680B" w:rsidRPr="002F680B">
        <w:rPr>
          <w:sz w:val="20"/>
          <w:szCs w:val="20"/>
        </w:rPr>
        <w:t xml:space="preserve"> </w:t>
      </w:r>
      <w:r w:rsidR="001F0E22">
        <w:rPr>
          <w:sz w:val="20"/>
          <w:szCs w:val="20"/>
        </w:rPr>
        <w:tab/>
      </w:r>
      <w:r w:rsidR="002F680B" w:rsidRPr="002F680B">
        <w:rPr>
          <w:sz w:val="20"/>
          <w:szCs w:val="20"/>
        </w:rPr>
        <w:t>(</w:t>
      </w:r>
      <w:r w:rsidR="002F680B">
        <w:rPr>
          <w:sz w:val="20"/>
          <w:szCs w:val="20"/>
        </w:rPr>
        <w:t>jouer sur place : 3</w:t>
      </w:r>
      <w:r w:rsidR="002F680B" w:rsidRPr="002F680B">
        <w:rPr>
          <w:sz w:val="20"/>
          <w:szCs w:val="20"/>
        </w:rPr>
        <w:t xml:space="preserve"> </w:t>
      </w:r>
      <w:r w:rsidR="001F0E22">
        <w:rPr>
          <w:sz w:val="20"/>
          <w:szCs w:val="20"/>
        </w:rPr>
        <w:t>séances</w:t>
      </w:r>
      <w:r w:rsidR="001F0E22" w:rsidRPr="002F680B">
        <w:rPr>
          <w:sz w:val="20"/>
          <w:szCs w:val="20"/>
        </w:rPr>
        <w:t xml:space="preserve"> </w:t>
      </w:r>
      <w:r w:rsidR="002F680B" w:rsidRPr="002F680B">
        <w:rPr>
          <w:sz w:val="20"/>
          <w:szCs w:val="20"/>
        </w:rPr>
        <w:t>offert</w:t>
      </w:r>
      <w:r w:rsidR="001F0E22">
        <w:rPr>
          <w:sz w:val="20"/>
          <w:szCs w:val="20"/>
        </w:rPr>
        <w:t>e</w:t>
      </w:r>
      <w:r w:rsidR="002F680B">
        <w:rPr>
          <w:sz w:val="20"/>
          <w:szCs w:val="20"/>
        </w:rPr>
        <w:t>s</w:t>
      </w:r>
      <w:r w:rsidR="002F680B" w:rsidRPr="002F680B">
        <w:rPr>
          <w:sz w:val="20"/>
          <w:szCs w:val="20"/>
        </w:rPr>
        <w:t xml:space="preserve"> </w:t>
      </w:r>
      <w:r w:rsidR="002F680B">
        <w:rPr>
          <w:sz w:val="20"/>
          <w:szCs w:val="20"/>
        </w:rPr>
        <w:t>par année</w:t>
      </w:r>
      <w:r w:rsidR="002F680B" w:rsidRPr="002F680B">
        <w:rPr>
          <w:sz w:val="20"/>
          <w:szCs w:val="20"/>
        </w:rPr>
        <w:t>)</w:t>
      </w:r>
    </w:p>
    <w:p w14:paraId="03E67EC2" w14:textId="77777777" w:rsidR="00FF18CD" w:rsidRDefault="00FF18CD" w:rsidP="002F680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F680B">
        <w:rPr>
          <w:sz w:val="20"/>
          <w:szCs w:val="20"/>
        </w:rPr>
        <w:t xml:space="preserve">5 jeux </w:t>
      </w:r>
      <w:r w:rsidR="001F0E22">
        <w:rPr>
          <w:sz w:val="20"/>
          <w:szCs w:val="20"/>
        </w:rPr>
        <w:tab/>
        <w:t xml:space="preserve">CHF </w:t>
      </w:r>
      <w:r w:rsidRPr="002F680B">
        <w:rPr>
          <w:sz w:val="20"/>
          <w:szCs w:val="20"/>
        </w:rPr>
        <w:t>80.—</w:t>
      </w:r>
      <w:r w:rsidR="002F680B" w:rsidRPr="002F680B">
        <w:rPr>
          <w:sz w:val="20"/>
          <w:szCs w:val="20"/>
        </w:rPr>
        <w:t xml:space="preserve"> </w:t>
      </w:r>
      <w:r w:rsidR="001F0E22">
        <w:rPr>
          <w:sz w:val="20"/>
          <w:szCs w:val="20"/>
        </w:rPr>
        <w:tab/>
      </w:r>
      <w:r w:rsidR="002F680B" w:rsidRPr="002F680B">
        <w:rPr>
          <w:sz w:val="20"/>
          <w:szCs w:val="20"/>
        </w:rPr>
        <w:t>(</w:t>
      </w:r>
      <w:r w:rsidR="002F680B">
        <w:rPr>
          <w:sz w:val="20"/>
          <w:szCs w:val="20"/>
        </w:rPr>
        <w:t>jouer sur place : 4</w:t>
      </w:r>
      <w:r w:rsidR="002F680B" w:rsidRPr="002F680B">
        <w:rPr>
          <w:sz w:val="20"/>
          <w:szCs w:val="20"/>
        </w:rPr>
        <w:t xml:space="preserve"> </w:t>
      </w:r>
      <w:r w:rsidR="001F0E22">
        <w:rPr>
          <w:sz w:val="20"/>
          <w:szCs w:val="20"/>
        </w:rPr>
        <w:t>séances</w:t>
      </w:r>
      <w:r w:rsidR="001F0E22" w:rsidRPr="002F680B">
        <w:rPr>
          <w:sz w:val="20"/>
          <w:szCs w:val="20"/>
        </w:rPr>
        <w:t xml:space="preserve"> </w:t>
      </w:r>
      <w:r w:rsidR="002F680B" w:rsidRPr="002F680B">
        <w:rPr>
          <w:sz w:val="20"/>
          <w:szCs w:val="20"/>
        </w:rPr>
        <w:t>offert</w:t>
      </w:r>
      <w:r w:rsidR="001F0E22">
        <w:rPr>
          <w:sz w:val="20"/>
          <w:szCs w:val="20"/>
        </w:rPr>
        <w:t>e</w:t>
      </w:r>
      <w:r w:rsidR="002F680B">
        <w:rPr>
          <w:sz w:val="20"/>
          <w:szCs w:val="20"/>
        </w:rPr>
        <w:t>s</w:t>
      </w:r>
      <w:r w:rsidR="002F680B" w:rsidRPr="002F680B">
        <w:rPr>
          <w:sz w:val="20"/>
          <w:szCs w:val="20"/>
        </w:rPr>
        <w:t xml:space="preserve"> </w:t>
      </w:r>
      <w:r w:rsidR="002F680B">
        <w:rPr>
          <w:sz w:val="20"/>
          <w:szCs w:val="20"/>
        </w:rPr>
        <w:t>par année</w:t>
      </w:r>
      <w:r w:rsidR="002F680B" w:rsidRPr="002F680B">
        <w:rPr>
          <w:sz w:val="20"/>
          <w:szCs w:val="20"/>
        </w:rPr>
        <w:t>)</w:t>
      </w:r>
    </w:p>
    <w:p w14:paraId="3C998249" w14:textId="77777777" w:rsidR="001F0E22" w:rsidRPr="002F680B" w:rsidRDefault="001F0E22" w:rsidP="001F0E22">
      <w:pPr>
        <w:pStyle w:val="Default"/>
        <w:ind w:left="720"/>
        <w:rPr>
          <w:sz w:val="20"/>
          <w:szCs w:val="20"/>
        </w:rPr>
      </w:pPr>
    </w:p>
    <w:p w14:paraId="682811FE" w14:textId="77777777" w:rsidR="00FF18CD" w:rsidRDefault="00FF18CD" w:rsidP="00EC7DB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F680B">
        <w:rPr>
          <w:sz w:val="20"/>
          <w:szCs w:val="20"/>
        </w:rPr>
        <w:t xml:space="preserve">Possibilité d’ajouter un/plusieurs jeu(x) au prix figurant sur le jeu (entre </w:t>
      </w:r>
      <w:r w:rsidR="001F0E22">
        <w:rPr>
          <w:sz w:val="20"/>
          <w:szCs w:val="20"/>
        </w:rPr>
        <w:t xml:space="preserve">CHF </w:t>
      </w:r>
      <w:r w:rsidRPr="002F680B">
        <w:rPr>
          <w:sz w:val="20"/>
          <w:szCs w:val="20"/>
        </w:rPr>
        <w:t xml:space="preserve">1.—et </w:t>
      </w:r>
      <w:proofErr w:type="gramStart"/>
      <w:r w:rsidRPr="002F680B">
        <w:rPr>
          <w:sz w:val="20"/>
          <w:szCs w:val="20"/>
        </w:rPr>
        <w:t>5</w:t>
      </w:r>
      <w:r w:rsidR="001F0E22" w:rsidRPr="002F680B">
        <w:rPr>
          <w:sz w:val="20"/>
          <w:szCs w:val="20"/>
        </w:rPr>
        <w:t>.—</w:t>
      </w:r>
      <w:proofErr w:type="gramEnd"/>
      <w:r w:rsidRPr="002F680B">
        <w:rPr>
          <w:sz w:val="20"/>
          <w:szCs w:val="20"/>
        </w:rPr>
        <w:t xml:space="preserve">). </w:t>
      </w:r>
    </w:p>
    <w:p w14:paraId="6447378E" w14:textId="77777777" w:rsidR="001F0E22" w:rsidRPr="002F680B" w:rsidRDefault="001F0E22" w:rsidP="001F0E22">
      <w:pPr>
        <w:pStyle w:val="Default"/>
        <w:rPr>
          <w:sz w:val="20"/>
          <w:szCs w:val="20"/>
        </w:rPr>
      </w:pPr>
    </w:p>
    <w:p w14:paraId="1B2B2D36" w14:textId="77777777" w:rsidR="002F680B" w:rsidRPr="002F680B" w:rsidRDefault="002F680B" w:rsidP="00FF18CD">
      <w:pPr>
        <w:pStyle w:val="Default"/>
        <w:rPr>
          <w:sz w:val="20"/>
          <w:szCs w:val="20"/>
        </w:rPr>
      </w:pPr>
      <w:r w:rsidRPr="002F680B">
        <w:rPr>
          <w:sz w:val="20"/>
          <w:szCs w:val="20"/>
        </w:rPr>
        <w:t xml:space="preserve">Possibilité de jouer sur place </w:t>
      </w:r>
      <w:r w:rsidR="001F0E22">
        <w:rPr>
          <w:sz w:val="20"/>
          <w:szCs w:val="20"/>
        </w:rPr>
        <w:t xml:space="preserve">pour CHF </w:t>
      </w:r>
      <w:r w:rsidRPr="002F680B">
        <w:rPr>
          <w:sz w:val="20"/>
          <w:szCs w:val="20"/>
        </w:rPr>
        <w:t>5.—</w:t>
      </w:r>
      <w:r w:rsidR="001F0E22">
        <w:rPr>
          <w:sz w:val="20"/>
          <w:szCs w:val="20"/>
        </w:rPr>
        <w:t xml:space="preserve"> </w:t>
      </w:r>
      <w:r w:rsidRPr="002F680B">
        <w:rPr>
          <w:sz w:val="20"/>
          <w:szCs w:val="20"/>
        </w:rPr>
        <w:t>par ouverture (3 jeux maximum par enfant/groupe</w:t>
      </w:r>
      <w:r w:rsidR="00441673">
        <w:rPr>
          <w:sz w:val="20"/>
          <w:szCs w:val="20"/>
        </w:rPr>
        <w:t>)</w:t>
      </w:r>
      <w:r w:rsidR="00FA3AE7">
        <w:rPr>
          <w:sz w:val="20"/>
          <w:szCs w:val="20"/>
        </w:rPr>
        <w:t>.</w:t>
      </w:r>
    </w:p>
    <w:p w14:paraId="6272364C" w14:textId="77777777" w:rsidR="00EA1728" w:rsidRPr="002F680B" w:rsidRDefault="00EA1728" w:rsidP="00FF18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Dès l’ouverture du</w:t>
      </w:r>
      <w:r w:rsidR="00FF18CD" w:rsidRPr="002F680B">
        <w:rPr>
          <w:sz w:val="20"/>
          <w:szCs w:val="20"/>
        </w:rPr>
        <w:t xml:space="preserve"> compte, une caution de CHF </w:t>
      </w:r>
      <w:proofErr w:type="gramStart"/>
      <w:r w:rsidR="00FF18CD" w:rsidRPr="002F680B">
        <w:rPr>
          <w:sz w:val="20"/>
          <w:szCs w:val="20"/>
        </w:rPr>
        <w:t>20.—</w:t>
      </w:r>
      <w:proofErr w:type="gramEnd"/>
      <w:r w:rsidR="001F0E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doit être maintenue </w:t>
      </w:r>
      <w:r w:rsidR="001F0E22">
        <w:rPr>
          <w:sz w:val="20"/>
          <w:szCs w:val="20"/>
        </w:rPr>
        <w:t>afin de</w:t>
      </w:r>
      <w:r w:rsidR="00FF18CD" w:rsidRPr="002F680B">
        <w:rPr>
          <w:sz w:val="20"/>
          <w:szCs w:val="20"/>
        </w:rPr>
        <w:t xml:space="preserve"> garantir </w:t>
      </w:r>
      <w:r w:rsidR="00E40DCD" w:rsidRPr="002F680B">
        <w:rPr>
          <w:sz w:val="20"/>
          <w:szCs w:val="20"/>
        </w:rPr>
        <w:t>les éventuelles pertes,  détérioration</w:t>
      </w:r>
      <w:r w:rsidR="002F680B" w:rsidRPr="002F680B">
        <w:rPr>
          <w:sz w:val="20"/>
          <w:szCs w:val="20"/>
        </w:rPr>
        <w:t>s</w:t>
      </w:r>
      <w:r w:rsidR="00E40DCD" w:rsidRPr="002F680B">
        <w:rPr>
          <w:sz w:val="20"/>
          <w:szCs w:val="20"/>
        </w:rPr>
        <w:t>, remplacement de jeu. Son solde est restitué au départ du membre.</w:t>
      </w:r>
    </w:p>
    <w:p w14:paraId="5299FEF7" w14:textId="77777777" w:rsidR="00FF18CD" w:rsidRPr="002F680B" w:rsidRDefault="00FF18CD" w:rsidP="00FF18CD">
      <w:pPr>
        <w:pStyle w:val="Default"/>
        <w:rPr>
          <w:sz w:val="20"/>
          <w:szCs w:val="20"/>
        </w:rPr>
      </w:pPr>
      <w:r w:rsidRPr="002F680B">
        <w:rPr>
          <w:sz w:val="20"/>
          <w:szCs w:val="20"/>
        </w:rPr>
        <w:t>Conditions spéciales pour enseignants et établissements divers.</w:t>
      </w:r>
    </w:p>
    <w:p w14:paraId="78D71F25" w14:textId="77777777" w:rsidR="00097BE9" w:rsidRDefault="00097BE9" w:rsidP="00097B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L’abonnement permet d’emprunter des jeux ou jouets de catégories différentes pour une période de 4 semaines consécutives par famille (</w:t>
      </w:r>
      <w:r w:rsidRPr="00FF18CD">
        <w:rPr>
          <w:sz w:val="20"/>
          <w:szCs w:val="20"/>
        </w:rPr>
        <w:t xml:space="preserve">les vacances </w:t>
      </w:r>
      <w:r w:rsidR="00EA1728">
        <w:rPr>
          <w:sz w:val="20"/>
          <w:szCs w:val="20"/>
        </w:rPr>
        <w:t xml:space="preserve">scolaires </w:t>
      </w:r>
      <w:r w:rsidRPr="00FF18CD">
        <w:rPr>
          <w:sz w:val="20"/>
          <w:szCs w:val="20"/>
        </w:rPr>
        <w:t>s’y ajoutent).</w:t>
      </w:r>
    </w:p>
    <w:p w14:paraId="6FD2D157" w14:textId="77777777" w:rsidR="00FF18CD" w:rsidRDefault="00FF18CD" w:rsidP="00EC7DB1">
      <w:pPr>
        <w:pStyle w:val="Default"/>
        <w:rPr>
          <w:b/>
          <w:bCs/>
          <w:sz w:val="20"/>
          <w:szCs w:val="20"/>
        </w:rPr>
      </w:pPr>
    </w:p>
    <w:p w14:paraId="05B5DD09" w14:textId="77777777" w:rsidR="00EC7DB1" w:rsidRPr="00286D50" w:rsidRDefault="00EC7DB1" w:rsidP="00EC7DB1">
      <w:pPr>
        <w:pStyle w:val="Default"/>
        <w:rPr>
          <w:b/>
          <w:bCs/>
          <w:color w:val="1F497D" w:themeColor="text2"/>
          <w:sz w:val="20"/>
          <w:szCs w:val="20"/>
        </w:rPr>
      </w:pPr>
      <w:r w:rsidRPr="00286D50">
        <w:rPr>
          <w:b/>
          <w:bCs/>
          <w:color w:val="1F497D" w:themeColor="text2"/>
          <w:sz w:val="20"/>
          <w:szCs w:val="20"/>
        </w:rPr>
        <w:t>Location</w:t>
      </w:r>
    </w:p>
    <w:p w14:paraId="2CED6170" w14:textId="77777777" w:rsidR="00097BE9" w:rsidRDefault="00097BE9" w:rsidP="00097B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Vous êtes tenus de transporter les jeux dans un emballage adéquat et vous vous engagez à les rendre à la date prévue, propre, rangés correctement et en bon état. </w:t>
      </w:r>
      <w:r w:rsidR="00EA1728">
        <w:rPr>
          <w:sz w:val="20"/>
          <w:szCs w:val="20"/>
        </w:rPr>
        <w:t>P</w:t>
      </w:r>
      <w:r w:rsidR="00EA1728" w:rsidRPr="00FF18CD">
        <w:rPr>
          <w:sz w:val="20"/>
          <w:szCs w:val="20"/>
        </w:rPr>
        <w:t>assé ce délai</w:t>
      </w:r>
      <w:r w:rsidR="00EA1728">
        <w:rPr>
          <w:sz w:val="20"/>
          <w:szCs w:val="20"/>
        </w:rPr>
        <w:t>,</w:t>
      </w:r>
      <w:r w:rsidR="00EA1728" w:rsidRPr="00FF18CD">
        <w:rPr>
          <w:sz w:val="20"/>
          <w:szCs w:val="20"/>
        </w:rPr>
        <w:t xml:space="preserve"> une amende </w:t>
      </w:r>
      <w:r w:rsidR="00EA1728">
        <w:rPr>
          <w:sz w:val="20"/>
          <w:szCs w:val="20"/>
        </w:rPr>
        <w:t xml:space="preserve">de CHF </w:t>
      </w:r>
      <w:proofErr w:type="gramStart"/>
      <w:r w:rsidR="00EA1728">
        <w:rPr>
          <w:sz w:val="20"/>
          <w:szCs w:val="20"/>
        </w:rPr>
        <w:t>2</w:t>
      </w:r>
      <w:r w:rsidR="00EA1728" w:rsidRPr="002F680B">
        <w:rPr>
          <w:sz w:val="20"/>
          <w:szCs w:val="20"/>
        </w:rPr>
        <w:t>.—</w:t>
      </w:r>
      <w:proofErr w:type="gramEnd"/>
      <w:r w:rsidR="00EA1728">
        <w:rPr>
          <w:sz w:val="20"/>
          <w:szCs w:val="20"/>
        </w:rPr>
        <w:t xml:space="preserve"> par jeu et par semaine de retard entamée sera demandée. </w:t>
      </w:r>
      <w:r>
        <w:rPr>
          <w:sz w:val="20"/>
          <w:szCs w:val="20"/>
        </w:rPr>
        <w:t>Lors de leur retour, les jeux sont contrôlés</w:t>
      </w:r>
      <w:r w:rsidR="002F680B">
        <w:rPr>
          <w:sz w:val="20"/>
          <w:szCs w:val="20"/>
        </w:rPr>
        <w:t>, réparé</w:t>
      </w:r>
      <w:r w:rsidR="00DE3513">
        <w:rPr>
          <w:sz w:val="20"/>
          <w:szCs w:val="20"/>
        </w:rPr>
        <w:t>s</w:t>
      </w:r>
      <w:r w:rsidR="002F680B">
        <w:rPr>
          <w:sz w:val="20"/>
          <w:szCs w:val="20"/>
        </w:rPr>
        <w:t xml:space="preserve"> et </w:t>
      </w:r>
      <w:r>
        <w:rPr>
          <w:sz w:val="20"/>
          <w:szCs w:val="20"/>
        </w:rPr>
        <w:t xml:space="preserve">nettoyés par les ludothécaires bénévoles. </w:t>
      </w:r>
    </w:p>
    <w:p w14:paraId="29BFBDE3" w14:textId="77777777" w:rsidR="00097BE9" w:rsidRPr="00FF18CD" w:rsidRDefault="00097BE9" w:rsidP="00EC7DB1">
      <w:pPr>
        <w:pStyle w:val="Default"/>
        <w:rPr>
          <w:sz w:val="20"/>
          <w:szCs w:val="20"/>
        </w:rPr>
      </w:pPr>
    </w:p>
    <w:p w14:paraId="3BE469C8" w14:textId="77777777" w:rsidR="00EC7DB1" w:rsidRPr="00FF18CD" w:rsidRDefault="00EC7DB1" w:rsidP="00EC7DB1">
      <w:pPr>
        <w:pStyle w:val="Default"/>
        <w:rPr>
          <w:sz w:val="20"/>
          <w:szCs w:val="20"/>
        </w:rPr>
      </w:pPr>
      <w:r w:rsidRPr="00FF18CD">
        <w:rPr>
          <w:sz w:val="20"/>
          <w:szCs w:val="20"/>
        </w:rPr>
        <w:t>Une prolongation de 4 semaines</w:t>
      </w:r>
      <w:r w:rsidR="00FF18CD" w:rsidRPr="00FF18CD">
        <w:rPr>
          <w:sz w:val="20"/>
          <w:szCs w:val="20"/>
        </w:rPr>
        <w:t xml:space="preserve"> peut être demandée </w:t>
      </w:r>
      <w:r w:rsidR="00EA1728">
        <w:rPr>
          <w:sz w:val="20"/>
          <w:szCs w:val="20"/>
        </w:rPr>
        <w:t>par location</w:t>
      </w:r>
      <w:r w:rsidR="00FF18CD" w:rsidRPr="00FF18CD">
        <w:rPr>
          <w:sz w:val="20"/>
          <w:szCs w:val="20"/>
        </w:rPr>
        <w:t xml:space="preserve"> </w:t>
      </w:r>
      <w:r w:rsidR="00FF18CD" w:rsidRPr="00FF18CD">
        <w:rPr>
          <w:sz w:val="20"/>
          <w:szCs w:val="20"/>
          <w:u w:val="single"/>
        </w:rPr>
        <w:t>avant</w:t>
      </w:r>
      <w:r w:rsidR="00FF18CD" w:rsidRPr="00FF18CD">
        <w:rPr>
          <w:sz w:val="20"/>
          <w:szCs w:val="20"/>
        </w:rPr>
        <w:t xml:space="preserve"> l’échéance par email</w:t>
      </w:r>
      <w:r w:rsidR="00EA1728">
        <w:rPr>
          <w:sz w:val="20"/>
          <w:szCs w:val="20"/>
        </w:rPr>
        <w:t xml:space="preserve"> </w:t>
      </w:r>
      <w:hyperlink r:id="rId8" w:history="1">
        <w:r w:rsidR="00EA1728" w:rsidRPr="00CF29A4">
          <w:rPr>
            <w:rStyle w:val="Hyperlink"/>
            <w:sz w:val="20"/>
            <w:szCs w:val="20"/>
          </w:rPr>
          <w:t>ludoleschatons@gmail.com</w:t>
        </w:r>
      </w:hyperlink>
      <w:r w:rsidR="00097BE9">
        <w:rPr>
          <w:sz w:val="20"/>
          <w:szCs w:val="20"/>
        </w:rPr>
        <w:t xml:space="preserve"> </w:t>
      </w:r>
      <w:r w:rsidR="00FF18CD" w:rsidRPr="00FF18CD">
        <w:rPr>
          <w:sz w:val="20"/>
          <w:szCs w:val="20"/>
        </w:rPr>
        <w:t>et sera accordée sauf si le jeu est réservé.</w:t>
      </w:r>
    </w:p>
    <w:p w14:paraId="44BAFFF6" w14:textId="77777777" w:rsidR="00EA1728" w:rsidRDefault="00EA1728" w:rsidP="00EC7DB1">
      <w:pPr>
        <w:pStyle w:val="Default"/>
        <w:rPr>
          <w:sz w:val="20"/>
          <w:szCs w:val="20"/>
        </w:rPr>
      </w:pPr>
    </w:p>
    <w:p w14:paraId="54FA6632" w14:textId="77777777" w:rsidR="00EC7DB1" w:rsidRPr="00FF18CD" w:rsidRDefault="00EC7DB1" w:rsidP="00EC7DB1">
      <w:pPr>
        <w:pStyle w:val="Default"/>
        <w:rPr>
          <w:sz w:val="20"/>
          <w:szCs w:val="20"/>
        </w:rPr>
      </w:pPr>
      <w:r w:rsidRPr="00FF18CD">
        <w:rPr>
          <w:sz w:val="20"/>
          <w:szCs w:val="20"/>
        </w:rPr>
        <w:t>Lors de l’emprunt et avant la restitution, l’abonné s’assure que chaque jeu loué est complet et en bon état</w:t>
      </w:r>
      <w:r w:rsidR="00097BE9">
        <w:rPr>
          <w:sz w:val="20"/>
          <w:szCs w:val="20"/>
        </w:rPr>
        <w:t xml:space="preserve">. Si ce n’était pas le cas, ou en cas de doute, veuillez le signaler immédiatement par email à </w:t>
      </w:r>
      <w:hyperlink r:id="rId9" w:history="1">
        <w:r w:rsidR="00097BE9" w:rsidRPr="00CF29A4">
          <w:rPr>
            <w:rStyle w:val="Hyperlink"/>
            <w:sz w:val="20"/>
            <w:szCs w:val="20"/>
          </w:rPr>
          <w:t>ludoleschatons@gmail.com</w:t>
        </w:r>
      </w:hyperlink>
      <w:r w:rsidR="00097BE9">
        <w:rPr>
          <w:sz w:val="20"/>
          <w:szCs w:val="20"/>
        </w:rPr>
        <w:t xml:space="preserve">. </w:t>
      </w:r>
      <w:r w:rsidR="00EA1728">
        <w:rPr>
          <w:sz w:val="20"/>
          <w:szCs w:val="20"/>
        </w:rPr>
        <w:t>L</w:t>
      </w:r>
      <w:r w:rsidR="00564428">
        <w:rPr>
          <w:sz w:val="20"/>
          <w:szCs w:val="20"/>
        </w:rPr>
        <w:t xml:space="preserve">e membre </w:t>
      </w:r>
      <w:r w:rsidRPr="00FF18CD">
        <w:rPr>
          <w:sz w:val="20"/>
          <w:szCs w:val="20"/>
        </w:rPr>
        <w:t>est tenu pour responsable des pièces manquantes ou du défaut constaté.</w:t>
      </w:r>
    </w:p>
    <w:p w14:paraId="252F603C" w14:textId="77777777" w:rsidR="00097BE9" w:rsidRDefault="00097BE9" w:rsidP="00097B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Une pièce manquante ou cassée sera facturée CHF 5.</w:t>
      </w:r>
      <w:r w:rsidR="00E40DCD">
        <w:rPr>
          <w:sz w:val="20"/>
          <w:szCs w:val="20"/>
        </w:rPr>
        <w:t xml:space="preserve">— respectivement CHF </w:t>
      </w:r>
      <w:proofErr w:type="gramStart"/>
      <w:r w:rsidR="00E40DCD">
        <w:rPr>
          <w:sz w:val="20"/>
          <w:szCs w:val="20"/>
        </w:rPr>
        <w:t>10</w:t>
      </w:r>
      <w:r w:rsidR="00EA1728">
        <w:rPr>
          <w:sz w:val="20"/>
          <w:szCs w:val="20"/>
        </w:rPr>
        <w:t>.—</w:t>
      </w:r>
      <w:proofErr w:type="gramEnd"/>
      <w:r w:rsidR="00EA1728">
        <w:rPr>
          <w:sz w:val="20"/>
          <w:szCs w:val="20"/>
        </w:rPr>
        <w:t xml:space="preserve"> </w:t>
      </w:r>
      <w:r w:rsidR="00E40DCD">
        <w:rPr>
          <w:sz w:val="20"/>
          <w:szCs w:val="20"/>
        </w:rPr>
        <w:t>pour une caisse en plastique ou une partie de celle-ci (fermoirs, couvercle)</w:t>
      </w:r>
      <w:r w:rsidR="00EA1728">
        <w:rPr>
          <w:sz w:val="20"/>
          <w:szCs w:val="20"/>
        </w:rPr>
        <w:t xml:space="preserve"> et sera déduite de la caution dans un premier temps</w:t>
      </w:r>
      <w:r>
        <w:rPr>
          <w:sz w:val="20"/>
          <w:szCs w:val="20"/>
        </w:rPr>
        <w:t>. Ce</w:t>
      </w:r>
      <w:r w:rsidR="00EA1728">
        <w:rPr>
          <w:sz w:val="20"/>
          <w:szCs w:val="20"/>
        </w:rPr>
        <w:t xml:space="preserve"> montant</w:t>
      </w:r>
      <w:r>
        <w:rPr>
          <w:sz w:val="20"/>
          <w:szCs w:val="20"/>
        </w:rPr>
        <w:t xml:space="preserve"> vous sera </w:t>
      </w:r>
      <w:r w:rsidR="00E40DCD">
        <w:rPr>
          <w:sz w:val="20"/>
          <w:szCs w:val="20"/>
        </w:rPr>
        <w:t>à nouveau crédité à votre compte</w:t>
      </w:r>
      <w:r>
        <w:rPr>
          <w:sz w:val="20"/>
          <w:szCs w:val="20"/>
        </w:rPr>
        <w:t xml:space="preserve"> au retour de ladite pièce dans un délai maximum de </w:t>
      </w:r>
      <w:r w:rsidR="00E40DCD">
        <w:rPr>
          <w:sz w:val="20"/>
          <w:szCs w:val="20"/>
        </w:rPr>
        <w:t>4</w:t>
      </w:r>
      <w:r>
        <w:rPr>
          <w:sz w:val="20"/>
          <w:szCs w:val="20"/>
        </w:rPr>
        <w:t xml:space="preserve"> semaines. À défaut, le montant sera définitivement </w:t>
      </w:r>
      <w:r w:rsidR="00EA1728">
        <w:rPr>
          <w:sz w:val="20"/>
          <w:szCs w:val="20"/>
        </w:rPr>
        <w:t>payé</w:t>
      </w:r>
      <w:r>
        <w:rPr>
          <w:sz w:val="20"/>
          <w:szCs w:val="20"/>
        </w:rPr>
        <w:t xml:space="preserve"> à la ludothèque </w:t>
      </w:r>
      <w:r w:rsidR="00EA1728">
        <w:rPr>
          <w:sz w:val="20"/>
          <w:szCs w:val="20"/>
        </w:rPr>
        <w:t>afin de</w:t>
      </w:r>
      <w:r>
        <w:rPr>
          <w:sz w:val="20"/>
          <w:szCs w:val="20"/>
        </w:rPr>
        <w:t xml:space="preserve"> couvrir les frais engendrés. </w:t>
      </w:r>
    </w:p>
    <w:p w14:paraId="258BAFFF" w14:textId="77777777" w:rsidR="00E40DCD" w:rsidRDefault="00E40DCD" w:rsidP="00097BE9">
      <w:pPr>
        <w:pStyle w:val="Default"/>
        <w:rPr>
          <w:sz w:val="20"/>
          <w:szCs w:val="20"/>
        </w:rPr>
      </w:pPr>
    </w:p>
    <w:p w14:paraId="7AEB8713" w14:textId="77777777" w:rsidR="00097BE9" w:rsidRDefault="00097BE9" w:rsidP="00097B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 cas de perte ou de détérioration qui n’est pas due à l’usure normale, </w:t>
      </w:r>
      <w:r w:rsidR="00E40DCD">
        <w:rPr>
          <w:sz w:val="20"/>
          <w:szCs w:val="20"/>
        </w:rPr>
        <w:t>la ludothèque se réserve</w:t>
      </w:r>
      <w:r>
        <w:rPr>
          <w:sz w:val="20"/>
          <w:szCs w:val="20"/>
        </w:rPr>
        <w:t xml:space="preserve"> le droit de vous faire participer aux frais de réparation, au rachat de la pièce manquante ou du jeu complet</w:t>
      </w:r>
      <w:r w:rsidR="00EA172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facturé </w:t>
      </w:r>
      <w:r w:rsidR="00EA1728">
        <w:rPr>
          <w:sz w:val="20"/>
          <w:szCs w:val="20"/>
        </w:rPr>
        <w:t>à son prix de remplacement)</w:t>
      </w:r>
      <w:r>
        <w:rPr>
          <w:sz w:val="20"/>
          <w:szCs w:val="20"/>
        </w:rPr>
        <w:t xml:space="preserve">. </w:t>
      </w:r>
    </w:p>
    <w:p w14:paraId="38A9E202" w14:textId="77777777" w:rsidR="00EA1728" w:rsidRDefault="00EA1728" w:rsidP="00EC7DB1">
      <w:pPr>
        <w:pStyle w:val="Default"/>
        <w:rPr>
          <w:sz w:val="20"/>
          <w:szCs w:val="20"/>
        </w:rPr>
      </w:pPr>
    </w:p>
    <w:p w14:paraId="6850352D" w14:textId="77777777" w:rsidR="00EC7DB1" w:rsidRPr="00286D50" w:rsidRDefault="00EC7DB1" w:rsidP="00EC7DB1">
      <w:pPr>
        <w:pStyle w:val="Default"/>
        <w:rPr>
          <w:b/>
          <w:bCs/>
          <w:color w:val="1F497D" w:themeColor="text2"/>
          <w:sz w:val="20"/>
          <w:szCs w:val="20"/>
        </w:rPr>
      </w:pPr>
      <w:r w:rsidRPr="00286D50">
        <w:rPr>
          <w:b/>
          <w:bCs/>
          <w:color w:val="1F497D" w:themeColor="text2"/>
          <w:sz w:val="20"/>
          <w:szCs w:val="20"/>
        </w:rPr>
        <w:t>Responsabilité</w:t>
      </w:r>
    </w:p>
    <w:p w14:paraId="6814E001" w14:textId="77777777" w:rsidR="00EA1728" w:rsidRDefault="00E40DCD" w:rsidP="00E40D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parents sont responsables des jeux empruntés par leur enfant. </w:t>
      </w:r>
      <w:r w:rsidR="00097BE9">
        <w:rPr>
          <w:sz w:val="20"/>
          <w:szCs w:val="20"/>
        </w:rPr>
        <w:t>Ludo Les Chatons</w:t>
      </w:r>
      <w:r w:rsidR="00EC7DB1" w:rsidRPr="00FF18CD">
        <w:rPr>
          <w:sz w:val="20"/>
          <w:szCs w:val="20"/>
        </w:rPr>
        <w:t xml:space="preserve"> ne peut en aucun cas être tenue responsable de dommages résultant de l’usage des jeux loués</w:t>
      </w:r>
      <w:r w:rsidR="00564428">
        <w:rPr>
          <w:sz w:val="20"/>
          <w:szCs w:val="20"/>
        </w:rPr>
        <w:t xml:space="preserve"> et d</w:t>
      </w:r>
      <w:r>
        <w:rPr>
          <w:sz w:val="20"/>
          <w:szCs w:val="20"/>
        </w:rPr>
        <w:t xml:space="preserve">écline toutes responsabilités en cas d'accident dans ses locaux. </w:t>
      </w:r>
    </w:p>
    <w:p w14:paraId="03E26C58" w14:textId="77777777" w:rsidR="00E40DCD" w:rsidRPr="00E40DCD" w:rsidRDefault="00E40DCD" w:rsidP="00E40DCD">
      <w:pPr>
        <w:pStyle w:val="Default"/>
        <w:rPr>
          <w:sz w:val="20"/>
          <w:szCs w:val="20"/>
        </w:rPr>
      </w:pPr>
      <w:r w:rsidRPr="00E40DCD">
        <w:rPr>
          <w:sz w:val="20"/>
          <w:szCs w:val="20"/>
        </w:rPr>
        <w:t xml:space="preserve">Tout changement d’adresse ou de situation familiale doit être signalé. </w:t>
      </w:r>
    </w:p>
    <w:p w14:paraId="2063279D" w14:textId="77777777" w:rsidR="00EC7DB1" w:rsidRPr="00FF18CD" w:rsidRDefault="00EC7DB1" w:rsidP="00EC7DB1">
      <w:pPr>
        <w:pStyle w:val="Default"/>
        <w:rPr>
          <w:sz w:val="20"/>
          <w:szCs w:val="20"/>
        </w:rPr>
      </w:pPr>
    </w:p>
    <w:p w14:paraId="16F37BFE" w14:textId="004C6F53" w:rsidR="00286D50" w:rsidRDefault="00286D50" w:rsidP="00EC7DB1">
      <w:pPr>
        <w:pStyle w:val="Default"/>
        <w:rPr>
          <w:b/>
          <w:bCs/>
          <w:color w:val="1F497D" w:themeColor="text2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8E67EF7" wp14:editId="7DA195B4">
            <wp:simplePos x="0" y="0"/>
            <wp:positionH relativeFrom="column">
              <wp:posOffset>-868045</wp:posOffset>
            </wp:positionH>
            <wp:positionV relativeFrom="paragraph">
              <wp:posOffset>-874396</wp:posOffset>
            </wp:positionV>
            <wp:extent cx="2540000" cy="17937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323" cy="181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87D78" w14:textId="77777777" w:rsidR="00286D50" w:rsidRDefault="00286D50" w:rsidP="00EC7DB1">
      <w:pPr>
        <w:pStyle w:val="Default"/>
        <w:rPr>
          <w:b/>
          <w:bCs/>
          <w:color w:val="1F497D" w:themeColor="text2"/>
          <w:sz w:val="20"/>
          <w:szCs w:val="20"/>
        </w:rPr>
      </w:pPr>
    </w:p>
    <w:p w14:paraId="13220EEE" w14:textId="77777777" w:rsidR="00286D50" w:rsidRDefault="00286D50" w:rsidP="00EC7DB1">
      <w:pPr>
        <w:pStyle w:val="Default"/>
        <w:rPr>
          <w:b/>
          <w:bCs/>
          <w:color w:val="1F497D" w:themeColor="text2"/>
          <w:sz w:val="20"/>
          <w:szCs w:val="20"/>
        </w:rPr>
      </w:pPr>
    </w:p>
    <w:p w14:paraId="1CA38BFE" w14:textId="77777777" w:rsidR="00286D50" w:rsidRDefault="00286D50" w:rsidP="00EC7DB1">
      <w:pPr>
        <w:pStyle w:val="Default"/>
        <w:rPr>
          <w:b/>
          <w:bCs/>
          <w:color w:val="1F497D" w:themeColor="text2"/>
          <w:sz w:val="20"/>
          <w:szCs w:val="20"/>
        </w:rPr>
      </w:pPr>
    </w:p>
    <w:p w14:paraId="493E4658" w14:textId="77777777" w:rsidR="00286D50" w:rsidRDefault="00286D50" w:rsidP="00EC7DB1">
      <w:pPr>
        <w:pStyle w:val="Default"/>
        <w:rPr>
          <w:b/>
          <w:bCs/>
          <w:color w:val="1F497D" w:themeColor="text2"/>
          <w:sz w:val="20"/>
          <w:szCs w:val="20"/>
        </w:rPr>
      </w:pPr>
    </w:p>
    <w:p w14:paraId="751D8B36" w14:textId="77777777" w:rsidR="00286D50" w:rsidRDefault="00286D50" w:rsidP="00EC7DB1">
      <w:pPr>
        <w:pStyle w:val="Default"/>
        <w:rPr>
          <w:b/>
          <w:bCs/>
          <w:color w:val="1F497D" w:themeColor="text2"/>
          <w:sz w:val="20"/>
          <w:szCs w:val="20"/>
        </w:rPr>
      </w:pPr>
    </w:p>
    <w:p w14:paraId="09729061" w14:textId="77777777" w:rsidR="002F680B" w:rsidRPr="00286D50" w:rsidRDefault="009A2A4F" w:rsidP="00EC7DB1">
      <w:pPr>
        <w:pStyle w:val="Default"/>
        <w:rPr>
          <w:b/>
          <w:bCs/>
          <w:color w:val="1F497D" w:themeColor="text2"/>
          <w:sz w:val="20"/>
          <w:szCs w:val="20"/>
        </w:rPr>
      </w:pPr>
      <w:r w:rsidRPr="00286D50">
        <w:rPr>
          <w:b/>
          <w:bCs/>
          <w:color w:val="1F497D" w:themeColor="text2"/>
          <w:sz w:val="20"/>
          <w:szCs w:val="20"/>
        </w:rPr>
        <w:t>R</w:t>
      </w:r>
      <w:r w:rsidR="00BF4702" w:rsidRPr="00286D50">
        <w:rPr>
          <w:b/>
          <w:bCs/>
          <w:color w:val="1F497D" w:themeColor="text2"/>
          <w:sz w:val="20"/>
          <w:szCs w:val="20"/>
        </w:rPr>
        <w:t>espect du lieu</w:t>
      </w:r>
    </w:p>
    <w:p w14:paraId="0B199329" w14:textId="77777777" w:rsidR="002F680B" w:rsidRDefault="002F680B" w:rsidP="002F68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 lieu est dédié au jeu, veuillez éviter d'y consommer de la nourriture</w:t>
      </w:r>
      <w:r w:rsidR="00EA1728">
        <w:rPr>
          <w:sz w:val="20"/>
          <w:szCs w:val="20"/>
        </w:rPr>
        <w:t xml:space="preserve"> ou que l’enfant y fasse ses devoirs.</w:t>
      </w:r>
      <w:r>
        <w:rPr>
          <w:sz w:val="20"/>
          <w:szCs w:val="20"/>
        </w:rPr>
        <w:t xml:space="preserve"> Les animaux n'y sont pas admis. Nous vous rendons attentifs au fait que les photos prises au sein de la structure ne doivent en aucun cas être transmises à un tiers, ni publiées d’aucune sorte sans accord écrit préalable de la ludothèque et des personnes photographiées. </w:t>
      </w:r>
    </w:p>
    <w:p w14:paraId="6F2F4F07" w14:textId="77777777" w:rsidR="002F680B" w:rsidRDefault="002F680B" w:rsidP="00EC7DB1">
      <w:pPr>
        <w:pStyle w:val="Default"/>
        <w:rPr>
          <w:sz w:val="20"/>
          <w:szCs w:val="20"/>
        </w:rPr>
      </w:pPr>
    </w:p>
    <w:p w14:paraId="04F7B629" w14:textId="77777777" w:rsidR="00EC7DB1" w:rsidRPr="00286D50" w:rsidRDefault="00EC7DB1" w:rsidP="00EC7DB1">
      <w:pPr>
        <w:pStyle w:val="Default"/>
        <w:rPr>
          <w:b/>
          <w:bCs/>
          <w:color w:val="1F497D" w:themeColor="text2"/>
          <w:sz w:val="20"/>
          <w:szCs w:val="20"/>
        </w:rPr>
      </w:pPr>
      <w:r w:rsidRPr="00286D50">
        <w:rPr>
          <w:b/>
          <w:bCs/>
          <w:color w:val="1F497D" w:themeColor="text2"/>
          <w:sz w:val="20"/>
          <w:szCs w:val="20"/>
        </w:rPr>
        <w:t>Divers</w:t>
      </w:r>
    </w:p>
    <w:p w14:paraId="2E13E4B0" w14:textId="77777777" w:rsidR="00EC7DB1" w:rsidRPr="00FF18CD" w:rsidRDefault="00EC7DB1" w:rsidP="00EC7DB1">
      <w:pPr>
        <w:pStyle w:val="Default"/>
        <w:rPr>
          <w:sz w:val="20"/>
          <w:szCs w:val="20"/>
        </w:rPr>
      </w:pPr>
      <w:r w:rsidRPr="00FF18CD">
        <w:rPr>
          <w:sz w:val="20"/>
          <w:szCs w:val="20"/>
        </w:rPr>
        <w:t>Les ludothécaires sont à disposition pour tous renseignements, conseils, remarques particulières ou suggestions.</w:t>
      </w:r>
    </w:p>
    <w:p w14:paraId="4C390AB4" w14:textId="77777777" w:rsidR="00097BE9" w:rsidRDefault="00EC7DB1" w:rsidP="00EC7DB1">
      <w:pPr>
        <w:pStyle w:val="Default"/>
        <w:rPr>
          <w:sz w:val="20"/>
          <w:szCs w:val="20"/>
        </w:rPr>
      </w:pPr>
      <w:r w:rsidRPr="00FF18CD">
        <w:rPr>
          <w:sz w:val="20"/>
          <w:szCs w:val="20"/>
        </w:rPr>
        <w:t>Les ludothécaires sont tou</w:t>
      </w:r>
      <w:r w:rsidR="00564428">
        <w:rPr>
          <w:sz w:val="20"/>
          <w:szCs w:val="20"/>
        </w:rPr>
        <w:t>s</w:t>
      </w:r>
      <w:r w:rsidRPr="00FF18CD">
        <w:rPr>
          <w:sz w:val="20"/>
          <w:szCs w:val="20"/>
        </w:rPr>
        <w:t xml:space="preserve"> bénévoles, </w:t>
      </w:r>
      <w:r w:rsidR="00564428">
        <w:rPr>
          <w:sz w:val="20"/>
          <w:szCs w:val="20"/>
        </w:rPr>
        <w:t>ils</w:t>
      </w:r>
      <w:r w:rsidRPr="00FF18CD">
        <w:rPr>
          <w:sz w:val="20"/>
          <w:szCs w:val="20"/>
        </w:rPr>
        <w:t xml:space="preserve"> vous offrent leur temps, leurs compétences et vous remercient de votre coopération.</w:t>
      </w:r>
    </w:p>
    <w:p w14:paraId="435C8244" w14:textId="77777777" w:rsidR="00EC22B6" w:rsidRDefault="00EC22B6" w:rsidP="00EC7DB1">
      <w:pPr>
        <w:pStyle w:val="Default"/>
        <w:rPr>
          <w:sz w:val="20"/>
          <w:szCs w:val="20"/>
        </w:rPr>
      </w:pPr>
      <w:r w:rsidRPr="00EC22B6">
        <w:rPr>
          <w:sz w:val="20"/>
          <w:szCs w:val="20"/>
        </w:rPr>
        <w:t>Les statuts de l’association sont à disposition à la ludothèque.</w:t>
      </w:r>
    </w:p>
    <w:p w14:paraId="4EFE539A" w14:textId="77777777" w:rsidR="002F680B" w:rsidRPr="00286D50" w:rsidRDefault="002F680B" w:rsidP="00286D50">
      <w:pPr>
        <w:pStyle w:val="Default"/>
        <w:jc w:val="center"/>
        <w:rPr>
          <w:b/>
          <w:bCs/>
          <w:sz w:val="20"/>
          <w:szCs w:val="20"/>
        </w:rPr>
      </w:pPr>
    </w:p>
    <w:p w14:paraId="0DDA202D" w14:textId="77777777" w:rsidR="00EC22B6" w:rsidRDefault="00EC22B6" w:rsidP="00286D50">
      <w:pPr>
        <w:pStyle w:val="Default"/>
        <w:jc w:val="center"/>
        <w:rPr>
          <w:b/>
          <w:bCs/>
          <w:sz w:val="20"/>
          <w:szCs w:val="20"/>
        </w:rPr>
      </w:pPr>
    </w:p>
    <w:p w14:paraId="0411210A" w14:textId="77777777" w:rsidR="00286D50" w:rsidRPr="00286D50" w:rsidRDefault="00286D50" w:rsidP="00286D50">
      <w:pPr>
        <w:pStyle w:val="Default"/>
        <w:jc w:val="center"/>
        <w:rPr>
          <w:b/>
          <w:bCs/>
          <w:sz w:val="20"/>
          <w:szCs w:val="20"/>
        </w:rPr>
      </w:pPr>
      <w:r w:rsidRPr="00286D50">
        <w:rPr>
          <w:b/>
          <w:bCs/>
          <w:sz w:val="20"/>
          <w:szCs w:val="20"/>
        </w:rPr>
        <w:t xml:space="preserve">Nous vous </w:t>
      </w:r>
      <w:r w:rsidR="00EC22B6">
        <w:rPr>
          <w:b/>
          <w:bCs/>
          <w:sz w:val="20"/>
          <w:szCs w:val="20"/>
        </w:rPr>
        <w:t xml:space="preserve">réjouissons de vous accueillir et vous </w:t>
      </w:r>
      <w:r w:rsidRPr="00286D50">
        <w:rPr>
          <w:b/>
          <w:bCs/>
          <w:sz w:val="20"/>
          <w:szCs w:val="20"/>
        </w:rPr>
        <w:t xml:space="preserve">souhaitons beaucoup de plaisir avec </w:t>
      </w:r>
      <w:r>
        <w:rPr>
          <w:b/>
          <w:bCs/>
          <w:sz w:val="20"/>
          <w:szCs w:val="20"/>
        </w:rPr>
        <w:t>c</w:t>
      </w:r>
      <w:r w:rsidRPr="00286D50">
        <w:rPr>
          <w:b/>
          <w:bCs/>
          <w:sz w:val="20"/>
          <w:szCs w:val="20"/>
        </w:rPr>
        <w:t>es jeux et jouets !</w:t>
      </w:r>
    </w:p>
    <w:p w14:paraId="202D2313" w14:textId="77777777" w:rsidR="002F680B" w:rsidRDefault="002F680B" w:rsidP="00EC7DB1">
      <w:pPr>
        <w:pStyle w:val="Default"/>
        <w:rPr>
          <w:sz w:val="20"/>
          <w:szCs w:val="20"/>
        </w:rPr>
      </w:pPr>
    </w:p>
    <w:p w14:paraId="7EA74A58" w14:textId="77777777" w:rsidR="00E40DCD" w:rsidRDefault="00E40DCD" w:rsidP="000D1143">
      <w:pPr>
        <w:pStyle w:val="Default"/>
        <w:rPr>
          <w:b/>
          <w:bCs/>
          <w:sz w:val="20"/>
          <w:szCs w:val="20"/>
        </w:rPr>
      </w:pPr>
    </w:p>
    <w:p w14:paraId="72DC05E1" w14:textId="77777777" w:rsidR="00EC22B6" w:rsidRDefault="00EC22B6" w:rsidP="000D1143">
      <w:pPr>
        <w:pStyle w:val="Default"/>
        <w:rPr>
          <w:b/>
          <w:bCs/>
          <w:color w:val="1F497D" w:themeColor="text2"/>
          <w:sz w:val="20"/>
          <w:szCs w:val="20"/>
        </w:rPr>
      </w:pPr>
    </w:p>
    <w:p w14:paraId="7DDA88F0" w14:textId="248C73D6" w:rsidR="000D1143" w:rsidRDefault="000D1143" w:rsidP="000D1143">
      <w:pPr>
        <w:pStyle w:val="Default"/>
        <w:rPr>
          <w:b/>
          <w:bCs/>
          <w:color w:val="1F497D" w:themeColor="text2"/>
          <w:sz w:val="20"/>
          <w:szCs w:val="20"/>
        </w:rPr>
      </w:pPr>
      <w:r w:rsidRPr="00286D50">
        <w:rPr>
          <w:b/>
          <w:bCs/>
          <w:color w:val="1F497D" w:themeColor="text2"/>
          <w:sz w:val="20"/>
          <w:szCs w:val="20"/>
        </w:rPr>
        <w:t xml:space="preserve">Ouvertures </w:t>
      </w:r>
    </w:p>
    <w:p w14:paraId="3B448D91" w14:textId="2AA01666" w:rsidR="006117ED" w:rsidRPr="006117ED" w:rsidRDefault="006117ED" w:rsidP="000D1143">
      <w:pPr>
        <w:pStyle w:val="Default"/>
        <w:rPr>
          <w:color w:val="1F497D" w:themeColor="text2"/>
          <w:sz w:val="20"/>
          <w:szCs w:val="20"/>
          <w:lang w:val="en-US"/>
        </w:rPr>
      </w:pPr>
      <w:proofErr w:type="spellStart"/>
      <w:proofErr w:type="gramStart"/>
      <w:r w:rsidRPr="006117ED">
        <w:rPr>
          <w:sz w:val="20"/>
          <w:szCs w:val="20"/>
          <w:lang w:val="en-US"/>
        </w:rPr>
        <w:t>Lundi</w:t>
      </w:r>
      <w:proofErr w:type="spellEnd"/>
      <w:r w:rsidRPr="006117ED">
        <w:rPr>
          <w:sz w:val="20"/>
          <w:szCs w:val="20"/>
          <w:lang w:val="en-US"/>
        </w:rPr>
        <w:t xml:space="preserve"> :</w:t>
      </w:r>
      <w:proofErr w:type="gramEnd"/>
      <w:r w:rsidRPr="006117ED">
        <w:rPr>
          <w:sz w:val="20"/>
          <w:szCs w:val="20"/>
          <w:lang w:val="en-US"/>
        </w:rPr>
        <w:t xml:space="preserve"> 15h30 – 17h00</w:t>
      </w:r>
    </w:p>
    <w:p w14:paraId="43C4574C" w14:textId="77777777" w:rsidR="000D1143" w:rsidRPr="006117ED" w:rsidRDefault="000D1143" w:rsidP="000D1143">
      <w:pPr>
        <w:pStyle w:val="Default"/>
        <w:rPr>
          <w:sz w:val="20"/>
          <w:szCs w:val="20"/>
          <w:lang w:val="en-US"/>
        </w:rPr>
      </w:pPr>
      <w:proofErr w:type="spellStart"/>
      <w:proofErr w:type="gramStart"/>
      <w:r w:rsidRPr="006117ED">
        <w:rPr>
          <w:sz w:val="20"/>
          <w:szCs w:val="20"/>
          <w:lang w:val="en-US"/>
        </w:rPr>
        <w:t>Mercredi</w:t>
      </w:r>
      <w:proofErr w:type="spellEnd"/>
      <w:r w:rsidRPr="006117ED">
        <w:rPr>
          <w:sz w:val="20"/>
          <w:szCs w:val="20"/>
          <w:lang w:val="en-US"/>
        </w:rPr>
        <w:t xml:space="preserve"> :</w:t>
      </w:r>
      <w:proofErr w:type="gramEnd"/>
      <w:r w:rsidRPr="006117ED">
        <w:rPr>
          <w:sz w:val="20"/>
          <w:szCs w:val="20"/>
          <w:lang w:val="en-US"/>
        </w:rPr>
        <w:t xml:space="preserve"> 14h00 – 16h00 </w:t>
      </w:r>
    </w:p>
    <w:p w14:paraId="5E55DF0A" w14:textId="77777777" w:rsidR="000D1143" w:rsidRDefault="000D1143" w:rsidP="000D11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Vendredi : 15h</w:t>
      </w:r>
      <w:r w:rsidR="00BF4702">
        <w:rPr>
          <w:sz w:val="20"/>
          <w:szCs w:val="20"/>
        </w:rPr>
        <w:t>30</w:t>
      </w:r>
      <w:r>
        <w:rPr>
          <w:sz w:val="20"/>
          <w:szCs w:val="20"/>
        </w:rPr>
        <w:t xml:space="preserve"> – 17h</w:t>
      </w:r>
      <w:r w:rsidR="00BF4702">
        <w:rPr>
          <w:sz w:val="20"/>
          <w:szCs w:val="20"/>
        </w:rPr>
        <w:t>3</w:t>
      </w:r>
      <w:r>
        <w:rPr>
          <w:sz w:val="20"/>
          <w:szCs w:val="20"/>
        </w:rPr>
        <w:t xml:space="preserve">0 </w:t>
      </w:r>
    </w:p>
    <w:p w14:paraId="1F5A7A12" w14:textId="77777777" w:rsidR="00EC7DB1" w:rsidRDefault="000D1143" w:rsidP="00EC7DB1">
      <w:pPr>
        <w:rPr>
          <w:sz w:val="20"/>
          <w:szCs w:val="20"/>
        </w:rPr>
      </w:pPr>
      <w:r>
        <w:rPr>
          <w:sz w:val="20"/>
          <w:szCs w:val="20"/>
        </w:rPr>
        <w:t>La ludothèque est ouverte sauf les jours fériés et pendant les vacances scolaires.</w:t>
      </w:r>
    </w:p>
    <w:p w14:paraId="6D09CC8B" w14:textId="77777777" w:rsidR="00E40DCD" w:rsidRDefault="00E40DCD" w:rsidP="00EC7DB1">
      <w:pPr>
        <w:rPr>
          <w:sz w:val="20"/>
          <w:szCs w:val="20"/>
        </w:rPr>
      </w:pPr>
    </w:p>
    <w:p w14:paraId="2BF8DFB1" w14:textId="77777777" w:rsidR="00E40DCD" w:rsidRDefault="00E40DCD" w:rsidP="00E40D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Comité de la ludothèque se réserve le droit d'exclure quiconque ne se conformerait pas au présent règlement. </w:t>
      </w:r>
    </w:p>
    <w:p w14:paraId="05AA520F" w14:textId="77777777" w:rsidR="00286D50" w:rsidRDefault="00286D50" w:rsidP="00E40DCD">
      <w:pPr>
        <w:pStyle w:val="Default"/>
        <w:rPr>
          <w:sz w:val="20"/>
          <w:szCs w:val="20"/>
        </w:rPr>
      </w:pPr>
    </w:p>
    <w:p w14:paraId="721ACB3C" w14:textId="77777777" w:rsidR="00E40DCD" w:rsidRDefault="00E40DCD" w:rsidP="00286D50">
      <w:pPr>
        <w:pStyle w:val="Default"/>
        <w:jc w:val="right"/>
        <w:rPr>
          <w:sz w:val="20"/>
          <w:szCs w:val="20"/>
        </w:rPr>
      </w:pPr>
    </w:p>
    <w:p w14:paraId="08F3A912" w14:textId="77777777" w:rsidR="00286D50" w:rsidRPr="00286D50" w:rsidRDefault="00286D50" w:rsidP="00286D50">
      <w:pPr>
        <w:pStyle w:val="Default"/>
        <w:jc w:val="right"/>
        <w:rPr>
          <w:color w:val="1F497D" w:themeColor="text2"/>
          <w:sz w:val="20"/>
          <w:szCs w:val="20"/>
        </w:rPr>
      </w:pPr>
      <w:r w:rsidRPr="00286D50">
        <w:rPr>
          <w:color w:val="1F497D" w:themeColor="text2"/>
          <w:sz w:val="20"/>
          <w:szCs w:val="20"/>
        </w:rPr>
        <w:t xml:space="preserve">Ludothèque Les Chatons </w:t>
      </w:r>
    </w:p>
    <w:p w14:paraId="06A9DD27" w14:textId="77777777" w:rsidR="00286D50" w:rsidRDefault="00286D50" w:rsidP="00286D50">
      <w:pPr>
        <w:pStyle w:val="Default"/>
        <w:jc w:val="right"/>
        <w:rPr>
          <w:sz w:val="20"/>
          <w:szCs w:val="20"/>
        </w:rPr>
      </w:pPr>
      <w:proofErr w:type="spellStart"/>
      <w:r w:rsidRPr="00286D50">
        <w:rPr>
          <w:sz w:val="20"/>
          <w:szCs w:val="20"/>
        </w:rPr>
        <w:t>Collègue</w:t>
      </w:r>
      <w:proofErr w:type="spellEnd"/>
      <w:r w:rsidRPr="00286D50">
        <w:rPr>
          <w:sz w:val="20"/>
          <w:szCs w:val="20"/>
        </w:rPr>
        <w:t xml:space="preserve"> du Bourg, chemin de la </w:t>
      </w:r>
      <w:proofErr w:type="spellStart"/>
      <w:r w:rsidRPr="00286D50">
        <w:rPr>
          <w:sz w:val="20"/>
          <w:szCs w:val="20"/>
        </w:rPr>
        <w:t>Croisée</w:t>
      </w:r>
      <w:proofErr w:type="spellEnd"/>
      <w:r w:rsidRPr="00286D50">
        <w:rPr>
          <w:sz w:val="20"/>
          <w:szCs w:val="20"/>
        </w:rPr>
        <w:t xml:space="preserve"> 6, Pavillon des classes enfantines </w:t>
      </w:r>
    </w:p>
    <w:p w14:paraId="3D95CAD4" w14:textId="77777777" w:rsidR="00286D50" w:rsidRPr="00286D50" w:rsidRDefault="00F11809" w:rsidP="00286D50">
      <w:pPr>
        <w:pStyle w:val="Default"/>
        <w:jc w:val="right"/>
        <w:rPr>
          <w:sz w:val="20"/>
          <w:szCs w:val="20"/>
        </w:rPr>
      </w:pPr>
      <w:hyperlink r:id="rId10" w:history="1">
        <w:r w:rsidR="00286D50" w:rsidRPr="00CF29A4">
          <w:rPr>
            <w:rStyle w:val="Hyperlink"/>
            <w:sz w:val="20"/>
            <w:szCs w:val="20"/>
          </w:rPr>
          <w:t>ludoleschatons@gmail.com</w:t>
        </w:r>
      </w:hyperlink>
      <w:r w:rsidR="00286D50">
        <w:rPr>
          <w:sz w:val="20"/>
          <w:szCs w:val="20"/>
        </w:rPr>
        <w:t xml:space="preserve"> </w:t>
      </w:r>
      <w:r w:rsidR="00286D50" w:rsidRPr="00286D50">
        <w:rPr>
          <w:sz w:val="20"/>
          <w:szCs w:val="20"/>
        </w:rPr>
        <w:t xml:space="preserve">– www.ludoleschatons.ch </w:t>
      </w:r>
    </w:p>
    <w:p w14:paraId="3693008E" w14:textId="77777777" w:rsidR="00286D50" w:rsidRPr="00EC7DB1" w:rsidRDefault="00286D50" w:rsidP="00EC7DB1">
      <w:pPr>
        <w:rPr>
          <w:sz w:val="20"/>
          <w:szCs w:val="20"/>
        </w:rPr>
      </w:pPr>
    </w:p>
    <w:p w14:paraId="408923BF" w14:textId="77777777" w:rsidR="000D1143" w:rsidRDefault="000D1143" w:rsidP="000D1143"/>
    <w:p w14:paraId="682D4042" w14:textId="24C8A4AA" w:rsidR="00286D50" w:rsidRPr="00EC22B6" w:rsidRDefault="00286D50" w:rsidP="00286D50">
      <w:pPr>
        <w:pStyle w:val="Default"/>
        <w:rPr>
          <w:i/>
          <w:iCs/>
          <w:sz w:val="18"/>
          <w:szCs w:val="18"/>
        </w:rPr>
      </w:pPr>
      <w:r w:rsidRPr="00EC22B6">
        <w:rPr>
          <w:i/>
          <w:iCs/>
          <w:sz w:val="18"/>
          <w:szCs w:val="18"/>
        </w:rPr>
        <w:t xml:space="preserve">(Le </w:t>
      </w:r>
      <w:r w:rsidR="00EC22B6" w:rsidRPr="00EC22B6">
        <w:rPr>
          <w:i/>
          <w:iCs/>
          <w:sz w:val="18"/>
          <w:szCs w:val="18"/>
        </w:rPr>
        <w:t xml:space="preserve">présent document </w:t>
      </w:r>
      <w:r w:rsidRPr="00EC22B6">
        <w:rPr>
          <w:i/>
          <w:iCs/>
          <w:sz w:val="18"/>
          <w:szCs w:val="18"/>
        </w:rPr>
        <w:t xml:space="preserve">peut être modifié en tout temps) Version </w:t>
      </w:r>
      <w:r w:rsidR="006117ED">
        <w:rPr>
          <w:i/>
          <w:iCs/>
          <w:sz w:val="18"/>
          <w:szCs w:val="18"/>
        </w:rPr>
        <w:t>2023</w:t>
      </w:r>
    </w:p>
    <w:p w14:paraId="2B071711" w14:textId="77777777" w:rsidR="00286D50" w:rsidRDefault="00286D50" w:rsidP="000D1143"/>
    <w:sectPr w:rsidR="0028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0F26" w14:textId="77777777" w:rsidR="00B34C0E" w:rsidRDefault="00B34C0E" w:rsidP="008D692C">
      <w:pPr>
        <w:spacing w:after="0" w:line="240" w:lineRule="auto"/>
      </w:pPr>
      <w:r>
        <w:separator/>
      </w:r>
    </w:p>
  </w:endnote>
  <w:endnote w:type="continuationSeparator" w:id="0">
    <w:p w14:paraId="18CFEB8A" w14:textId="77777777" w:rsidR="00B34C0E" w:rsidRDefault="00B34C0E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2996" w14:textId="77777777" w:rsidR="00B34C0E" w:rsidRDefault="00B34C0E" w:rsidP="008D692C">
      <w:pPr>
        <w:spacing w:after="0" w:line="240" w:lineRule="auto"/>
      </w:pPr>
      <w:r>
        <w:separator/>
      </w:r>
    </w:p>
  </w:footnote>
  <w:footnote w:type="continuationSeparator" w:id="0">
    <w:p w14:paraId="7AEEC972" w14:textId="77777777" w:rsidR="00B34C0E" w:rsidRDefault="00B34C0E" w:rsidP="008D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22F8"/>
    <w:multiLevelType w:val="hybridMultilevel"/>
    <w:tmpl w:val="A82623A0"/>
    <w:lvl w:ilvl="0" w:tplc="52E0CBD8">
      <w:start w:val="1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BAE"/>
    <w:multiLevelType w:val="multilevel"/>
    <w:tmpl w:val="1CA4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02D8E"/>
    <w:multiLevelType w:val="multilevel"/>
    <w:tmpl w:val="D50E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435383">
    <w:abstractNumId w:val="0"/>
  </w:num>
  <w:num w:numId="2" w16cid:durableId="614946152">
    <w:abstractNumId w:val="1"/>
  </w:num>
  <w:num w:numId="3" w16cid:durableId="1353534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43"/>
    <w:rsid w:val="00071F14"/>
    <w:rsid w:val="00097BE9"/>
    <w:rsid w:val="000D1143"/>
    <w:rsid w:val="001A5211"/>
    <w:rsid w:val="001F0E22"/>
    <w:rsid w:val="002047A6"/>
    <w:rsid w:val="00286D50"/>
    <w:rsid w:val="002C719F"/>
    <w:rsid w:val="002F680B"/>
    <w:rsid w:val="003D5644"/>
    <w:rsid w:val="00401F75"/>
    <w:rsid w:val="00441673"/>
    <w:rsid w:val="005403E7"/>
    <w:rsid w:val="00564428"/>
    <w:rsid w:val="005E5EF5"/>
    <w:rsid w:val="006117ED"/>
    <w:rsid w:val="006F5B8C"/>
    <w:rsid w:val="00827D8B"/>
    <w:rsid w:val="008D692C"/>
    <w:rsid w:val="009A2A4F"/>
    <w:rsid w:val="00A4390B"/>
    <w:rsid w:val="00B34C0E"/>
    <w:rsid w:val="00BF4702"/>
    <w:rsid w:val="00DD46DE"/>
    <w:rsid w:val="00DE3513"/>
    <w:rsid w:val="00E40DCD"/>
    <w:rsid w:val="00EA1728"/>
    <w:rsid w:val="00EC22B6"/>
    <w:rsid w:val="00EC7DB1"/>
    <w:rsid w:val="00EF14CA"/>
    <w:rsid w:val="00F11809"/>
    <w:rsid w:val="00F7378F"/>
    <w:rsid w:val="00FA3AE7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C59D6"/>
  <w15:chartTrackingRefBased/>
  <w15:docId w15:val="{67CCCD4A-CE53-4FA7-99B8-969307BC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1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92C"/>
  </w:style>
  <w:style w:type="paragraph" w:styleId="Footer">
    <w:name w:val="footer"/>
    <w:basedOn w:val="Normal"/>
    <w:link w:val="FooterChar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92C"/>
  </w:style>
  <w:style w:type="character" w:styleId="Hyperlink">
    <w:name w:val="Hyperlink"/>
    <w:basedOn w:val="DefaultParagraphFont"/>
    <w:uiPriority w:val="99"/>
    <w:unhideWhenUsed/>
    <w:rsid w:val="00097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E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17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leschato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udoleschato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oleschato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</dc:creator>
  <cp:keywords/>
  <dc:description/>
  <cp:lastModifiedBy>Christoph Bauckhage</cp:lastModifiedBy>
  <cp:revision>2</cp:revision>
  <cp:lastPrinted>2020-11-22T17:20:00Z</cp:lastPrinted>
  <dcterms:created xsi:type="dcterms:W3CDTF">2023-01-14T18:11:00Z</dcterms:created>
  <dcterms:modified xsi:type="dcterms:W3CDTF">2023-01-14T18:11:00Z</dcterms:modified>
</cp:coreProperties>
</file>