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2BE0" w:rsidRDefault="001F4643">
      <w:pPr>
        <w:rPr>
          <w:rFonts w:ascii="David" w:hAnsi="David" w:cs="David"/>
          <w:sz w:val="28"/>
          <w:szCs w:val="28"/>
          <w:rtl/>
        </w:rPr>
      </w:pPr>
      <w:r>
        <w:rPr>
          <w:rFonts w:ascii="David" w:hAnsi="David" w:cs="David" w:hint="cs"/>
          <w:sz w:val="28"/>
          <w:szCs w:val="28"/>
          <w:rtl/>
        </w:rPr>
        <w:t>בס"ד</w:t>
      </w:r>
    </w:p>
    <w:p w:rsidR="00CB69F6" w:rsidRDefault="00CB69F6" w:rsidP="00CB69F6">
      <w:pPr>
        <w:spacing w:line="360" w:lineRule="auto"/>
        <w:rPr>
          <w:rFonts w:ascii="Arial" w:hAnsi="Arial" w:cs="Tahoma"/>
          <w:bCs/>
          <w:sz w:val="36"/>
          <w:szCs w:val="36"/>
          <w:rtl/>
        </w:rPr>
      </w:pPr>
      <w:r>
        <w:rPr>
          <w:rFonts w:ascii="Arial" w:hAnsi="Arial" w:cs="Tahoma"/>
          <w:bCs/>
          <w:rtl/>
        </w:rPr>
        <w:t xml:space="preserve">                                                           </w:t>
      </w:r>
      <w:r w:rsidRPr="002C2943">
        <w:rPr>
          <w:rFonts w:ascii="Arial" w:hAnsi="Arial" w:cs="Tahoma"/>
          <w:bCs/>
          <w:rtl/>
        </w:rPr>
        <w:t>תאריך עדכון:</w:t>
      </w:r>
      <w:r>
        <w:rPr>
          <w:rFonts w:ascii="Arial" w:hAnsi="Arial" w:cs="Tahoma"/>
          <w:bCs/>
          <w:rtl/>
        </w:rPr>
        <w:t xml:space="preserve"> </w:t>
      </w:r>
      <w:r>
        <w:rPr>
          <w:rFonts w:ascii="Arial" w:hAnsi="Arial" w:cs="Tahoma" w:hint="cs"/>
          <w:bCs/>
          <w:color w:val="C00000"/>
          <w:rtl/>
        </w:rPr>
        <w:t xml:space="preserve">                     </w:t>
      </w:r>
      <w:r>
        <w:rPr>
          <w:rFonts w:ascii="Arial" w:hAnsi="Arial" w:cs="Tahoma"/>
          <w:bCs/>
          <w:color w:val="C00000"/>
          <w:rtl/>
        </w:rPr>
        <w:t xml:space="preserve">  יולי 201</w:t>
      </w:r>
      <w:r>
        <w:rPr>
          <w:rFonts w:ascii="Arial" w:hAnsi="Arial" w:cs="Tahoma" w:hint="cs"/>
          <w:bCs/>
          <w:color w:val="C00000"/>
          <w:rtl/>
        </w:rPr>
        <w:t xml:space="preserve">8  </w:t>
      </w:r>
    </w:p>
    <w:p w:rsidR="00CB69F6" w:rsidRDefault="00CB69F6" w:rsidP="00CB69F6">
      <w:pPr>
        <w:spacing w:line="360" w:lineRule="auto"/>
        <w:jc w:val="center"/>
        <w:rPr>
          <w:rFonts w:ascii="Arial" w:hAnsi="Arial" w:cs="Tahoma"/>
          <w:bCs/>
          <w:sz w:val="36"/>
          <w:szCs w:val="36"/>
          <w:rtl/>
        </w:rPr>
      </w:pPr>
    </w:p>
    <w:p w:rsidR="00CB69F6" w:rsidRPr="000C0640" w:rsidRDefault="00CB69F6" w:rsidP="00CB69F6">
      <w:pPr>
        <w:spacing w:line="360" w:lineRule="auto"/>
        <w:jc w:val="center"/>
        <w:rPr>
          <w:rFonts w:ascii="Arial" w:hAnsi="Arial" w:cs="Tahoma"/>
          <w:bCs/>
          <w:color w:val="C00000"/>
          <w:sz w:val="36"/>
          <w:szCs w:val="36"/>
          <w:rtl/>
        </w:rPr>
      </w:pPr>
      <w:r>
        <w:rPr>
          <w:rFonts w:ascii="Arial" w:hAnsi="Arial" w:cs="Tahoma"/>
          <w:bCs/>
          <w:sz w:val="36"/>
          <w:szCs w:val="36"/>
          <w:rtl/>
        </w:rPr>
        <w:t>שם ומספר הקורס</w:t>
      </w:r>
      <w:r w:rsidRPr="002E026B">
        <w:rPr>
          <w:rFonts w:ascii="Arial" w:hAnsi="Arial" w:cs="Tahoma"/>
          <w:bCs/>
          <w:sz w:val="36"/>
          <w:szCs w:val="36"/>
          <w:rtl/>
        </w:rPr>
        <w:t xml:space="preserve">: </w:t>
      </w:r>
      <w:r>
        <w:rPr>
          <w:rFonts w:ascii="Arial" w:hAnsi="Arial" w:cs="Tahoma"/>
          <w:bCs/>
          <w:sz w:val="36"/>
          <w:szCs w:val="36"/>
          <w:rtl/>
        </w:rPr>
        <w:t xml:space="preserve"> </w:t>
      </w:r>
      <w:r>
        <w:rPr>
          <w:rFonts w:ascii="Arial" w:hAnsi="Arial" w:cs="Tahoma"/>
          <w:bCs/>
          <w:color w:val="C00000"/>
          <w:sz w:val="36"/>
          <w:szCs w:val="36"/>
          <w:rtl/>
        </w:rPr>
        <w:t>עיון במשנתם של האחים המוסלמים—טקסטים בערבית (19-852-01)</w:t>
      </w:r>
    </w:p>
    <w:p w:rsidR="00CB69F6" w:rsidRPr="00F1267E" w:rsidRDefault="00CB69F6" w:rsidP="00CB69F6">
      <w:pPr>
        <w:spacing w:line="360" w:lineRule="auto"/>
        <w:jc w:val="center"/>
        <w:rPr>
          <w:rFonts w:ascii="Arial" w:hAnsi="Arial" w:cs="Tahoma"/>
          <w:b/>
          <w:bCs/>
          <w:color w:val="C00000"/>
          <w:rtl/>
        </w:rPr>
      </w:pPr>
      <w:r w:rsidRPr="00CB0752">
        <w:rPr>
          <w:rFonts w:ascii="Arial" w:hAnsi="Arial" w:cs="Tahoma"/>
          <w:bCs/>
          <w:sz w:val="36"/>
          <w:szCs w:val="28"/>
          <w:rtl/>
        </w:rPr>
        <w:t>שם המרצה:</w:t>
      </w:r>
      <w:r>
        <w:rPr>
          <w:rFonts w:ascii="Arial" w:hAnsi="Arial" w:cs="Tahoma"/>
          <w:szCs w:val="20"/>
          <w:rtl/>
        </w:rPr>
        <w:t xml:space="preserve"> </w:t>
      </w:r>
      <w:r>
        <w:rPr>
          <w:rFonts w:ascii="Arial" w:hAnsi="Arial" w:cs="Tahoma"/>
          <w:b/>
          <w:bCs/>
          <w:color w:val="C00000"/>
          <w:rtl/>
        </w:rPr>
        <w:t>אפרים ברק</w:t>
      </w:r>
    </w:p>
    <w:p w:rsidR="00CB69F6" w:rsidRPr="002E026B" w:rsidRDefault="00CB69F6" w:rsidP="00CB69F6">
      <w:pPr>
        <w:spacing w:line="360" w:lineRule="auto"/>
        <w:jc w:val="center"/>
        <w:rPr>
          <w:rFonts w:ascii="Arial" w:hAnsi="Arial" w:cs="Arial"/>
          <w:rtl/>
        </w:rPr>
      </w:pPr>
      <w:r w:rsidRPr="002E026B">
        <w:rPr>
          <w:rFonts w:ascii="Arial" w:hAnsi="Arial" w:cs="Arial"/>
          <w:b/>
          <w:bCs/>
          <w:rtl/>
        </w:rPr>
        <w:t>סוג הקורס:</w:t>
      </w:r>
      <w:r w:rsidRPr="002E026B">
        <w:rPr>
          <w:rFonts w:ascii="Arial" w:hAnsi="Arial" w:cs="Arial"/>
          <w:rtl/>
        </w:rPr>
        <w:t xml:space="preserve"> (</w:t>
      </w:r>
      <w:r>
        <w:rPr>
          <w:rFonts w:ascii="Arial" w:hAnsi="Arial" w:cs="Arial"/>
          <w:b/>
          <w:bCs/>
          <w:color w:val="C00000"/>
          <w:rtl/>
        </w:rPr>
        <w:t>שיעור לתואר שני</w:t>
      </w:r>
      <w:r w:rsidRPr="002E026B">
        <w:rPr>
          <w:rFonts w:ascii="Arial" w:hAnsi="Arial" w:cs="Arial"/>
          <w:rtl/>
        </w:rPr>
        <w:t>)</w:t>
      </w:r>
    </w:p>
    <w:p w:rsidR="00CB69F6" w:rsidRPr="000C0640" w:rsidRDefault="00CB69F6" w:rsidP="00CB69F6">
      <w:pPr>
        <w:spacing w:line="360" w:lineRule="auto"/>
        <w:rPr>
          <w:rFonts w:ascii="Arial" w:hAnsi="Arial" w:cs="Arial"/>
          <w:b/>
          <w:bCs/>
          <w:color w:val="C00000"/>
          <w:rtl/>
        </w:rPr>
      </w:pPr>
      <w:r w:rsidRPr="002E026B">
        <w:rPr>
          <w:rFonts w:ascii="Arial" w:hAnsi="Arial" w:cs="Arial"/>
          <w:b/>
          <w:bCs/>
          <w:rtl/>
        </w:rPr>
        <w:t>שנת לימודים</w:t>
      </w:r>
      <w:r w:rsidRPr="002E026B">
        <w:rPr>
          <w:rFonts w:ascii="Arial" w:hAnsi="Arial" w:cs="Arial"/>
          <w:rtl/>
        </w:rPr>
        <w:t xml:space="preserve">: </w:t>
      </w:r>
      <w:r>
        <w:rPr>
          <w:rFonts w:ascii="Arial" w:hAnsi="Arial" w:cs="Arial"/>
          <w:b/>
          <w:bCs/>
          <w:color w:val="C00000"/>
          <w:rtl/>
        </w:rPr>
        <w:t>תשע"</w:t>
      </w:r>
      <w:r>
        <w:rPr>
          <w:rFonts w:ascii="Arial" w:hAnsi="Arial" w:cs="Arial" w:hint="cs"/>
          <w:b/>
          <w:bCs/>
          <w:color w:val="C00000"/>
          <w:rtl/>
        </w:rPr>
        <w:t>ט</w:t>
      </w:r>
      <w:r w:rsidRPr="00055B26">
        <w:rPr>
          <w:rFonts w:ascii="Arial" w:hAnsi="Arial" w:cs="Arial"/>
          <w:b/>
          <w:bCs/>
          <w:color w:val="C00000"/>
          <w:rtl/>
        </w:rPr>
        <w:t xml:space="preserve">   </w:t>
      </w:r>
      <w:r>
        <w:rPr>
          <w:rFonts w:ascii="Arial" w:hAnsi="Arial" w:cs="Arial"/>
          <w:rtl/>
        </w:rPr>
        <w:t xml:space="preserve">     </w:t>
      </w:r>
      <w:r w:rsidRPr="002E026B">
        <w:rPr>
          <w:rFonts w:ascii="Arial" w:hAnsi="Arial" w:cs="Arial"/>
          <w:rtl/>
        </w:rPr>
        <w:t xml:space="preserve">      </w:t>
      </w:r>
      <w:r w:rsidRPr="002E026B">
        <w:rPr>
          <w:rFonts w:ascii="Arial" w:hAnsi="Arial" w:cs="Arial"/>
          <w:b/>
          <w:bCs/>
          <w:rtl/>
        </w:rPr>
        <w:t>סמסטר</w:t>
      </w:r>
      <w:r w:rsidRPr="00F1267E">
        <w:rPr>
          <w:rFonts w:ascii="Arial" w:hAnsi="Arial" w:cs="Arial"/>
          <w:b/>
          <w:bCs/>
          <w:rtl/>
        </w:rPr>
        <w:t xml:space="preserve">:   </w:t>
      </w:r>
      <w:r w:rsidRPr="00F1267E">
        <w:rPr>
          <w:rFonts w:ascii="Arial" w:hAnsi="Arial" w:cs="Arial"/>
          <w:b/>
          <w:bCs/>
          <w:color w:val="C00000"/>
          <w:rtl/>
        </w:rPr>
        <w:t>א+ב</w:t>
      </w:r>
      <w:r>
        <w:rPr>
          <w:rFonts w:ascii="Arial" w:hAnsi="Arial" w:cs="Arial"/>
          <w:rtl/>
        </w:rPr>
        <w:t xml:space="preserve">                </w:t>
      </w:r>
      <w:r w:rsidRPr="00F1267E">
        <w:rPr>
          <w:rFonts w:ascii="Arial" w:hAnsi="Arial" w:cs="Arial"/>
          <w:b/>
          <w:bCs/>
          <w:rtl/>
        </w:rPr>
        <w:t xml:space="preserve"> </w:t>
      </w:r>
      <w:r w:rsidRPr="002E026B">
        <w:rPr>
          <w:rFonts w:ascii="Arial" w:hAnsi="Arial" w:cs="Arial"/>
          <w:b/>
          <w:bCs/>
          <w:rtl/>
        </w:rPr>
        <w:t>היקף שעות</w:t>
      </w:r>
      <w:r w:rsidRPr="002E026B">
        <w:rPr>
          <w:rFonts w:ascii="Arial" w:hAnsi="Arial" w:cs="Arial"/>
          <w:rtl/>
        </w:rPr>
        <w:t xml:space="preserve">: </w:t>
      </w:r>
      <w:r w:rsidRPr="000C0640">
        <w:rPr>
          <w:rFonts w:ascii="Arial" w:hAnsi="Arial" w:cs="Arial"/>
          <w:b/>
          <w:bCs/>
          <w:color w:val="C00000"/>
          <w:rtl/>
        </w:rPr>
        <w:t xml:space="preserve">שיעור שבועי </w:t>
      </w:r>
    </w:p>
    <w:p w:rsidR="001F4643" w:rsidRDefault="00CB69F6" w:rsidP="00CB69F6">
      <w:pPr>
        <w:rPr>
          <w:rFonts w:ascii="David" w:hAnsi="David" w:cs="David"/>
          <w:sz w:val="28"/>
          <w:szCs w:val="28"/>
          <w:rtl/>
        </w:rPr>
      </w:pPr>
      <w:r>
        <w:rPr>
          <w:rFonts w:ascii="Arial" w:hAnsi="Arial" w:cs="Arial"/>
          <w:b/>
          <w:bCs/>
          <w:rtl/>
        </w:rPr>
        <w:t xml:space="preserve"> </w:t>
      </w:r>
      <w:r w:rsidRPr="008E696B">
        <w:rPr>
          <w:rFonts w:ascii="Arial" w:hAnsi="Arial" w:cs="Arial"/>
          <w:b/>
          <w:bCs/>
          <w:rtl/>
        </w:rPr>
        <w:t>אתר הקורס באינטרנט:</w:t>
      </w:r>
      <w:r>
        <w:rPr>
          <w:rFonts w:ascii="Arial" w:hAnsi="Arial" w:cs="Arial"/>
          <w:rtl/>
        </w:rPr>
        <w:t xml:space="preserve">    </w:t>
      </w:r>
      <w:r w:rsidRPr="00F1267E">
        <w:rPr>
          <w:rFonts w:ascii="Arial" w:hAnsi="Arial" w:cs="Arial"/>
          <w:b/>
          <w:bCs/>
          <w:color w:val="C00000"/>
          <w:rtl/>
        </w:rPr>
        <w:t>אין</w:t>
      </w:r>
      <w:r>
        <w:rPr>
          <w:rFonts w:ascii="Arial" w:hAnsi="Arial" w:cs="Arial"/>
          <w:rtl/>
        </w:rPr>
        <w:t xml:space="preserve">     </w:t>
      </w:r>
    </w:p>
    <w:p w:rsidR="001F4643" w:rsidRPr="001F4643" w:rsidRDefault="001F4643">
      <w:pPr>
        <w:rPr>
          <w:rFonts w:ascii="David" w:hAnsi="David" w:cs="David"/>
          <w:sz w:val="28"/>
          <w:szCs w:val="28"/>
          <w:u w:val="single"/>
          <w:rtl/>
        </w:rPr>
      </w:pPr>
    </w:p>
    <w:p w:rsidR="001F4643" w:rsidRPr="00CB69F6" w:rsidRDefault="001F4643" w:rsidP="001F4643">
      <w:pPr>
        <w:pStyle w:val="a3"/>
        <w:numPr>
          <w:ilvl w:val="0"/>
          <w:numId w:val="2"/>
        </w:numPr>
        <w:spacing w:line="360" w:lineRule="auto"/>
        <w:jc w:val="both"/>
        <w:rPr>
          <w:rFonts w:ascii="David" w:hAnsi="David" w:cs="David"/>
          <w:b/>
          <w:bCs/>
          <w:color w:val="1F497D" w:themeColor="text2"/>
          <w:sz w:val="28"/>
          <w:szCs w:val="28"/>
          <w:u w:val="single"/>
        </w:rPr>
      </w:pPr>
      <w:r w:rsidRPr="00CB69F6">
        <w:rPr>
          <w:rFonts w:ascii="David" w:hAnsi="David" w:cs="David" w:hint="cs"/>
          <w:b/>
          <w:bCs/>
          <w:color w:val="1F497D" w:themeColor="text2"/>
          <w:sz w:val="28"/>
          <w:szCs w:val="28"/>
          <w:u w:val="single"/>
          <w:rtl/>
        </w:rPr>
        <w:t>מטרות הקורס ותוצרי למידה:</w:t>
      </w:r>
    </w:p>
    <w:p w:rsidR="001F4643" w:rsidRPr="001F4643" w:rsidRDefault="001F4643" w:rsidP="001F4643">
      <w:pPr>
        <w:spacing w:line="360" w:lineRule="auto"/>
        <w:rPr>
          <w:rFonts w:ascii="David" w:hAnsi="David" w:cs="David"/>
          <w:sz w:val="28"/>
          <w:szCs w:val="28"/>
          <w:rtl/>
        </w:rPr>
      </w:pPr>
      <w:r w:rsidRPr="001F4643">
        <w:rPr>
          <w:rFonts w:ascii="David" w:hAnsi="David" w:cs="David"/>
          <w:sz w:val="28"/>
          <w:szCs w:val="28"/>
          <w:rtl/>
        </w:rPr>
        <w:t>הכרת תנועת האחים המוסלמים, תולדותיה והאידיאולוגיה שלה.</w:t>
      </w:r>
    </w:p>
    <w:p w:rsidR="001F4643" w:rsidRPr="001F4643" w:rsidRDefault="001F4643" w:rsidP="001F4643">
      <w:pPr>
        <w:spacing w:line="360" w:lineRule="auto"/>
        <w:rPr>
          <w:rFonts w:ascii="David" w:hAnsi="David" w:cs="David"/>
          <w:sz w:val="28"/>
          <w:szCs w:val="28"/>
          <w:rtl/>
        </w:rPr>
      </w:pPr>
      <w:r w:rsidRPr="001F4643">
        <w:rPr>
          <w:rFonts w:ascii="David" w:hAnsi="David" w:cs="David"/>
          <w:sz w:val="28"/>
          <w:szCs w:val="28"/>
          <w:rtl/>
        </w:rPr>
        <w:t>שיפור יכולת ההתמודדות של הסטודנטים עם טקסטים בערבית.</w:t>
      </w:r>
    </w:p>
    <w:p w:rsidR="001F4643" w:rsidRDefault="001F4643" w:rsidP="001F4643">
      <w:pPr>
        <w:spacing w:line="360" w:lineRule="auto"/>
        <w:rPr>
          <w:rFonts w:ascii="David" w:hAnsi="David" w:cs="David"/>
          <w:sz w:val="28"/>
          <w:szCs w:val="28"/>
          <w:rtl/>
        </w:rPr>
      </w:pPr>
      <w:r w:rsidRPr="001F4643">
        <w:rPr>
          <w:rFonts w:ascii="David" w:hAnsi="David" w:cs="David"/>
          <w:sz w:val="28"/>
          <w:szCs w:val="28"/>
          <w:rtl/>
        </w:rPr>
        <w:t>תוצרי למידה:</w:t>
      </w:r>
    </w:p>
    <w:p w:rsidR="001F4643" w:rsidRDefault="001F4643" w:rsidP="001F4643">
      <w:pPr>
        <w:pStyle w:val="a3"/>
        <w:numPr>
          <w:ilvl w:val="0"/>
          <w:numId w:val="3"/>
        </w:numPr>
        <w:spacing w:line="360" w:lineRule="auto"/>
        <w:rPr>
          <w:rFonts w:ascii="David" w:hAnsi="David" w:cs="David"/>
          <w:sz w:val="28"/>
          <w:szCs w:val="28"/>
        </w:rPr>
      </w:pPr>
      <w:r>
        <w:rPr>
          <w:rFonts w:ascii="David" w:hAnsi="David" w:cs="David" w:hint="cs"/>
          <w:sz w:val="28"/>
          <w:szCs w:val="28"/>
          <w:rtl/>
        </w:rPr>
        <w:t>הסטודנט יכיר את ההיסטוריה של תנועת האחים המוסלמים במצרים, את נסיבות הקמתה ואת דמותו של מקימה, חסן אל-בנא.</w:t>
      </w:r>
    </w:p>
    <w:p w:rsidR="001F4643" w:rsidRDefault="001F4643" w:rsidP="001F4643">
      <w:pPr>
        <w:pStyle w:val="a3"/>
        <w:numPr>
          <w:ilvl w:val="0"/>
          <w:numId w:val="3"/>
        </w:numPr>
        <w:spacing w:line="360" w:lineRule="auto"/>
        <w:rPr>
          <w:rFonts w:ascii="David" w:hAnsi="David" w:cs="David"/>
          <w:sz w:val="28"/>
          <w:szCs w:val="28"/>
        </w:rPr>
      </w:pPr>
      <w:r>
        <w:rPr>
          <w:rFonts w:ascii="David" w:hAnsi="David" w:cs="David" w:hint="cs"/>
          <w:sz w:val="28"/>
          <w:szCs w:val="28"/>
          <w:rtl/>
        </w:rPr>
        <w:t>הסטודנט יכיר את האידיאולוגיה של תנועת האחים המוסלמים ואת השקפת עולמה.</w:t>
      </w:r>
    </w:p>
    <w:p w:rsidR="003B0080" w:rsidRDefault="003B0080" w:rsidP="001F4643">
      <w:pPr>
        <w:pStyle w:val="a3"/>
        <w:numPr>
          <w:ilvl w:val="0"/>
          <w:numId w:val="3"/>
        </w:numPr>
        <w:spacing w:line="360" w:lineRule="auto"/>
        <w:rPr>
          <w:rFonts w:ascii="David" w:hAnsi="David" w:cs="David"/>
          <w:sz w:val="28"/>
          <w:szCs w:val="28"/>
        </w:rPr>
      </w:pPr>
      <w:r>
        <w:rPr>
          <w:rFonts w:ascii="David" w:hAnsi="David" w:cs="David" w:hint="cs"/>
          <w:sz w:val="28"/>
          <w:szCs w:val="28"/>
          <w:rtl/>
        </w:rPr>
        <w:t xml:space="preserve">הסטודנט ילמד להבחין בין האידיאולוגיה של האחים המוסלמים (חסן אל-בנא) לאידיאולוגיה הג'האדיסטית (סיד </w:t>
      </w:r>
      <w:r>
        <w:rPr>
          <w:rFonts w:ascii="David" w:hAnsi="David" w:cs="David"/>
          <w:sz w:val="28"/>
          <w:szCs w:val="28"/>
          <w:rtl/>
        </w:rPr>
        <w:t>–</w:t>
      </w:r>
      <w:r>
        <w:rPr>
          <w:rFonts w:ascii="David" w:hAnsi="David" w:cs="David" w:hint="cs"/>
          <w:sz w:val="28"/>
          <w:szCs w:val="28"/>
          <w:rtl/>
        </w:rPr>
        <w:t>קוטב).</w:t>
      </w:r>
    </w:p>
    <w:p w:rsidR="00FC1B44" w:rsidRDefault="003B0080" w:rsidP="00FC1B44">
      <w:pPr>
        <w:pStyle w:val="a3"/>
        <w:numPr>
          <w:ilvl w:val="0"/>
          <w:numId w:val="3"/>
        </w:numPr>
        <w:spacing w:line="360" w:lineRule="auto"/>
        <w:rPr>
          <w:rFonts w:ascii="David" w:hAnsi="David" w:cs="David"/>
          <w:sz w:val="28"/>
          <w:szCs w:val="28"/>
        </w:rPr>
      </w:pPr>
      <w:r w:rsidRPr="00CB69F6">
        <w:rPr>
          <w:rFonts w:ascii="David" w:hAnsi="David" w:cs="David" w:hint="cs"/>
          <w:sz w:val="28"/>
          <w:szCs w:val="28"/>
          <w:rtl/>
        </w:rPr>
        <w:t>הסטודנט ישפר את יכולתו להתמודד עם טקסטים בערבית</w:t>
      </w:r>
      <w:r w:rsidR="00D326FD" w:rsidRPr="00CB69F6">
        <w:rPr>
          <w:rFonts w:ascii="David" w:hAnsi="David" w:cs="David" w:hint="cs"/>
          <w:sz w:val="28"/>
          <w:szCs w:val="28"/>
          <w:rtl/>
        </w:rPr>
        <w:t>.</w:t>
      </w:r>
    </w:p>
    <w:p w:rsidR="00CB69F6" w:rsidRPr="00CB69F6" w:rsidRDefault="00CB69F6" w:rsidP="00CB69F6">
      <w:pPr>
        <w:pStyle w:val="a3"/>
        <w:spacing w:line="360" w:lineRule="auto"/>
        <w:rPr>
          <w:rFonts w:ascii="David" w:hAnsi="David" w:cs="David"/>
          <w:sz w:val="28"/>
          <w:szCs w:val="28"/>
          <w:rtl/>
        </w:rPr>
      </w:pPr>
    </w:p>
    <w:p w:rsidR="00FC1B44" w:rsidRPr="00CB69F6" w:rsidRDefault="00FC1B44" w:rsidP="00FC1B44">
      <w:pPr>
        <w:pStyle w:val="a3"/>
        <w:numPr>
          <w:ilvl w:val="0"/>
          <w:numId w:val="2"/>
        </w:numPr>
        <w:spacing w:line="360" w:lineRule="auto"/>
        <w:rPr>
          <w:rFonts w:ascii="David" w:hAnsi="David" w:cs="David"/>
          <w:b/>
          <w:bCs/>
          <w:color w:val="1F497D" w:themeColor="text2"/>
          <w:sz w:val="28"/>
          <w:szCs w:val="28"/>
          <w:rtl/>
        </w:rPr>
      </w:pPr>
      <w:r w:rsidRPr="00CB69F6">
        <w:rPr>
          <w:rFonts w:ascii="David" w:hAnsi="David" w:cs="David" w:hint="cs"/>
          <w:b/>
          <w:bCs/>
          <w:color w:val="1F497D" w:themeColor="text2"/>
          <w:sz w:val="28"/>
          <w:szCs w:val="28"/>
          <w:u w:val="single"/>
          <w:rtl/>
        </w:rPr>
        <w:t>תוכן הקורס</w:t>
      </w:r>
    </w:p>
    <w:p w:rsidR="00FC1B44" w:rsidRDefault="00FC1B44" w:rsidP="00FC1B44">
      <w:pPr>
        <w:pStyle w:val="a3"/>
        <w:spacing w:line="360" w:lineRule="auto"/>
        <w:jc w:val="both"/>
        <w:rPr>
          <w:rFonts w:ascii="Arial" w:hAnsi="Arial" w:cs="Arial"/>
          <w:b/>
          <w:bCs/>
          <w:color w:val="FF0000"/>
          <w:rtl/>
        </w:rPr>
      </w:pPr>
    </w:p>
    <w:p w:rsidR="00CB69F6" w:rsidRDefault="00FC1B44" w:rsidP="00CB69F6">
      <w:pPr>
        <w:pStyle w:val="a3"/>
        <w:spacing w:line="360" w:lineRule="auto"/>
        <w:jc w:val="both"/>
        <w:rPr>
          <w:rFonts w:ascii="David" w:hAnsi="David" w:cs="David"/>
          <w:sz w:val="28"/>
          <w:szCs w:val="28"/>
          <w:rtl/>
        </w:rPr>
      </w:pPr>
      <w:r w:rsidRPr="00FC1B44">
        <w:rPr>
          <w:rFonts w:ascii="David" w:hAnsi="David" w:cs="David"/>
          <w:sz w:val="28"/>
          <w:szCs w:val="28"/>
          <w:rtl/>
        </w:rPr>
        <w:t xml:space="preserve">הקורס יסקור את תולדות תנועת "האחים המוסלמים" ואת התפתחות </w:t>
      </w:r>
    </w:p>
    <w:p w:rsidR="00CB69F6" w:rsidRDefault="00CB69F6" w:rsidP="00CB69F6">
      <w:pPr>
        <w:pStyle w:val="a3"/>
        <w:spacing w:line="360" w:lineRule="auto"/>
        <w:jc w:val="both"/>
        <w:rPr>
          <w:rFonts w:ascii="David" w:hAnsi="David" w:cs="David"/>
          <w:sz w:val="28"/>
          <w:szCs w:val="28"/>
          <w:rtl/>
        </w:rPr>
      </w:pPr>
    </w:p>
    <w:p w:rsidR="00FC1B44" w:rsidRDefault="00FC1B44" w:rsidP="00CB69F6">
      <w:pPr>
        <w:pStyle w:val="a3"/>
        <w:spacing w:line="360" w:lineRule="auto"/>
        <w:jc w:val="both"/>
        <w:rPr>
          <w:rFonts w:ascii="David" w:hAnsi="David" w:cs="David"/>
          <w:sz w:val="28"/>
          <w:szCs w:val="28"/>
          <w:u w:val="single"/>
          <w:rtl/>
        </w:rPr>
      </w:pPr>
      <w:r w:rsidRPr="00FC1B44">
        <w:rPr>
          <w:rFonts w:ascii="David" w:hAnsi="David" w:cs="David"/>
          <w:sz w:val="28"/>
          <w:szCs w:val="28"/>
          <w:rtl/>
        </w:rPr>
        <w:lastRenderedPageBreak/>
        <w:t>האידאולוגיה שלה מאז הוקמה ב-1929 ועד ימינו אלה. קריאה מודרכת של טקסטים בערבית מתוך כתבי חסן אל-בַּנּא, סַיִּד קֻטְבּ, חסן אל-הֻדַיבּי, עֻמר אל-תלמסאני (כולם מצרים), תבחן את דעותיהם של הוגים אלה ותנסה לאפיין את "האחים המוסלמים" ביחס לזרמים פונדמנטליסטיים אחרים. יֵעשה, בין היתר, ניסיון לבחון כיצד קרה שהאלימות הפכה לסממן היכר של התנועה והאם היא חלק מובנה במשנתה האידאולוגית.</w:t>
      </w:r>
    </w:p>
    <w:p w:rsidR="00FC1B44" w:rsidRPr="00CB69F6" w:rsidRDefault="00FC1B44" w:rsidP="00FC1B44">
      <w:pPr>
        <w:spacing w:line="360" w:lineRule="auto"/>
        <w:jc w:val="both"/>
        <w:rPr>
          <w:rFonts w:ascii="David" w:hAnsi="David" w:cs="David"/>
          <w:b/>
          <w:bCs/>
          <w:color w:val="1F497D" w:themeColor="text2"/>
          <w:sz w:val="28"/>
          <w:szCs w:val="28"/>
          <w:u w:val="single"/>
          <w:rtl/>
        </w:rPr>
      </w:pPr>
      <w:r w:rsidRPr="00CB69F6">
        <w:rPr>
          <w:rFonts w:ascii="David" w:hAnsi="David" w:cs="David" w:hint="cs"/>
          <w:b/>
          <w:bCs/>
          <w:color w:val="1F497D" w:themeColor="text2"/>
          <w:sz w:val="28"/>
          <w:szCs w:val="28"/>
          <w:u w:val="single"/>
          <w:rtl/>
        </w:rPr>
        <w:t>מהלך השיעורים</w:t>
      </w:r>
    </w:p>
    <w:p w:rsidR="00FC1B44" w:rsidRDefault="00FC1B44" w:rsidP="00FC1B44">
      <w:pPr>
        <w:spacing w:line="360" w:lineRule="auto"/>
        <w:jc w:val="both"/>
        <w:rPr>
          <w:rFonts w:ascii="David" w:hAnsi="David" w:cs="David"/>
          <w:sz w:val="28"/>
          <w:szCs w:val="28"/>
          <w:rtl/>
        </w:rPr>
      </w:pPr>
      <w:r w:rsidRPr="00FC1B44">
        <w:rPr>
          <w:rFonts w:ascii="David" w:hAnsi="David" w:cs="David"/>
          <w:sz w:val="28"/>
          <w:szCs w:val="28"/>
          <w:rtl/>
        </w:rPr>
        <w:t>קריאה מודרכת של טקסטים בשפה הערבית+מצגות+סרטונים.</w:t>
      </w:r>
      <w:r>
        <w:rPr>
          <w:rFonts w:ascii="David" w:hAnsi="David" w:cs="David" w:hint="cs"/>
          <w:sz w:val="28"/>
          <w:szCs w:val="28"/>
          <w:rtl/>
        </w:rPr>
        <w:t xml:space="preserve"> הסטודנטים יידרשו להתכונן לשיעור (קריאה+תרגום טקסטים).</w:t>
      </w:r>
    </w:p>
    <w:p w:rsidR="00FC1B44" w:rsidRPr="00CB69F6" w:rsidRDefault="00FC1B44" w:rsidP="00FC1B44">
      <w:pPr>
        <w:spacing w:line="360" w:lineRule="auto"/>
        <w:jc w:val="both"/>
        <w:rPr>
          <w:rFonts w:ascii="David" w:hAnsi="David" w:cs="David"/>
          <w:b/>
          <w:bCs/>
          <w:color w:val="1F497D" w:themeColor="text2"/>
          <w:sz w:val="28"/>
          <w:szCs w:val="28"/>
          <w:u w:val="single"/>
          <w:rtl/>
        </w:rPr>
      </w:pPr>
      <w:r w:rsidRPr="00CB69F6">
        <w:rPr>
          <w:rFonts w:ascii="David" w:hAnsi="David" w:cs="David" w:hint="cs"/>
          <w:b/>
          <w:bCs/>
          <w:color w:val="1F497D" w:themeColor="text2"/>
          <w:sz w:val="28"/>
          <w:szCs w:val="28"/>
          <w:u w:val="single"/>
          <w:rtl/>
        </w:rPr>
        <w:t>תוכנית הוראה מפורטת</w:t>
      </w:r>
    </w:p>
    <w:p w:rsidR="00FC1B44" w:rsidRPr="00FC1B44" w:rsidRDefault="00FC1B44" w:rsidP="00FC1B44">
      <w:pPr>
        <w:spacing w:after="0" w:line="360" w:lineRule="auto"/>
        <w:ind w:left="26"/>
        <w:rPr>
          <w:rFonts w:ascii="David" w:eastAsia="Times New Roman" w:hAnsi="David" w:cs="David"/>
          <w:sz w:val="28"/>
          <w:szCs w:val="28"/>
          <w:rtl/>
        </w:rPr>
      </w:pPr>
      <w:r w:rsidRPr="00FC1B44">
        <w:rPr>
          <w:rFonts w:ascii="David" w:eastAsia="Times New Roman" w:hAnsi="David" w:cs="David"/>
          <w:sz w:val="28"/>
          <w:szCs w:val="28"/>
          <w:rtl/>
        </w:rPr>
        <w:t>1.</w:t>
      </w:r>
      <w:r w:rsidRPr="00FC1B44">
        <w:rPr>
          <w:rFonts w:ascii="David" w:eastAsia="Times New Roman" w:hAnsi="David" w:cs="David"/>
          <w:sz w:val="28"/>
          <w:szCs w:val="28"/>
          <w:rtl/>
        </w:rPr>
        <w:tab/>
        <w:t>מבוא והצגת הקורס</w:t>
      </w:r>
    </w:p>
    <w:p w:rsidR="00FC1B44" w:rsidRPr="00FC1B44" w:rsidRDefault="00FC1B44" w:rsidP="00FC1B44">
      <w:pPr>
        <w:spacing w:after="0" w:line="360" w:lineRule="auto"/>
        <w:ind w:left="26"/>
        <w:rPr>
          <w:rFonts w:ascii="David" w:eastAsia="Times New Roman" w:hAnsi="David" w:cs="David"/>
          <w:sz w:val="28"/>
          <w:szCs w:val="28"/>
          <w:rtl/>
        </w:rPr>
      </w:pPr>
      <w:r w:rsidRPr="00FC1B44">
        <w:rPr>
          <w:rFonts w:ascii="David" w:eastAsia="Times New Roman" w:hAnsi="David" w:cs="David"/>
          <w:sz w:val="28"/>
          <w:szCs w:val="28"/>
          <w:rtl/>
        </w:rPr>
        <w:t>2.</w:t>
      </w:r>
      <w:r w:rsidRPr="00FC1B44">
        <w:rPr>
          <w:rFonts w:ascii="David" w:eastAsia="Times New Roman" w:hAnsi="David" w:cs="David"/>
          <w:sz w:val="28"/>
          <w:szCs w:val="28"/>
          <w:rtl/>
        </w:rPr>
        <w:tab/>
        <w:t>חסן אל-בנא: איגרת "הוועידה החמישית".</w:t>
      </w:r>
    </w:p>
    <w:p w:rsidR="00FC1B44" w:rsidRPr="00FC1B44" w:rsidRDefault="00FC1B44" w:rsidP="00FC1B44">
      <w:pPr>
        <w:spacing w:after="0" w:line="360" w:lineRule="auto"/>
        <w:ind w:left="26"/>
        <w:rPr>
          <w:rFonts w:ascii="David" w:eastAsia="Times New Roman" w:hAnsi="David" w:cs="David"/>
          <w:sz w:val="28"/>
          <w:szCs w:val="28"/>
          <w:rtl/>
        </w:rPr>
      </w:pPr>
      <w:r w:rsidRPr="00FC1B44">
        <w:rPr>
          <w:rFonts w:ascii="David" w:eastAsia="Times New Roman" w:hAnsi="David" w:cs="David"/>
          <w:sz w:val="28"/>
          <w:szCs w:val="28"/>
          <w:rtl/>
        </w:rPr>
        <w:t>3.</w:t>
      </w:r>
      <w:r w:rsidRPr="00FC1B44">
        <w:rPr>
          <w:rFonts w:ascii="David" w:eastAsia="Times New Roman" w:hAnsi="David" w:cs="David"/>
          <w:sz w:val="28"/>
          <w:szCs w:val="28"/>
          <w:rtl/>
        </w:rPr>
        <w:tab/>
        <w:t>~"~</w:t>
      </w:r>
    </w:p>
    <w:p w:rsidR="00FC1B44" w:rsidRPr="00FC1B44" w:rsidRDefault="00FC1B44" w:rsidP="00FC1B44">
      <w:pPr>
        <w:spacing w:after="0" w:line="360" w:lineRule="auto"/>
        <w:ind w:left="26"/>
        <w:rPr>
          <w:rFonts w:ascii="David" w:eastAsia="Times New Roman" w:hAnsi="David" w:cs="David"/>
          <w:sz w:val="28"/>
          <w:szCs w:val="28"/>
          <w:rtl/>
        </w:rPr>
      </w:pPr>
      <w:r w:rsidRPr="00FC1B44">
        <w:rPr>
          <w:rFonts w:ascii="David" w:eastAsia="Times New Roman" w:hAnsi="David" w:cs="David"/>
          <w:sz w:val="28"/>
          <w:szCs w:val="28"/>
          <w:rtl/>
        </w:rPr>
        <w:t>4.</w:t>
      </w:r>
      <w:r w:rsidRPr="00FC1B44">
        <w:rPr>
          <w:rFonts w:ascii="David" w:eastAsia="Times New Roman" w:hAnsi="David" w:cs="David"/>
          <w:sz w:val="28"/>
          <w:szCs w:val="28"/>
          <w:rtl/>
        </w:rPr>
        <w:tab/>
        <w:t>~"~</w:t>
      </w:r>
    </w:p>
    <w:p w:rsidR="00FC1B44" w:rsidRPr="00FC1B44" w:rsidRDefault="00FC1B44" w:rsidP="00FC1B44">
      <w:pPr>
        <w:spacing w:after="0" w:line="360" w:lineRule="auto"/>
        <w:ind w:left="26"/>
        <w:rPr>
          <w:rFonts w:ascii="David" w:eastAsia="Times New Roman" w:hAnsi="David" w:cs="David"/>
          <w:sz w:val="28"/>
          <w:szCs w:val="28"/>
          <w:rtl/>
        </w:rPr>
      </w:pPr>
      <w:r w:rsidRPr="00FC1B44">
        <w:rPr>
          <w:rFonts w:ascii="David" w:eastAsia="Times New Roman" w:hAnsi="David" w:cs="David"/>
          <w:sz w:val="28"/>
          <w:szCs w:val="28"/>
          <w:rtl/>
        </w:rPr>
        <w:t>5.</w:t>
      </w:r>
      <w:r w:rsidRPr="00FC1B44">
        <w:rPr>
          <w:rFonts w:ascii="David" w:eastAsia="Times New Roman" w:hAnsi="David" w:cs="David"/>
          <w:sz w:val="28"/>
          <w:szCs w:val="28"/>
          <w:rtl/>
        </w:rPr>
        <w:tab/>
        <w:t>~"~</w:t>
      </w:r>
    </w:p>
    <w:p w:rsidR="00FC1B44" w:rsidRPr="00FC1B44" w:rsidRDefault="00FC1B44" w:rsidP="00FC1B44">
      <w:pPr>
        <w:spacing w:after="0" w:line="360" w:lineRule="auto"/>
        <w:ind w:left="26"/>
        <w:rPr>
          <w:rFonts w:ascii="David" w:eastAsia="Times New Roman" w:hAnsi="David" w:cs="David"/>
          <w:sz w:val="28"/>
          <w:szCs w:val="28"/>
          <w:rtl/>
        </w:rPr>
      </w:pPr>
      <w:r w:rsidRPr="00FC1B44">
        <w:rPr>
          <w:rFonts w:ascii="David" w:eastAsia="Times New Roman" w:hAnsi="David" w:cs="David"/>
          <w:sz w:val="28"/>
          <w:szCs w:val="28"/>
          <w:rtl/>
        </w:rPr>
        <w:t>6.</w:t>
      </w:r>
      <w:r w:rsidRPr="00FC1B44">
        <w:rPr>
          <w:rFonts w:ascii="David" w:eastAsia="Times New Roman" w:hAnsi="David" w:cs="David"/>
          <w:sz w:val="28"/>
          <w:szCs w:val="28"/>
          <w:rtl/>
        </w:rPr>
        <w:tab/>
        <w:t>~"~</w:t>
      </w:r>
    </w:p>
    <w:p w:rsidR="00FC1B44" w:rsidRPr="00FC1B44" w:rsidRDefault="00FC1B44" w:rsidP="00FC1B44">
      <w:pPr>
        <w:spacing w:after="0" w:line="360" w:lineRule="auto"/>
        <w:ind w:left="26"/>
        <w:rPr>
          <w:rFonts w:ascii="David" w:eastAsia="Times New Roman" w:hAnsi="David" w:cs="David"/>
          <w:sz w:val="28"/>
          <w:szCs w:val="28"/>
          <w:rtl/>
        </w:rPr>
      </w:pPr>
      <w:r w:rsidRPr="00FC1B44">
        <w:rPr>
          <w:rFonts w:ascii="David" w:eastAsia="Times New Roman" w:hAnsi="David" w:cs="David"/>
          <w:sz w:val="28"/>
          <w:szCs w:val="28"/>
          <w:rtl/>
        </w:rPr>
        <w:t>7.</w:t>
      </w:r>
      <w:r w:rsidRPr="00FC1B44">
        <w:rPr>
          <w:rFonts w:ascii="David" w:eastAsia="Times New Roman" w:hAnsi="David" w:cs="David"/>
          <w:sz w:val="28"/>
          <w:szCs w:val="28"/>
          <w:rtl/>
        </w:rPr>
        <w:tab/>
        <w:t>~"~</w:t>
      </w:r>
    </w:p>
    <w:p w:rsidR="00FC1B44" w:rsidRPr="00FC1B44" w:rsidRDefault="00FC1B44" w:rsidP="00FC1B44">
      <w:pPr>
        <w:spacing w:after="0" w:line="360" w:lineRule="auto"/>
        <w:ind w:left="26"/>
        <w:rPr>
          <w:rFonts w:ascii="David" w:eastAsia="Times New Roman" w:hAnsi="David" w:cs="David"/>
          <w:sz w:val="28"/>
          <w:szCs w:val="28"/>
          <w:rtl/>
        </w:rPr>
      </w:pPr>
      <w:r w:rsidRPr="00FC1B44">
        <w:rPr>
          <w:rFonts w:ascii="David" w:eastAsia="Times New Roman" w:hAnsi="David" w:cs="David"/>
          <w:sz w:val="28"/>
          <w:szCs w:val="28"/>
          <w:rtl/>
        </w:rPr>
        <w:t>8.</w:t>
      </w:r>
      <w:r w:rsidRPr="00FC1B44">
        <w:rPr>
          <w:rFonts w:ascii="David" w:eastAsia="Times New Roman" w:hAnsi="David" w:cs="David"/>
          <w:sz w:val="28"/>
          <w:szCs w:val="28"/>
          <w:rtl/>
        </w:rPr>
        <w:tab/>
        <w:t>~"~</w:t>
      </w:r>
    </w:p>
    <w:p w:rsidR="00FC1B44" w:rsidRPr="00FC1B44" w:rsidRDefault="00FC1B44" w:rsidP="00FC1B44">
      <w:pPr>
        <w:spacing w:after="0" w:line="360" w:lineRule="auto"/>
        <w:ind w:left="26"/>
        <w:rPr>
          <w:rFonts w:ascii="David" w:eastAsia="Times New Roman" w:hAnsi="David" w:cs="David"/>
          <w:sz w:val="28"/>
          <w:szCs w:val="28"/>
          <w:rtl/>
        </w:rPr>
      </w:pPr>
      <w:r w:rsidRPr="00FC1B44">
        <w:rPr>
          <w:rFonts w:ascii="David" w:eastAsia="Times New Roman" w:hAnsi="David" w:cs="David"/>
          <w:sz w:val="28"/>
          <w:szCs w:val="28"/>
          <w:rtl/>
        </w:rPr>
        <w:t>9.</w:t>
      </w:r>
      <w:r w:rsidRPr="00FC1B44">
        <w:rPr>
          <w:rFonts w:ascii="David" w:eastAsia="Times New Roman" w:hAnsi="David" w:cs="David"/>
          <w:sz w:val="28"/>
          <w:szCs w:val="28"/>
          <w:rtl/>
        </w:rPr>
        <w:tab/>
        <w:t>חסן אל-בנא: איגרת "מלחמת הקודש".</w:t>
      </w:r>
    </w:p>
    <w:p w:rsidR="00FC1B44" w:rsidRPr="00FC1B44" w:rsidRDefault="00FC1B44" w:rsidP="00FC1B44">
      <w:pPr>
        <w:spacing w:after="0" w:line="360" w:lineRule="auto"/>
        <w:ind w:left="26"/>
        <w:rPr>
          <w:rFonts w:ascii="David" w:eastAsia="Times New Roman" w:hAnsi="David" w:cs="David"/>
          <w:sz w:val="28"/>
          <w:szCs w:val="28"/>
          <w:rtl/>
        </w:rPr>
      </w:pPr>
      <w:r w:rsidRPr="00FC1B44">
        <w:rPr>
          <w:rFonts w:ascii="David" w:eastAsia="Times New Roman" w:hAnsi="David" w:cs="David"/>
          <w:sz w:val="28"/>
          <w:szCs w:val="28"/>
          <w:rtl/>
        </w:rPr>
        <w:t>10.</w:t>
      </w:r>
      <w:r w:rsidRPr="00FC1B44">
        <w:rPr>
          <w:rFonts w:ascii="David" w:eastAsia="Times New Roman" w:hAnsi="David" w:cs="David"/>
          <w:sz w:val="28"/>
          <w:szCs w:val="28"/>
          <w:rtl/>
        </w:rPr>
        <w:tab/>
        <w:t>~"~</w:t>
      </w:r>
    </w:p>
    <w:p w:rsidR="00FC1B44" w:rsidRPr="00FC1B44" w:rsidRDefault="00FC1B44" w:rsidP="00FC1B44">
      <w:pPr>
        <w:spacing w:after="0" w:line="360" w:lineRule="auto"/>
        <w:ind w:left="26"/>
        <w:rPr>
          <w:rFonts w:ascii="David" w:eastAsia="Times New Roman" w:hAnsi="David" w:cs="David"/>
          <w:sz w:val="28"/>
          <w:szCs w:val="28"/>
          <w:rtl/>
        </w:rPr>
      </w:pPr>
      <w:r w:rsidRPr="00FC1B44">
        <w:rPr>
          <w:rFonts w:ascii="David" w:eastAsia="Times New Roman" w:hAnsi="David" w:cs="David"/>
          <w:sz w:val="28"/>
          <w:szCs w:val="28"/>
          <w:rtl/>
        </w:rPr>
        <w:t>11.</w:t>
      </w:r>
      <w:r w:rsidRPr="00FC1B44">
        <w:rPr>
          <w:rFonts w:ascii="David" w:eastAsia="Times New Roman" w:hAnsi="David" w:cs="David"/>
          <w:sz w:val="28"/>
          <w:szCs w:val="28"/>
          <w:rtl/>
        </w:rPr>
        <w:tab/>
        <w:t>~"~</w:t>
      </w:r>
    </w:p>
    <w:p w:rsidR="00FC1B44" w:rsidRPr="00FC1B44" w:rsidRDefault="00FC1B44" w:rsidP="00FC1B44">
      <w:pPr>
        <w:spacing w:after="0" w:line="360" w:lineRule="auto"/>
        <w:ind w:left="26"/>
        <w:rPr>
          <w:rFonts w:ascii="David" w:eastAsia="Times New Roman" w:hAnsi="David" w:cs="David"/>
          <w:sz w:val="28"/>
          <w:szCs w:val="28"/>
          <w:rtl/>
        </w:rPr>
      </w:pPr>
      <w:r w:rsidRPr="00FC1B44">
        <w:rPr>
          <w:rFonts w:ascii="David" w:eastAsia="Times New Roman" w:hAnsi="David" w:cs="David"/>
          <w:sz w:val="28"/>
          <w:szCs w:val="28"/>
          <w:rtl/>
        </w:rPr>
        <w:t>12.</w:t>
      </w:r>
      <w:r w:rsidRPr="00FC1B44">
        <w:rPr>
          <w:rFonts w:ascii="David" w:eastAsia="Times New Roman" w:hAnsi="David" w:cs="David"/>
          <w:sz w:val="28"/>
          <w:szCs w:val="28"/>
          <w:rtl/>
        </w:rPr>
        <w:tab/>
        <w:t>~"~</w:t>
      </w:r>
    </w:p>
    <w:p w:rsidR="00FC1B44" w:rsidRPr="00FC1B44" w:rsidRDefault="00FC1B44" w:rsidP="00FC1B44">
      <w:pPr>
        <w:spacing w:after="0" w:line="360" w:lineRule="auto"/>
        <w:ind w:left="26"/>
        <w:rPr>
          <w:rFonts w:ascii="David" w:eastAsia="Times New Roman" w:hAnsi="David" w:cs="David"/>
          <w:sz w:val="28"/>
          <w:szCs w:val="28"/>
          <w:rtl/>
        </w:rPr>
      </w:pPr>
      <w:r w:rsidRPr="00FC1B44">
        <w:rPr>
          <w:rFonts w:ascii="David" w:eastAsia="Times New Roman" w:hAnsi="David" w:cs="David"/>
          <w:sz w:val="28"/>
          <w:szCs w:val="28"/>
          <w:rtl/>
        </w:rPr>
        <w:t>13.</w:t>
      </w:r>
      <w:r w:rsidRPr="00FC1B44">
        <w:rPr>
          <w:rFonts w:ascii="David" w:eastAsia="Times New Roman" w:hAnsi="David" w:cs="David"/>
          <w:sz w:val="28"/>
          <w:szCs w:val="28"/>
          <w:rtl/>
        </w:rPr>
        <w:tab/>
        <w:t>חסן אל-בנא: איגרת "בשורתנו".</w:t>
      </w:r>
    </w:p>
    <w:p w:rsidR="00FC1B44" w:rsidRPr="00FC1B44" w:rsidRDefault="00FC1B44" w:rsidP="00FC1B44">
      <w:pPr>
        <w:spacing w:after="0" w:line="360" w:lineRule="auto"/>
        <w:ind w:left="26"/>
        <w:rPr>
          <w:rFonts w:ascii="David" w:eastAsia="Times New Roman" w:hAnsi="David" w:cs="David"/>
          <w:sz w:val="28"/>
          <w:szCs w:val="28"/>
          <w:rtl/>
        </w:rPr>
      </w:pPr>
      <w:r w:rsidRPr="00FC1B44">
        <w:rPr>
          <w:rFonts w:ascii="David" w:eastAsia="Times New Roman" w:hAnsi="David" w:cs="David"/>
          <w:sz w:val="28"/>
          <w:szCs w:val="28"/>
          <w:rtl/>
        </w:rPr>
        <w:t>14.</w:t>
      </w:r>
      <w:r w:rsidRPr="00FC1B44">
        <w:rPr>
          <w:rFonts w:ascii="David" w:eastAsia="Times New Roman" w:hAnsi="David" w:cs="David"/>
          <w:sz w:val="28"/>
          <w:szCs w:val="28"/>
          <w:rtl/>
        </w:rPr>
        <w:tab/>
        <w:t>~"~</w:t>
      </w:r>
    </w:p>
    <w:p w:rsidR="00FC1B44" w:rsidRPr="00FC1B44" w:rsidRDefault="00FC1B44" w:rsidP="00FC1B44">
      <w:pPr>
        <w:spacing w:after="0" w:line="360" w:lineRule="auto"/>
        <w:ind w:left="26"/>
        <w:rPr>
          <w:rFonts w:ascii="David" w:eastAsia="Times New Roman" w:hAnsi="David" w:cs="David"/>
          <w:sz w:val="28"/>
          <w:szCs w:val="28"/>
          <w:rtl/>
        </w:rPr>
      </w:pPr>
      <w:r w:rsidRPr="00FC1B44">
        <w:rPr>
          <w:rFonts w:ascii="David" w:eastAsia="Times New Roman" w:hAnsi="David" w:cs="David"/>
          <w:sz w:val="28"/>
          <w:szCs w:val="28"/>
          <w:rtl/>
        </w:rPr>
        <w:t>15.</w:t>
      </w:r>
      <w:r w:rsidRPr="00FC1B44">
        <w:rPr>
          <w:rFonts w:ascii="David" w:eastAsia="Times New Roman" w:hAnsi="David" w:cs="David"/>
          <w:sz w:val="28"/>
          <w:szCs w:val="28"/>
          <w:rtl/>
        </w:rPr>
        <w:tab/>
        <w:t>~"~</w:t>
      </w:r>
    </w:p>
    <w:p w:rsidR="00FC1B44" w:rsidRPr="00FC1B44" w:rsidRDefault="00FC1B44" w:rsidP="00FC1B44">
      <w:pPr>
        <w:spacing w:after="0" w:line="360" w:lineRule="auto"/>
        <w:ind w:left="26"/>
        <w:rPr>
          <w:rFonts w:ascii="David" w:eastAsia="Times New Roman" w:hAnsi="David" w:cs="David"/>
          <w:sz w:val="28"/>
          <w:szCs w:val="28"/>
          <w:rtl/>
        </w:rPr>
      </w:pPr>
      <w:r w:rsidRPr="00FC1B44">
        <w:rPr>
          <w:rFonts w:ascii="David" w:eastAsia="Times New Roman" w:hAnsi="David" w:cs="David"/>
          <w:sz w:val="28"/>
          <w:szCs w:val="28"/>
          <w:rtl/>
        </w:rPr>
        <w:t>16.</w:t>
      </w:r>
      <w:r w:rsidRPr="00FC1B44">
        <w:rPr>
          <w:rFonts w:ascii="David" w:eastAsia="Times New Roman" w:hAnsi="David" w:cs="David"/>
          <w:sz w:val="28"/>
          <w:szCs w:val="28"/>
          <w:rtl/>
        </w:rPr>
        <w:tab/>
        <w:t>סיד קטב: "העתיד שייך לדת האסלאם".</w:t>
      </w:r>
    </w:p>
    <w:p w:rsidR="00FC1B44" w:rsidRPr="00FC1B44" w:rsidRDefault="00FC1B44" w:rsidP="00FC1B44">
      <w:pPr>
        <w:spacing w:after="0" w:line="360" w:lineRule="auto"/>
        <w:ind w:left="26"/>
        <w:rPr>
          <w:rFonts w:ascii="David" w:eastAsia="Times New Roman" w:hAnsi="David" w:cs="David"/>
          <w:sz w:val="28"/>
          <w:szCs w:val="28"/>
          <w:rtl/>
        </w:rPr>
      </w:pPr>
      <w:r w:rsidRPr="00FC1B44">
        <w:rPr>
          <w:rFonts w:ascii="David" w:eastAsia="Times New Roman" w:hAnsi="David" w:cs="David"/>
          <w:sz w:val="28"/>
          <w:szCs w:val="28"/>
          <w:rtl/>
        </w:rPr>
        <w:t>7.</w:t>
      </w:r>
      <w:r w:rsidRPr="00FC1B44">
        <w:rPr>
          <w:rFonts w:ascii="David" w:eastAsia="Times New Roman" w:hAnsi="David" w:cs="David"/>
          <w:sz w:val="28"/>
          <w:szCs w:val="28"/>
          <w:rtl/>
        </w:rPr>
        <w:tab/>
        <w:t xml:space="preserve">~"~ </w:t>
      </w:r>
    </w:p>
    <w:p w:rsidR="00FC1B44" w:rsidRPr="00FC1B44" w:rsidRDefault="00FC1B44" w:rsidP="00FC1B44">
      <w:pPr>
        <w:spacing w:after="0" w:line="360" w:lineRule="auto"/>
        <w:ind w:left="26"/>
        <w:rPr>
          <w:rFonts w:ascii="David" w:eastAsia="Times New Roman" w:hAnsi="David" w:cs="David"/>
          <w:sz w:val="28"/>
          <w:szCs w:val="28"/>
          <w:rtl/>
        </w:rPr>
      </w:pPr>
      <w:r w:rsidRPr="00FC1B44">
        <w:rPr>
          <w:rFonts w:ascii="David" w:eastAsia="Times New Roman" w:hAnsi="David" w:cs="David"/>
          <w:sz w:val="28"/>
          <w:szCs w:val="28"/>
          <w:rtl/>
        </w:rPr>
        <w:t>18.</w:t>
      </w:r>
      <w:r w:rsidRPr="00FC1B44">
        <w:rPr>
          <w:rFonts w:ascii="David" w:eastAsia="Times New Roman" w:hAnsi="David" w:cs="David"/>
          <w:sz w:val="28"/>
          <w:szCs w:val="28"/>
          <w:rtl/>
        </w:rPr>
        <w:tab/>
        <w:t>~"~</w:t>
      </w:r>
    </w:p>
    <w:p w:rsidR="00FC1B44" w:rsidRPr="00FC1B44" w:rsidRDefault="00FC1B44" w:rsidP="00FC1B44">
      <w:pPr>
        <w:spacing w:after="0" w:line="360" w:lineRule="auto"/>
        <w:ind w:left="26"/>
        <w:rPr>
          <w:rFonts w:ascii="David" w:eastAsia="Times New Roman" w:hAnsi="David" w:cs="David"/>
          <w:sz w:val="28"/>
          <w:szCs w:val="28"/>
          <w:rtl/>
        </w:rPr>
      </w:pPr>
      <w:r w:rsidRPr="00FC1B44">
        <w:rPr>
          <w:rFonts w:ascii="David" w:eastAsia="Times New Roman" w:hAnsi="David" w:cs="David"/>
          <w:sz w:val="28"/>
          <w:szCs w:val="28"/>
          <w:rtl/>
        </w:rPr>
        <w:t>19.</w:t>
      </w:r>
      <w:r w:rsidRPr="00FC1B44">
        <w:rPr>
          <w:rFonts w:ascii="David" w:eastAsia="Times New Roman" w:hAnsi="David" w:cs="David"/>
          <w:sz w:val="28"/>
          <w:szCs w:val="28"/>
          <w:rtl/>
        </w:rPr>
        <w:tab/>
        <w:t>~"~</w:t>
      </w:r>
    </w:p>
    <w:p w:rsidR="00FC1B44" w:rsidRPr="00FC1B44" w:rsidRDefault="00FC1B44" w:rsidP="00FC1B44">
      <w:pPr>
        <w:spacing w:after="0" w:line="360" w:lineRule="auto"/>
        <w:ind w:left="26"/>
        <w:rPr>
          <w:rFonts w:ascii="David" w:eastAsia="Times New Roman" w:hAnsi="David" w:cs="David"/>
          <w:sz w:val="28"/>
          <w:szCs w:val="28"/>
          <w:rtl/>
        </w:rPr>
      </w:pPr>
      <w:r w:rsidRPr="00FC1B44">
        <w:rPr>
          <w:rFonts w:ascii="David" w:eastAsia="Times New Roman" w:hAnsi="David" w:cs="David"/>
          <w:sz w:val="28"/>
          <w:szCs w:val="28"/>
          <w:rtl/>
        </w:rPr>
        <w:t>20.</w:t>
      </w:r>
      <w:r w:rsidRPr="00FC1B44">
        <w:rPr>
          <w:rFonts w:ascii="David" w:eastAsia="Times New Roman" w:hAnsi="David" w:cs="David"/>
          <w:sz w:val="28"/>
          <w:szCs w:val="28"/>
          <w:rtl/>
        </w:rPr>
        <w:tab/>
        <w:t>~"~</w:t>
      </w:r>
    </w:p>
    <w:p w:rsidR="00FC1B44" w:rsidRPr="00FC1B44" w:rsidRDefault="00FC1B44" w:rsidP="00FC1B44">
      <w:pPr>
        <w:spacing w:after="0" w:line="360" w:lineRule="auto"/>
        <w:ind w:left="26"/>
        <w:rPr>
          <w:rFonts w:ascii="David" w:eastAsia="Times New Roman" w:hAnsi="David" w:cs="David"/>
          <w:sz w:val="28"/>
          <w:szCs w:val="28"/>
          <w:rtl/>
        </w:rPr>
      </w:pPr>
      <w:r w:rsidRPr="00FC1B44">
        <w:rPr>
          <w:rFonts w:ascii="David" w:eastAsia="Times New Roman" w:hAnsi="David" w:cs="David"/>
          <w:sz w:val="28"/>
          <w:szCs w:val="28"/>
          <w:rtl/>
        </w:rPr>
        <w:t>21.</w:t>
      </w:r>
      <w:r w:rsidRPr="00FC1B44">
        <w:rPr>
          <w:rFonts w:ascii="David" w:eastAsia="Times New Roman" w:hAnsi="David" w:cs="David"/>
          <w:sz w:val="28"/>
          <w:szCs w:val="28"/>
          <w:rtl/>
        </w:rPr>
        <w:tab/>
        <w:t>~"~</w:t>
      </w:r>
    </w:p>
    <w:p w:rsidR="00FC1B44" w:rsidRPr="00FC1B44" w:rsidRDefault="00FC1B44" w:rsidP="00FC1B44">
      <w:pPr>
        <w:spacing w:after="0" w:line="360" w:lineRule="auto"/>
        <w:ind w:left="26"/>
        <w:rPr>
          <w:rFonts w:ascii="David" w:eastAsia="Times New Roman" w:hAnsi="David" w:cs="David"/>
          <w:sz w:val="28"/>
          <w:szCs w:val="28"/>
          <w:rtl/>
        </w:rPr>
      </w:pPr>
      <w:r w:rsidRPr="00FC1B44">
        <w:rPr>
          <w:rFonts w:ascii="David" w:eastAsia="Times New Roman" w:hAnsi="David" w:cs="David"/>
          <w:sz w:val="28"/>
          <w:szCs w:val="28"/>
          <w:rtl/>
        </w:rPr>
        <w:t>22.</w:t>
      </w:r>
      <w:r w:rsidRPr="00FC1B44">
        <w:rPr>
          <w:rFonts w:ascii="David" w:eastAsia="Times New Roman" w:hAnsi="David" w:cs="David"/>
          <w:sz w:val="28"/>
          <w:szCs w:val="28"/>
          <w:rtl/>
        </w:rPr>
        <w:tab/>
        <w:t>חסן אל-הדיבי: "מפיצי בשורה, לא שופטים".</w:t>
      </w:r>
    </w:p>
    <w:p w:rsidR="00FC1B44" w:rsidRPr="00FC1B44" w:rsidRDefault="00FC1B44" w:rsidP="00FC1B44">
      <w:pPr>
        <w:spacing w:after="0" w:line="360" w:lineRule="auto"/>
        <w:ind w:left="26"/>
        <w:rPr>
          <w:rFonts w:ascii="David" w:eastAsia="Times New Roman" w:hAnsi="David" w:cs="David"/>
          <w:sz w:val="28"/>
          <w:szCs w:val="28"/>
          <w:rtl/>
        </w:rPr>
      </w:pPr>
      <w:r w:rsidRPr="00FC1B44">
        <w:rPr>
          <w:rFonts w:ascii="David" w:eastAsia="Times New Roman" w:hAnsi="David" w:cs="David"/>
          <w:sz w:val="28"/>
          <w:szCs w:val="28"/>
          <w:rtl/>
        </w:rPr>
        <w:lastRenderedPageBreak/>
        <w:t>23.</w:t>
      </w:r>
      <w:r w:rsidRPr="00FC1B44">
        <w:rPr>
          <w:rFonts w:ascii="David" w:eastAsia="Times New Roman" w:hAnsi="David" w:cs="David"/>
          <w:sz w:val="28"/>
          <w:szCs w:val="28"/>
          <w:rtl/>
        </w:rPr>
        <w:tab/>
        <w:t>~"~</w:t>
      </w:r>
    </w:p>
    <w:p w:rsidR="00FC1B44" w:rsidRPr="00FC1B44" w:rsidRDefault="00FC1B44" w:rsidP="00FC1B44">
      <w:pPr>
        <w:spacing w:after="0" w:line="360" w:lineRule="auto"/>
        <w:ind w:left="26"/>
        <w:rPr>
          <w:rFonts w:ascii="David" w:eastAsia="Times New Roman" w:hAnsi="David" w:cs="David"/>
          <w:sz w:val="28"/>
          <w:szCs w:val="28"/>
          <w:rtl/>
        </w:rPr>
      </w:pPr>
      <w:r w:rsidRPr="00FC1B44">
        <w:rPr>
          <w:rFonts w:ascii="David" w:eastAsia="Times New Roman" w:hAnsi="David" w:cs="David"/>
          <w:sz w:val="28"/>
          <w:szCs w:val="28"/>
          <w:rtl/>
        </w:rPr>
        <w:t>24.</w:t>
      </w:r>
      <w:r w:rsidRPr="00FC1B44">
        <w:rPr>
          <w:rFonts w:ascii="David" w:eastAsia="Times New Roman" w:hAnsi="David" w:cs="David"/>
          <w:sz w:val="28"/>
          <w:szCs w:val="28"/>
          <w:rtl/>
        </w:rPr>
        <w:tab/>
        <w:t>~"~</w:t>
      </w:r>
    </w:p>
    <w:p w:rsidR="00FC1B44" w:rsidRPr="00FC1B44" w:rsidRDefault="00FC1B44" w:rsidP="00FC1B44">
      <w:pPr>
        <w:spacing w:after="0" w:line="360" w:lineRule="auto"/>
        <w:ind w:left="26"/>
        <w:rPr>
          <w:rFonts w:ascii="David" w:eastAsia="Times New Roman" w:hAnsi="David" w:cs="David"/>
          <w:sz w:val="28"/>
          <w:szCs w:val="28"/>
          <w:rtl/>
        </w:rPr>
      </w:pPr>
      <w:r w:rsidRPr="00FC1B44">
        <w:rPr>
          <w:rFonts w:ascii="David" w:eastAsia="Times New Roman" w:hAnsi="David" w:cs="David"/>
          <w:sz w:val="28"/>
          <w:szCs w:val="28"/>
          <w:rtl/>
        </w:rPr>
        <w:t>25.</w:t>
      </w:r>
      <w:r w:rsidRPr="00FC1B44">
        <w:rPr>
          <w:rFonts w:ascii="David" w:eastAsia="Times New Roman" w:hAnsi="David" w:cs="David"/>
          <w:sz w:val="28"/>
          <w:szCs w:val="28"/>
          <w:rtl/>
        </w:rPr>
        <w:tab/>
        <w:t>עמר אל-תלמסאני: היציאה מן המיצר הערבי הנוכחי".</w:t>
      </w:r>
    </w:p>
    <w:p w:rsidR="00FC1B44" w:rsidRDefault="00FC1B44" w:rsidP="00CB69F6">
      <w:pPr>
        <w:spacing w:after="0" w:line="360" w:lineRule="auto"/>
        <w:ind w:left="26"/>
        <w:rPr>
          <w:rFonts w:ascii="David" w:hAnsi="David" w:cs="David"/>
          <w:sz w:val="28"/>
          <w:szCs w:val="28"/>
          <w:u w:val="single"/>
          <w:rtl/>
        </w:rPr>
      </w:pPr>
      <w:r w:rsidRPr="00FC1B44">
        <w:rPr>
          <w:rFonts w:ascii="David" w:eastAsia="Times New Roman" w:hAnsi="David" w:cs="David"/>
          <w:sz w:val="28"/>
          <w:szCs w:val="28"/>
          <w:rtl/>
        </w:rPr>
        <w:t>26.</w:t>
      </w:r>
      <w:r w:rsidRPr="00FC1B44">
        <w:rPr>
          <w:rFonts w:ascii="David" w:eastAsia="Times New Roman" w:hAnsi="David" w:cs="David"/>
          <w:sz w:val="28"/>
          <w:szCs w:val="28"/>
          <w:rtl/>
        </w:rPr>
        <w:tab/>
        <w:t>סיכום הקורס</w:t>
      </w:r>
    </w:p>
    <w:p w:rsidR="00CB69F6" w:rsidRPr="00FC1B44" w:rsidRDefault="00CB69F6" w:rsidP="00CB69F6">
      <w:pPr>
        <w:spacing w:after="0" w:line="360" w:lineRule="auto"/>
        <w:ind w:left="26"/>
        <w:rPr>
          <w:rFonts w:ascii="David" w:hAnsi="David" w:cs="David"/>
          <w:sz w:val="28"/>
          <w:szCs w:val="28"/>
          <w:u w:val="single"/>
          <w:rtl/>
        </w:rPr>
      </w:pPr>
    </w:p>
    <w:p w:rsidR="00FC1B44" w:rsidRPr="00CB69F6" w:rsidRDefault="007A3F6F" w:rsidP="007A3F6F">
      <w:pPr>
        <w:pStyle w:val="a3"/>
        <w:numPr>
          <w:ilvl w:val="0"/>
          <w:numId w:val="2"/>
        </w:numPr>
        <w:spacing w:line="360" w:lineRule="auto"/>
        <w:jc w:val="both"/>
        <w:rPr>
          <w:rFonts w:ascii="David" w:hAnsi="David" w:cs="David"/>
          <w:b/>
          <w:bCs/>
          <w:color w:val="1F497D" w:themeColor="text2"/>
          <w:sz w:val="28"/>
          <w:szCs w:val="28"/>
          <w:u w:val="single"/>
          <w:rtl/>
        </w:rPr>
      </w:pPr>
      <w:r w:rsidRPr="00CB69F6">
        <w:rPr>
          <w:rFonts w:ascii="David" w:hAnsi="David" w:cs="David" w:hint="cs"/>
          <w:b/>
          <w:bCs/>
          <w:color w:val="1F497D" w:themeColor="text2"/>
          <w:sz w:val="28"/>
          <w:szCs w:val="28"/>
          <w:u w:val="single"/>
          <w:rtl/>
        </w:rPr>
        <w:t>דרישות קדם</w:t>
      </w:r>
      <w:r w:rsidRPr="00CB69F6">
        <w:rPr>
          <w:rFonts w:ascii="David" w:hAnsi="David" w:cs="David" w:hint="cs"/>
          <w:b/>
          <w:bCs/>
          <w:color w:val="1F497D" w:themeColor="text2"/>
          <w:sz w:val="28"/>
          <w:szCs w:val="28"/>
          <w:rtl/>
        </w:rPr>
        <w:t>:</w:t>
      </w:r>
    </w:p>
    <w:p w:rsidR="00CB69F6" w:rsidRDefault="007A3F6F" w:rsidP="00CB69F6">
      <w:pPr>
        <w:spacing w:line="360" w:lineRule="auto"/>
        <w:jc w:val="both"/>
        <w:rPr>
          <w:rFonts w:ascii="David" w:hAnsi="David" w:cs="David"/>
          <w:sz w:val="28"/>
          <w:szCs w:val="28"/>
          <w:rtl/>
        </w:rPr>
      </w:pPr>
      <w:r w:rsidRPr="007A3F6F">
        <w:rPr>
          <w:rFonts w:ascii="David" w:hAnsi="David" w:cs="David" w:hint="cs"/>
          <w:sz w:val="28"/>
          <w:szCs w:val="28"/>
          <w:rtl/>
        </w:rPr>
        <w:t>ידע בסיסי</w:t>
      </w:r>
      <w:r>
        <w:rPr>
          <w:rFonts w:ascii="David" w:hAnsi="David" w:cs="David" w:hint="cs"/>
          <w:sz w:val="28"/>
          <w:szCs w:val="28"/>
          <w:rtl/>
        </w:rPr>
        <w:t xml:space="preserve"> בערבית (קריאה ותרגום).</w:t>
      </w:r>
    </w:p>
    <w:p w:rsidR="007A3F6F" w:rsidRPr="00CB69F6" w:rsidRDefault="007A3F6F" w:rsidP="007A3F6F">
      <w:pPr>
        <w:pStyle w:val="a3"/>
        <w:numPr>
          <w:ilvl w:val="0"/>
          <w:numId w:val="2"/>
        </w:numPr>
        <w:spacing w:line="360" w:lineRule="auto"/>
        <w:jc w:val="both"/>
        <w:rPr>
          <w:rFonts w:ascii="David" w:hAnsi="David" w:cs="David"/>
          <w:b/>
          <w:bCs/>
          <w:color w:val="1F497D" w:themeColor="text2"/>
          <w:sz w:val="28"/>
          <w:szCs w:val="28"/>
          <w:rtl/>
        </w:rPr>
      </w:pPr>
      <w:r w:rsidRPr="00CB69F6">
        <w:rPr>
          <w:rFonts w:ascii="David" w:hAnsi="David" w:cs="David" w:hint="cs"/>
          <w:b/>
          <w:bCs/>
          <w:color w:val="1F497D" w:themeColor="text2"/>
          <w:sz w:val="28"/>
          <w:szCs w:val="28"/>
          <w:u w:val="single"/>
          <w:rtl/>
        </w:rPr>
        <w:t>חובות, דרישות, מטלות</w:t>
      </w:r>
    </w:p>
    <w:p w:rsidR="00F2008B" w:rsidRDefault="00F2008B" w:rsidP="00FC1B44">
      <w:pPr>
        <w:spacing w:line="360" w:lineRule="auto"/>
        <w:jc w:val="both"/>
        <w:rPr>
          <w:rFonts w:ascii="David" w:hAnsi="David" w:cs="David"/>
          <w:sz w:val="28"/>
          <w:szCs w:val="28"/>
          <w:rtl/>
        </w:rPr>
      </w:pPr>
      <w:r>
        <w:rPr>
          <w:rFonts w:ascii="David" w:hAnsi="David" w:cs="David" w:hint="cs"/>
          <w:sz w:val="28"/>
          <w:szCs w:val="28"/>
          <w:rtl/>
        </w:rPr>
        <w:t>בסיום הקורס יידרש הסטודנט לכתוב רפראט, בתאום עם המרצה.</w:t>
      </w:r>
    </w:p>
    <w:p w:rsidR="008826F4" w:rsidRDefault="008826F4" w:rsidP="004140CE">
      <w:pPr>
        <w:spacing w:line="360" w:lineRule="auto"/>
        <w:jc w:val="both"/>
        <w:rPr>
          <w:rFonts w:ascii="David" w:hAnsi="David" w:cs="David"/>
          <w:sz w:val="28"/>
          <w:szCs w:val="28"/>
          <w:rtl/>
        </w:rPr>
      </w:pPr>
      <w:r>
        <w:rPr>
          <w:rFonts w:ascii="David" w:hAnsi="David" w:cs="David" w:hint="cs"/>
          <w:sz w:val="28"/>
          <w:szCs w:val="28"/>
          <w:rtl/>
        </w:rPr>
        <w:t>חובת נוכחות</w:t>
      </w:r>
      <w:r w:rsidRPr="008826F4">
        <w:rPr>
          <w:rFonts w:ascii="David" w:hAnsi="David" w:cs="David"/>
          <w:sz w:val="28"/>
          <w:szCs w:val="28"/>
          <w:rtl/>
        </w:rPr>
        <w:t>.</w:t>
      </w:r>
      <w:r w:rsidRPr="008826F4">
        <w:rPr>
          <w:rFonts w:ascii="David" w:eastAsia="Tahoma" w:hAnsi="David" w:cs="David"/>
          <w:color w:val="212121"/>
          <w:sz w:val="28"/>
          <w:szCs w:val="28"/>
          <w:rtl/>
        </w:rPr>
        <w:t xml:space="preserve"> תלמיד</w:t>
      </w:r>
      <w:r w:rsidRPr="008826F4">
        <w:rPr>
          <w:rFonts w:ascii="David" w:hAnsi="David" w:cs="David"/>
          <w:color w:val="212121"/>
          <w:sz w:val="28"/>
          <w:szCs w:val="28"/>
          <w:rtl/>
        </w:rPr>
        <w:t xml:space="preserve"> </w:t>
      </w:r>
      <w:r w:rsidRPr="008826F4">
        <w:rPr>
          <w:rFonts w:ascii="David" w:eastAsia="Tahoma" w:hAnsi="David" w:cs="David"/>
          <w:color w:val="212121"/>
          <w:sz w:val="28"/>
          <w:szCs w:val="28"/>
          <w:rtl/>
        </w:rPr>
        <w:t>שייעדר</w:t>
      </w:r>
      <w:r w:rsidRPr="008826F4">
        <w:rPr>
          <w:rFonts w:ascii="David" w:hAnsi="David" w:cs="David"/>
          <w:color w:val="212121"/>
          <w:sz w:val="28"/>
          <w:szCs w:val="28"/>
          <w:rtl/>
        </w:rPr>
        <w:t xml:space="preserve"> מעל </w:t>
      </w:r>
      <w:r w:rsidRPr="008826F4">
        <w:rPr>
          <w:rFonts w:ascii="David" w:eastAsia="Tahoma" w:hAnsi="David" w:cs="David"/>
          <w:color w:val="212121"/>
          <w:sz w:val="28"/>
          <w:szCs w:val="28"/>
          <w:rtl/>
        </w:rPr>
        <w:t>שתי</w:t>
      </w:r>
      <w:r w:rsidRPr="008826F4">
        <w:rPr>
          <w:rFonts w:ascii="David" w:hAnsi="David" w:cs="David"/>
          <w:color w:val="212121"/>
          <w:sz w:val="28"/>
          <w:szCs w:val="28"/>
          <w:rtl/>
        </w:rPr>
        <w:t xml:space="preserve"> </w:t>
      </w:r>
      <w:r w:rsidRPr="008826F4">
        <w:rPr>
          <w:rFonts w:ascii="David" w:eastAsia="Tahoma" w:hAnsi="David" w:cs="David"/>
          <w:color w:val="212121"/>
          <w:sz w:val="28"/>
          <w:szCs w:val="28"/>
          <w:rtl/>
        </w:rPr>
        <w:t>הרצאות</w:t>
      </w:r>
      <w:r w:rsidRPr="008826F4">
        <w:rPr>
          <w:rFonts w:ascii="David" w:hAnsi="David" w:cs="David"/>
          <w:color w:val="212121"/>
          <w:sz w:val="28"/>
          <w:szCs w:val="28"/>
          <w:rtl/>
        </w:rPr>
        <w:t xml:space="preserve"> </w:t>
      </w:r>
      <w:r w:rsidRPr="008826F4">
        <w:rPr>
          <w:rFonts w:ascii="David" w:eastAsia="Tahoma" w:hAnsi="David" w:cs="David"/>
          <w:color w:val="212121"/>
          <w:sz w:val="28"/>
          <w:szCs w:val="28"/>
          <w:rtl/>
        </w:rPr>
        <w:t>ללא</w:t>
      </w:r>
      <w:r w:rsidRPr="008826F4">
        <w:rPr>
          <w:rFonts w:ascii="David" w:hAnsi="David" w:cs="David"/>
          <w:color w:val="212121"/>
          <w:sz w:val="28"/>
          <w:szCs w:val="28"/>
          <w:rtl/>
        </w:rPr>
        <w:t xml:space="preserve"> </w:t>
      </w:r>
      <w:r w:rsidRPr="008826F4">
        <w:rPr>
          <w:rFonts w:ascii="David" w:eastAsia="Tahoma" w:hAnsi="David" w:cs="David"/>
          <w:color w:val="212121"/>
          <w:sz w:val="28"/>
          <w:szCs w:val="28"/>
          <w:rtl/>
        </w:rPr>
        <w:t>סיבה</w:t>
      </w:r>
      <w:r w:rsidRPr="008826F4">
        <w:rPr>
          <w:rFonts w:ascii="David" w:hAnsi="David" w:cs="David"/>
          <w:color w:val="212121"/>
          <w:sz w:val="28"/>
          <w:szCs w:val="28"/>
          <w:rtl/>
        </w:rPr>
        <w:t xml:space="preserve"> </w:t>
      </w:r>
      <w:r w:rsidRPr="008826F4">
        <w:rPr>
          <w:rFonts w:ascii="David" w:eastAsia="Tahoma" w:hAnsi="David" w:cs="David"/>
          <w:color w:val="212121"/>
          <w:sz w:val="28"/>
          <w:szCs w:val="28"/>
          <w:rtl/>
        </w:rPr>
        <w:t>מוצדקת</w:t>
      </w:r>
      <w:r w:rsidRPr="008826F4">
        <w:rPr>
          <w:rFonts w:ascii="David" w:hAnsi="David" w:cs="David"/>
          <w:color w:val="212121"/>
          <w:sz w:val="28"/>
          <w:szCs w:val="28"/>
          <w:rtl/>
        </w:rPr>
        <w:t xml:space="preserve"> </w:t>
      </w:r>
      <w:r w:rsidRPr="008826F4">
        <w:rPr>
          <w:rFonts w:ascii="David" w:eastAsia="Tahoma" w:hAnsi="David" w:cs="David"/>
          <w:color w:val="212121"/>
          <w:sz w:val="28"/>
          <w:szCs w:val="28"/>
          <w:rtl/>
        </w:rPr>
        <w:t>לא</w:t>
      </w:r>
      <w:r w:rsidRPr="008826F4">
        <w:rPr>
          <w:rFonts w:ascii="David" w:hAnsi="David" w:cs="David"/>
          <w:color w:val="212121"/>
          <w:sz w:val="28"/>
          <w:szCs w:val="28"/>
          <w:rtl/>
        </w:rPr>
        <w:t xml:space="preserve"> </w:t>
      </w:r>
      <w:r w:rsidRPr="008826F4">
        <w:rPr>
          <w:rFonts w:ascii="David" w:eastAsia="Tahoma" w:hAnsi="David" w:cs="David"/>
          <w:color w:val="212121"/>
          <w:sz w:val="28"/>
          <w:szCs w:val="28"/>
          <w:rtl/>
        </w:rPr>
        <w:t>יורשה</w:t>
      </w:r>
      <w:r w:rsidRPr="008826F4">
        <w:rPr>
          <w:rFonts w:ascii="David" w:hAnsi="David" w:cs="David"/>
          <w:color w:val="212121"/>
          <w:sz w:val="28"/>
          <w:szCs w:val="28"/>
          <w:rtl/>
        </w:rPr>
        <w:t xml:space="preserve">  </w:t>
      </w:r>
      <w:r w:rsidRPr="008826F4">
        <w:rPr>
          <w:rFonts w:ascii="David" w:eastAsia="Tahoma" w:hAnsi="David" w:cs="David"/>
          <w:color w:val="212121"/>
          <w:sz w:val="28"/>
          <w:szCs w:val="28"/>
          <w:rtl/>
        </w:rPr>
        <w:t>להגיש</w:t>
      </w:r>
      <w:r w:rsidRPr="008826F4">
        <w:rPr>
          <w:rFonts w:ascii="David" w:hAnsi="David" w:cs="David"/>
          <w:color w:val="212121"/>
          <w:sz w:val="28"/>
          <w:szCs w:val="28"/>
          <w:rtl/>
        </w:rPr>
        <w:t xml:space="preserve"> עבודה</w:t>
      </w:r>
      <w:r>
        <w:rPr>
          <w:rFonts w:ascii="David" w:hAnsi="David" w:cs="David" w:hint="cs"/>
          <w:sz w:val="28"/>
          <w:szCs w:val="28"/>
          <w:rtl/>
        </w:rPr>
        <w:t>.</w:t>
      </w:r>
    </w:p>
    <w:p w:rsidR="00F2008B" w:rsidRPr="00CB69F6" w:rsidRDefault="00F2008B" w:rsidP="00F2008B">
      <w:pPr>
        <w:pStyle w:val="a3"/>
        <w:numPr>
          <w:ilvl w:val="0"/>
          <w:numId w:val="2"/>
        </w:numPr>
        <w:spacing w:line="360" w:lineRule="auto"/>
        <w:jc w:val="both"/>
        <w:rPr>
          <w:rFonts w:ascii="David" w:hAnsi="David" w:cs="David"/>
          <w:b/>
          <w:bCs/>
          <w:color w:val="1F497D" w:themeColor="text2"/>
          <w:sz w:val="28"/>
          <w:szCs w:val="28"/>
        </w:rPr>
      </w:pPr>
      <w:r w:rsidRPr="00CB69F6">
        <w:rPr>
          <w:rFonts w:ascii="David" w:hAnsi="David" w:cs="David" w:hint="cs"/>
          <w:b/>
          <w:bCs/>
          <w:color w:val="1F497D" w:themeColor="text2"/>
          <w:sz w:val="28"/>
          <w:szCs w:val="28"/>
          <w:u w:val="single"/>
          <w:rtl/>
        </w:rPr>
        <w:t>מרכיבי הציון הסופי</w:t>
      </w:r>
      <w:r w:rsidRPr="00CB69F6">
        <w:rPr>
          <w:rFonts w:ascii="David" w:hAnsi="David" w:cs="David" w:hint="cs"/>
          <w:b/>
          <w:bCs/>
          <w:color w:val="1F497D" w:themeColor="text2"/>
          <w:sz w:val="28"/>
          <w:szCs w:val="28"/>
          <w:rtl/>
        </w:rPr>
        <w:t>:</w:t>
      </w:r>
    </w:p>
    <w:p w:rsidR="00E50D85" w:rsidRDefault="00F2008B" w:rsidP="008826F4">
      <w:pPr>
        <w:spacing w:line="360" w:lineRule="auto"/>
        <w:jc w:val="both"/>
        <w:rPr>
          <w:rFonts w:ascii="David" w:hAnsi="David" w:cs="David"/>
          <w:sz w:val="28"/>
          <w:szCs w:val="28"/>
          <w:rtl/>
        </w:rPr>
      </w:pPr>
      <w:r>
        <w:rPr>
          <w:rFonts w:ascii="David" w:hAnsi="David" w:cs="David" w:hint="cs"/>
          <w:sz w:val="28"/>
          <w:szCs w:val="28"/>
          <w:rtl/>
        </w:rPr>
        <w:t>ציון הרפראט יהיה הציון הסופי.</w:t>
      </w:r>
    </w:p>
    <w:p w:rsidR="00E50D85" w:rsidRPr="00CB69F6" w:rsidRDefault="00E50D85" w:rsidP="00E50D85">
      <w:pPr>
        <w:pStyle w:val="a3"/>
        <w:numPr>
          <w:ilvl w:val="0"/>
          <w:numId w:val="2"/>
        </w:numPr>
        <w:spacing w:line="360" w:lineRule="auto"/>
        <w:jc w:val="both"/>
        <w:rPr>
          <w:rFonts w:ascii="David" w:hAnsi="David" w:cs="David"/>
          <w:b/>
          <w:bCs/>
          <w:color w:val="1F497D" w:themeColor="text2"/>
          <w:sz w:val="28"/>
          <w:szCs w:val="28"/>
          <w:rtl/>
        </w:rPr>
      </w:pPr>
      <w:r w:rsidRPr="00CB69F6">
        <w:rPr>
          <w:rFonts w:ascii="David" w:hAnsi="David" w:cs="David" w:hint="cs"/>
          <w:b/>
          <w:bCs/>
          <w:color w:val="1F497D" w:themeColor="text2"/>
          <w:sz w:val="28"/>
          <w:szCs w:val="28"/>
          <w:u w:val="single"/>
          <w:rtl/>
        </w:rPr>
        <w:t>ביבליוגרפיה</w:t>
      </w:r>
      <w:r w:rsidR="00F2008B" w:rsidRPr="00CB69F6">
        <w:rPr>
          <w:rFonts w:ascii="David" w:hAnsi="David" w:cs="David" w:hint="cs"/>
          <w:b/>
          <w:bCs/>
          <w:color w:val="1F497D" w:themeColor="text2"/>
          <w:sz w:val="28"/>
          <w:szCs w:val="28"/>
          <w:rtl/>
        </w:rPr>
        <w:t xml:space="preserve"> </w:t>
      </w:r>
    </w:p>
    <w:p w:rsidR="00E50D85" w:rsidRPr="00E50D85" w:rsidRDefault="00E50D85" w:rsidP="00E50D85">
      <w:pPr>
        <w:numPr>
          <w:ilvl w:val="0"/>
          <w:numId w:val="4"/>
        </w:numPr>
        <w:spacing w:after="0" w:line="360" w:lineRule="auto"/>
        <w:rPr>
          <w:rFonts w:ascii="David" w:eastAsia="Times New Roman" w:hAnsi="David" w:cs="David"/>
          <w:sz w:val="28"/>
          <w:szCs w:val="28"/>
        </w:rPr>
      </w:pPr>
      <w:r w:rsidRPr="00E50D85">
        <w:rPr>
          <w:rFonts w:ascii="David" w:eastAsia="Times New Roman" w:hAnsi="David" w:cs="David"/>
          <w:sz w:val="28"/>
          <w:szCs w:val="28"/>
          <w:rtl/>
        </w:rPr>
        <w:t xml:space="preserve">אל-בנא, חסן, </w:t>
      </w:r>
      <w:r w:rsidRPr="00E50D85">
        <w:rPr>
          <w:rFonts w:ascii="David" w:eastAsia="Times New Roman" w:hAnsi="David" w:cs="David"/>
          <w:sz w:val="28"/>
          <w:szCs w:val="28"/>
          <w:u w:val="single"/>
          <w:rtl/>
        </w:rPr>
        <w:t>האסלאם הוא בשורתנו והג'האד דרכנו, קובץ איגרות</w:t>
      </w:r>
      <w:r w:rsidRPr="00E50D85">
        <w:rPr>
          <w:rFonts w:ascii="David" w:eastAsia="Times New Roman" w:hAnsi="David" w:cs="David"/>
          <w:sz w:val="28"/>
          <w:szCs w:val="28"/>
          <w:rtl/>
        </w:rPr>
        <w:t>, תרגם, הוסיף מבוא והערות: אפרים ברק, תל-אביב: מרכז משה דיין ללימודי המזרח התיכון ואפריקה, 2012.</w:t>
      </w:r>
    </w:p>
    <w:p w:rsidR="00E50D85" w:rsidRPr="00E50D85" w:rsidRDefault="00E50D85" w:rsidP="00E50D85">
      <w:pPr>
        <w:numPr>
          <w:ilvl w:val="0"/>
          <w:numId w:val="4"/>
        </w:numPr>
        <w:spacing w:after="0" w:line="360" w:lineRule="auto"/>
        <w:rPr>
          <w:rFonts w:ascii="David" w:eastAsia="Times New Roman" w:hAnsi="David" w:cs="David"/>
          <w:sz w:val="28"/>
          <w:szCs w:val="28"/>
        </w:rPr>
      </w:pPr>
      <w:r w:rsidRPr="00E50D85">
        <w:rPr>
          <w:rFonts w:ascii="David" w:eastAsia="Times New Roman" w:hAnsi="David" w:cs="David"/>
          <w:sz w:val="28"/>
          <w:szCs w:val="28"/>
          <w:rtl/>
        </w:rPr>
        <w:t xml:space="preserve">קוטב, סייד, </w:t>
      </w:r>
      <w:r w:rsidRPr="00E50D85">
        <w:rPr>
          <w:rFonts w:ascii="David" w:eastAsia="Times New Roman" w:hAnsi="David" w:cs="David"/>
          <w:sz w:val="28"/>
          <w:szCs w:val="28"/>
          <w:u w:val="single"/>
          <w:rtl/>
        </w:rPr>
        <w:t>העתיד שייך לדת האסלאם; מלחמתנו ביהודים</w:t>
      </w:r>
      <w:r w:rsidRPr="00E50D85">
        <w:rPr>
          <w:rFonts w:ascii="David" w:eastAsia="Times New Roman" w:hAnsi="David" w:cs="David"/>
          <w:sz w:val="28"/>
          <w:szCs w:val="28"/>
          <w:rtl/>
        </w:rPr>
        <w:t>, תרגום מערבית: אפרים ברק ושאול ברטל, תל אביב: מרכז דיין ללימודי המזרח התיכון ואפריקה, 2017.</w:t>
      </w:r>
    </w:p>
    <w:p w:rsidR="00E50D85" w:rsidRPr="00E50D85" w:rsidRDefault="00E50D85" w:rsidP="00E50D85">
      <w:pPr>
        <w:numPr>
          <w:ilvl w:val="0"/>
          <w:numId w:val="4"/>
        </w:numPr>
        <w:spacing w:after="0" w:line="360" w:lineRule="auto"/>
        <w:rPr>
          <w:rFonts w:ascii="David" w:eastAsia="Times New Roman" w:hAnsi="David" w:cs="David"/>
          <w:sz w:val="28"/>
          <w:szCs w:val="28"/>
        </w:rPr>
      </w:pPr>
      <w:r w:rsidRPr="00E50D85">
        <w:rPr>
          <w:rFonts w:ascii="David" w:eastAsia="Times New Roman" w:hAnsi="David" w:cs="David"/>
          <w:sz w:val="28"/>
          <w:szCs w:val="28"/>
          <w:rtl/>
        </w:rPr>
        <w:t xml:space="preserve">ברק, אפרים, </w:t>
      </w:r>
      <w:r w:rsidRPr="00E50D85">
        <w:rPr>
          <w:rFonts w:ascii="David" w:eastAsia="Times New Roman" w:hAnsi="David" w:cs="David"/>
          <w:sz w:val="28"/>
          <w:szCs w:val="28"/>
          <w:u w:val="single"/>
          <w:rtl/>
        </w:rPr>
        <w:t>הצלבנים עדיין כאן, תולדות הפונדמנטליזם האסלאמי</w:t>
      </w:r>
      <w:r w:rsidRPr="00E50D85">
        <w:rPr>
          <w:rFonts w:ascii="David" w:eastAsia="Times New Roman" w:hAnsi="David" w:cs="David"/>
          <w:sz w:val="28"/>
          <w:szCs w:val="28"/>
          <w:rtl/>
        </w:rPr>
        <w:t>, תל-אביב: הוצאת רסלינג, 2013.</w:t>
      </w:r>
    </w:p>
    <w:p w:rsidR="00E50D85" w:rsidRPr="00E50D85" w:rsidRDefault="00E50D85" w:rsidP="00E50D85">
      <w:pPr>
        <w:numPr>
          <w:ilvl w:val="0"/>
          <w:numId w:val="4"/>
        </w:numPr>
        <w:spacing w:after="0" w:line="360" w:lineRule="auto"/>
        <w:contextualSpacing/>
        <w:jc w:val="both"/>
        <w:rPr>
          <w:rFonts w:ascii="David" w:eastAsia="Times New Roman" w:hAnsi="David" w:cs="David"/>
          <w:sz w:val="28"/>
          <w:szCs w:val="28"/>
        </w:rPr>
      </w:pPr>
      <w:r w:rsidRPr="00E50D85">
        <w:rPr>
          <w:rFonts w:ascii="David" w:eastAsia="Times New Roman" w:hAnsi="David" w:cs="David"/>
          <w:sz w:val="28"/>
          <w:szCs w:val="28"/>
          <w:u w:val="single"/>
          <w:rtl/>
        </w:rPr>
        <w:t>האחים המוסלמים; חזון דתי במציאות משתנה</w:t>
      </w:r>
      <w:r w:rsidRPr="00E50D85">
        <w:rPr>
          <w:rFonts w:ascii="David" w:eastAsia="Times New Roman" w:hAnsi="David" w:cs="David"/>
          <w:sz w:val="28"/>
          <w:szCs w:val="28"/>
          <w:rtl/>
        </w:rPr>
        <w:t>, עורכים: מאיר חטינה ואורי מ. קופפרשמידט, תל-אביב: הקיבוץ המאוחד (קו אדום), 2012.</w:t>
      </w:r>
    </w:p>
    <w:p w:rsidR="00E50D85" w:rsidRPr="00E50D85" w:rsidRDefault="00E50D85" w:rsidP="00E50D85">
      <w:pPr>
        <w:numPr>
          <w:ilvl w:val="0"/>
          <w:numId w:val="4"/>
        </w:numPr>
        <w:spacing w:after="0" w:line="360" w:lineRule="auto"/>
        <w:contextualSpacing/>
        <w:jc w:val="both"/>
        <w:rPr>
          <w:rFonts w:ascii="David" w:eastAsia="Times New Roman" w:hAnsi="David" w:cs="David"/>
          <w:sz w:val="28"/>
          <w:szCs w:val="28"/>
        </w:rPr>
      </w:pPr>
      <w:r w:rsidRPr="00E50D85">
        <w:rPr>
          <w:rFonts w:ascii="David" w:eastAsia="Times New Roman" w:hAnsi="David" w:cs="David"/>
          <w:sz w:val="28"/>
          <w:szCs w:val="28"/>
          <w:rtl/>
        </w:rPr>
        <w:t xml:space="preserve">קטב, סיד. </w:t>
      </w:r>
      <w:r w:rsidRPr="00E50D85">
        <w:rPr>
          <w:rFonts w:ascii="David" w:eastAsia="Times New Roman" w:hAnsi="David" w:cs="David"/>
          <w:sz w:val="28"/>
          <w:szCs w:val="28"/>
          <w:u w:val="single"/>
          <w:rtl/>
        </w:rPr>
        <w:t>מניפסט האסלאם הרדיקלי, ציוני הדרך</w:t>
      </w:r>
      <w:r w:rsidRPr="00E50D85">
        <w:rPr>
          <w:rFonts w:ascii="David" w:eastAsia="Times New Roman" w:hAnsi="David" w:cs="David"/>
          <w:sz w:val="28"/>
          <w:szCs w:val="28"/>
          <w:rtl/>
        </w:rPr>
        <w:t>, תרגום: ד"ר שוש בן-ארי, תל-אביב: רסלינג (סהר; סדרה להגות אסלאמית), 2011.</w:t>
      </w:r>
    </w:p>
    <w:p w:rsidR="00E50D85" w:rsidRPr="00E50D85" w:rsidRDefault="00E50D85" w:rsidP="00E50D85">
      <w:pPr>
        <w:numPr>
          <w:ilvl w:val="0"/>
          <w:numId w:val="4"/>
        </w:numPr>
        <w:bidi w:val="0"/>
        <w:spacing w:after="0" w:line="360" w:lineRule="auto"/>
        <w:contextualSpacing/>
        <w:jc w:val="both"/>
        <w:rPr>
          <w:rFonts w:ascii="David" w:eastAsia="Times New Roman" w:hAnsi="David" w:cs="David"/>
          <w:sz w:val="28"/>
          <w:szCs w:val="28"/>
          <w:rtl/>
        </w:rPr>
      </w:pPr>
      <w:r w:rsidRPr="00E50D85">
        <w:rPr>
          <w:rFonts w:ascii="David" w:eastAsia="Times New Roman" w:hAnsi="David" w:cs="David"/>
          <w:sz w:val="28"/>
          <w:szCs w:val="28"/>
        </w:rPr>
        <w:t xml:space="preserve">Krämer, Gudrun. </w:t>
      </w:r>
      <w:r w:rsidRPr="00E50D85">
        <w:rPr>
          <w:rFonts w:ascii="David" w:eastAsia="Times New Roman" w:hAnsi="David" w:cs="David"/>
          <w:sz w:val="28"/>
          <w:szCs w:val="28"/>
          <w:u w:val="single"/>
        </w:rPr>
        <w:t>Hasan al-Banna</w:t>
      </w:r>
      <w:r w:rsidRPr="00E50D85">
        <w:rPr>
          <w:rFonts w:ascii="David" w:eastAsia="Times New Roman" w:hAnsi="David" w:cs="David"/>
          <w:sz w:val="28"/>
          <w:szCs w:val="28"/>
        </w:rPr>
        <w:t>, Oxford: Oneworld, 2011.</w:t>
      </w:r>
      <w:r w:rsidRPr="00E50D85">
        <w:rPr>
          <w:rFonts w:ascii="David" w:eastAsia="Times New Roman" w:hAnsi="David" w:cs="David"/>
          <w:sz w:val="28"/>
          <w:szCs w:val="28"/>
          <w:rtl/>
        </w:rPr>
        <w:t xml:space="preserve"> </w:t>
      </w:r>
    </w:p>
    <w:p w:rsidR="00E50D85" w:rsidRPr="00E50D85" w:rsidRDefault="00E50D85" w:rsidP="00E50D85">
      <w:pPr>
        <w:numPr>
          <w:ilvl w:val="0"/>
          <w:numId w:val="4"/>
        </w:numPr>
        <w:bidi w:val="0"/>
        <w:spacing w:after="0" w:line="360" w:lineRule="auto"/>
        <w:rPr>
          <w:rFonts w:ascii="David" w:eastAsia="Times New Roman" w:hAnsi="David" w:cs="David"/>
          <w:sz w:val="28"/>
          <w:szCs w:val="28"/>
        </w:rPr>
      </w:pPr>
      <w:r w:rsidRPr="00E50D85">
        <w:rPr>
          <w:rFonts w:ascii="David" w:eastAsia="Times New Roman" w:hAnsi="David" w:cs="David"/>
          <w:sz w:val="28"/>
          <w:szCs w:val="28"/>
        </w:rPr>
        <w:t xml:space="preserve">Kepel, Gilles. </w:t>
      </w:r>
      <w:r w:rsidRPr="00E50D85">
        <w:rPr>
          <w:rFonts w:ascii="David" w:eastAsia="Times New Roman" w:hAnsi="David" w:cs="David"/>
          <w:sz w:val="28"/>
          <w:szCs w:val="28"/>
          <w:u w:val="single"/>
        </w:rPr>
        <w:t>The Prophet and Pharaoh: Muslim Extremism in Egypt</w:t>
      </w:r>
      <w:r w:rsidRPr="00E50D85">
        <w:rPr>
          <w:rFonts w:ascii="David" w:eastAsia="Times New Roman" w:hAnsi="David" w:cs="David"/>
          <w:sz w:val="28"/>
          <w:szCs w:val="28"/>
        </w:rPr>
        <w:t>, London, Saqi Books, 1985.</w:t>
      </w:r>
    </w:p>
    <w:p w:rsidR="00E50D85" w:rsidRPr="00E50D85" w:rsidRDefault="00E50D85" w:rsidP="00E50D85">
      <w:pPr>
        <w:numPr>
          <w:ilvl w:val="0"/>
          <w:numId w:val="4"/>
        </w:numPr>
        <w:bidi w:val="0"/>
        <w:spacing w:after="0" w:line="360" w:lineRule="auto"/>
        <w:rPr>
          <w:rFonts w:ascii="David" w:eastAsia="Times New Roman" w:hAnsi="David" w:cs="David"/>
          <w:sz w:val="28"/>
          <w:szCs w:val="28"/>
        </w:rPr>
      </w:pPr>
      <w:r w:rsidRPr="00E50D85">
        <w:rPr>
          <w:rFonts w:ascii="David" w:eastAsia="Times New Roman" w:hAnsi="David" w:cs="David"/>
          <w:sz w:val="28"/>
          <w:szCs w:val="28"/>
        </w:rPr>
        <w:lastRenderedPageBreak/>
        <w:t xml:space="preserve">Lia, Brynjar. </w:t>
      </w:r>
      <w:r w:rsidRPr="00E50D85">
        <w:rPr>
          <w:rFonts w:ascii="David" w:eastAsia="Times New Roman" w:hAnsi="David" w:cs="David"/>
          <w:sz w:val="28"/>
          <w:szCs w:val="28"/>
          <w:u w:val="single"/>
        </w:rPr>
        <w:t>The Society of the Muslim Brothers in Egypt; The rise of an Islamic Mass Movement 1928-1942,</w:t>
      </w:r>
      <w:r w:rsidRPr="00E50D85">
        <w:rPr>
          <w:rFonts w:ascii="David" w:eastAsia="Times New Roman" w:hAnsi="David" w:cs="David"/>
          <w:sz w:val="28"/>
          <w:szCs w:val="28"/>
        </w:rPr>
        <w:t xml:space="preserve"> London, Ithaka Press, 1998.</w:t>
      </w:r>
    </w:p>
    <w:p w:rsidR="00E50D85" w:rsidRPr="00E50D85" w:rsidRDefault="00E50D85" w:rsidP="00E50D85">
      <w:pPr>
        <w:numPr>
          <w:ilvl w:val="0"/>
          <w:numId w:val="4"/>
        </w:numPr>
        <w:bidi w:val="0"/>
        <w:spacing w:after="0" w:line="360" w:lineRule="auto"/>
        <w:rPr>
          <w:rFonts w:ascii="David" w:eastAsia="Times New Roman" w:hAnsi="David" w:cs="David"/>
          <w:sz w:val="28"/>
          <w:szCs w:val="28"/>
        </w:rPr>
      </w:pPr>
      <w:r w:rsidRPr="00E50D85">
        <w:rPr>
          <w:rFonts w:ascii="David" w:eastAsia="Times New Roman" w:hAnsi="David" w:cs="David"/>
          <w:sz w:val="28"/>
          <w:szCs w:val="28"/>
        </w:rPr>
        <w:t xml:space="preserve">Mitchell, Richard P. </w:t>
      </w:r>
      <w:r w:rsidRPr="00E50D85">
        <w:rPr>
          <w:rFonts w:ascii="David" w:eastAsia="Times New Roman" w:hAnsi="David" w:cs="David"/>
          <w:sz w:val="28"/>
          <w:szCs w:val="28"/>
          <w:u w:val="single"/>
        </w:rPr>
        <w:t>The Society of the Muslim Brothers</w:t>
      </w:r>
      <w:r w:rsidRPr="00E50D85">
        <w:rPr>
          <w:rFonts w:ascii="David" w:eastAsia="Times New Roman" w:hAnsi="David" w:cs="David"/>
          <w:sz w:val="28"/>
          <w:szCs w:val="28"/>
        </w:rPr>
        <w:t>, Oxford University Press, 1993.</w:t>
      </w:r>
    </w:p>
    <w:p w:rsidR="00E50D85" w:rsidRPr="00E50D85" w:rsidRDefault="00E50D85" w:rsidP="00E50D85">
      <w:pPr>
        <w:numPr>
          <w:ilvl w:val="0"/>
          <w:numId w:val="4"/>
        </w:numPr>
        <w:bidi w:val="0"/>
        <w:spacing w:after="0" w:line="360" w:lineRule="auto"/>
        <w:rPr>
          <w:rFonts w:ascii="David" w:eastAsia="Times New Roman" w:hAnsi="David" w:cs="David"/>
          <w:sz w:val="28"/>
          <w:szCs w:val="28"/>
        </w:rPr>
      </w:pPr>
      <w:r w:rsidRPr="00E50D85">
        <w:rPr>
          <w:rFonts w:ascii="David" w:eastAsia="Times New Roman" w:hAnsi="David" w:cs="David"/>
          <w:sz w:val="28"/>
          <w:szCs w:val="28"/>
        </w:rPr>
        <w:t xml:space="preserve">Khatab, Sayed. </w:t>
      </w:r>
      <w:r w:rsidRPr="00E50D85">
        <w:rPr>
          <w:rFonts w:ascii="David" w:eastAsia="Times New Roman" w:hAnsi="David" w:cs="David"/>
          <w:sz w:val="28"/>
          <w:szCs w:val="28"/>
          <w:u w:val="single"/>
        </w:rPr>
        <w:t>The Political Thought of Sayyed Qutb, The Theory of Jahiliyya</w:t>
      </w:r>
      <w:r w:rsidRPr="00E50D85">
        <w:rPr>
          <w:rFonts w:ascii="David" w:eastAsia="Times New Roman" w:hAnsi="David" w:cs="David"/>
          <w:sz w:val="28"/>
          <w:szCs w:val="28"/>
        </w:rPr>
        <w:t>, London, Routledge, 2006.</w:t>
      </w:r>
    </w:p>
    <w:p w:rsidR="00E50D85" w:rsidRPr="00E50D85" w:rsidRDefault="00E50D85" w:rsidP="00E50D85">
      <w:pPr>
        <w:numPr>
          <w:ilvl w:val="0"/>
          <w:numId w:val="4"/>
        </w:numPr>
        <w:bidi w:val="0"/>
        <w:spacing w:after="0" w:line="360" w:lineRule="auto"/>
        <w:rPr>
          <w:rFonts w:ascii="David" w:eastAsia="Times New Roman" w:hAnsi="David" w:cs="David"/>
          <w:sz w:val="28"/>
          <w:szCs w:val="28"/>
        </w:rPr>
      </w:pPr>
      <w:r w:rsidRPr="00E50D85">
        <w:rPr>
          <w:rFonts w:ascii="David" w:eastAsia="Times New Roman" w:hAnsi="David" w:cs="David"/>
          <w:sz w:val="28"/>
          <w:szCs w:val="28"/>
        </w:rPr>
        <w:t xml:space="preserve">Musallam, Adnan, A. </w:t>
      </w:r>
      <w:r w:rsidRPr="00E50D85">
        <w:rPr>
          <w:rFonts w:ascii="David" w:eastAsia="Times New Roman" w:hAnsi="David" w:cs="David"/>
          <w:sz w:val="28"/>
          <w:szCs w:val="28"/>
          <w:u w:val="single"/>
        </w:rPr>
        <w:t>From Secularism to Jihad: Sayyid Qutb and the Foundations of Radical Islamism</w:t>
      </w:r>
      <w:r w:rsidRPr="00E50D85">
        <w:rPr>
          <w:rFonts w:ascii="David" w:eastAsia="Times New Roman" w:hAnsi="David" w:cs="David"/>
          <w:sz w:val="28"/>
          <w:szCs w:val="28"/>
        </w:rPr>
        <w:t>, Westport: Praeger Publishers, 2005.</w:t>
      </w:r>
    </w:p>
    <w:p w:rsidR="00E50D85" w:rsidRPr="00E50D85" w:rsidRDefault="00E50D85" w:rsidP="00E50D85">
      <w:pPr>
        <w:numPr>
          <w:ilvl w:val="0"/>
          <w:numId w:val="4"/>
        </w:numPr>
        <w:bidi w:val="0"/>
        <w:spacing w:after="0" w:line="360" w:lineRule="auto"/>
        <w:rPr>
          <w:rFonts w:ascii="David" w:eastAsia="Times New Roman" w:hAnsi="David" w:cs="David"/>
          <w:sz w:val="28"/>
          <w:szCs w:val="28"/>
        </w:rPr>
      </w:pPr>
      <w:r w:rsidRPr="00E50D85">
        <w:rPr>
          <w:rFonts w:ascii="David" w:eastAsia="Times New Roman" w:hAnsi="David" w:cs="David"/>
          <w:sz w:val="28"/>
          <w:szCs w:val="28"/>
        </w:rPr>
        <w:t xml:space="preserve">Rubin, Barry (ed.). </w:t>
      </w:r>
      <w:r w:rsidRPr="00E50D85">
        <w:rPr>
          <w:rFonts w:ascii="David" w:eastAsia="Times New Roman" w:hAnsi="David" w:cs="David"/>
          <w:sz w:val="28"/>
          <w:szCs w:val="28"/>
          <w:u w:val="single"/>
        </w:rPr>
        <w:t>The Muslim Brotherhood, The Organization and Policies of a Global Islamist Movement</w:t>
      </w:r>
      <w:r w:rsidRPr="00E50D85">
        <w:rPr>
          <w:rFonts w:ascii="David" w:eastAsia="Times New Roman" w:hAnsi="David" w:cs="David"/>
          <w:sz w:val="28"/>
          <w:szCs w:val="28"/>
        </w:rPr>
        <w:t>, New-York: Palgrave-Macmillan, 2010.</w:t>
      </w:r>
    </w:p>
    <w:p w:rsidR="00E50D85" w:rsidRPr="00E50D85" w:rsidRDefault="00E50D85" w:rsidP="00E50D85">
      <w:pPr>
        <w:numPr>
          <w:ilvl w:val="0"/>
          <w:numId w:val="4"/>
        </w:numPr>
        <w:bidi w:val="0"/>
        <w:spacing w:after="0" w:line="480" w:lineRule="auto"/>
        <w:contextualSpacing/>
        <w:rPr>
          <w:rFonts w:ascii="David" w:eastAsia="Times New Roman" w:hAnsi="David" w:cs="David"/>
          <w:sz w:val="28"/>
          <w:szCs w:val="28"/>
        </w:rPr>
      </w:pPr>
      <w:r w:rsidRPr="00E50D85">
        <w:rPr>
          <w:rFonts w:ascii="David" w:eastAsia="Times New Roman" w:hAnsi="David" w:cs="David"/>
          <w:sz w:val="28"/>
          <w:szCs w:val="28"/>
        </w:rPr>
        <w:t xml:space="preserve">Zollner, Barbara H. E. </w:t>
      </w:r>
      <w:r w:rsidRPr="00E50D85">
        <w:rPr>
          <w:rFonts w:ascii="David" w:eastAsia="Times New Roman" w:hAnsi="David" w:cs="David"/>
          <w:sz w:val="28"/>
          <w:szCs w:val="28"/>
          <w:u w:val="single"/>
        </w:rPr>
        <w:t>The Muslim Brotherhood: Hasan al-Hudaybi and Ideology</w:t>
      </w:r>
      <w:r w:rsidRPr="00E50D85">
        <w:rPr>
          <w:rFonts w:ascii="David" w:eastAsia="Times New Roman" w:hAnsi="David" w:cs="David"/>
          <w:sz w:val="28"/>
          <w:szCs w:val="28"/>
        </w:rPr>
        <w:t>. New York: Routledge, 2009.</w:t>
      </w:r>
    </w:p>
    <w:p w:rsidR="00E50D85" w:rsidRDefault="00E50D85" w:rsidP="00E50D85">
      <w:pPr>
        <w:numPr>
          <w:ilvl w:val="0"/>
          <w:numId w:val="4"/>
        </w:numPr>
        <w:bidi w:val="0"/>
        <w:spacing w:after="0" w:line="480" w:lineRule="auto"/>
        <w:contextualSpacing/>
        <w:rPr>
          <w:rFonts w:ascii="David" w:eastAsia="Times New Roman" w:hAnsi="David" w:cs="David"/>
          <w:sz w:val="28"/>
          <w:szCs w:val="28"/>
        </w:rPr>
      </w:pPr>
      <w:r w:rsidRPr="00E50D85">
        <w:rPr>
          <w:rFonts w:ascii="David" w:eastAsia="Times New Roman" w:hAnsi="David" w:cs="David"/>
          <w:sz w:val="28"/>
          <w:szCs w:val="28"/>
        </w:rPr>
        <w:t xml:space="preserve">Wendell, Charles. </w:t>
      </w:r>
      <w:r w:rsidRPr="00E50D85">
        <w:rPr>
          <w:rFonts w:ascii="David" w:eastAsia="Times New Roman" w:hAnsi="David" w:cs="David"/>
          <w:sz w:val="28"/>
          <w:szCs w:val="28"/>
          <w:u w:val="single"/>
        </w:rPr>
        <w:t>Five Tracts of Hasan Al-Banna (1906-1949),</w:t>
      </w:r>
      <w:r w:rsidRPr="00E50D85">
        <w:rPr>
          <w:rFonts w:ascii="David" w:eastAsia="Times New Roman" w:hAnsi="David" w:cs="David"/>
          <w:i/>
          <w:iCs/>
          <w:sz w:val="28"/>
          <w:szCs w:val="28"/>
        </w:rPr>
        <w:t xml:space="preserve"> </w:t>
      </w:r>
      <w:r w:rsidRPr="00E50D85">
        <w:rPr>
          <w:rFonts w:ascii="David" w:eastAsia="Times New Roman" w:hAnsi="David" w:cs="David"/>
          <w:sz w:val="28"/>
          <w:szCs w:val="28"/>
        </w:rPr>
        <w:t>University of California Press, 1978</w:t>
      </w:r>
      <w:r w:rsidR="00B26D2E">
        <w:rPr>
          <w:rFonts w:ascii="David" w:eastAsia="Times New Roman" w:hAnsi="David" w:cs="David"/>
          <w:sz w:val="28"/>
          <w:szCs w:val="28"/>
        </w:rPr>
        <w:t>.</w:t>
      </w:r>
    </w:p>
    <w:p w:rsidR="00B26D2E" w:rsidRDefault="00B26D2E" w:rsidP="00B26D2E">
      <w:pPr>
        <w:bidi w:val="0"/>
        <w:spacing w:after="0" w:line="480" w:lineRule="auto"/>
        <w:ind w:left="720"/>
        <w:contextualSpacing/>
        <w:rPr>
          <w:rFonts w:ascii="David" w:eastAsia="Times New Roman" w:hAnsi="David" w:cs="David"/>
          <w:sz w:val="28"/>
          <w:szCs w:val="28"/>
        </w:rPr>
      </w:pPr>
    </w:p>
    <w:p w:rsidR="00B26D2E" w:rsidRDefault="00B26D2E" w:rsidP="00B26D2E">
      <w:pPr>
        <w:pStyle w:val="a3"/>
        <w:numPr>
          <w:ilvl w:val="0"/>
          <w:numId w:val="2"/>
        </w:numPr>
        <w:spacing w:after="0" w:line="480" w:lineRule="auto"/>
        <w:rPr>
          <w:rFonts w:ascii="David" w:eastAsia="Times New Roman" w:hAnsi="David" w:cs="David"/>
          <w:b/>
          <w:bCs/>
          <w:color w:val="1F497D" w:themeColor="text2"/>
          <w:sz w:val="28"/>
          <w:szCs w:val="28"/>
        </w:rPr>
      </w:pPr>
      <w:r w:rsidRPr="00CB69F6">
        <w:rPr>
          <w:rFonts w:ascii="David" w:eastAsia="Times New Roman" w:hAnsi="David" w:cs="David" w:hint="cs"/>
          <w:b/>
          <w:bCs/>
          <w:color w:val="1F497D" w:themeColor="text2"/>
          <w:sz w:val="28"/>
          <w:szCs w:val="28"/>
          <w:u w:val="single"/>
          <w:rtl/>
        </w:rPr>
        <w:t>שם הקורס באנגלית</w:t>
      </w:r>
    </w:p>
    <w:p w:rsidR="00CB69F6" w:rsidRPr="00CB69F6" w:rsidRDefault="00CB69F6" w:rsidP="00CB69F6">
      <w:pPr>
        <w:pStyle w:val="a3"/>
        <w:spacing w:after="0" w:line="480" w:lineRule="auto"/>
        <w:rPr>
          <w:rFonts w:ascii="David" w:eastAsia="Times New Roman" w:hAnsi="David" w:cs="David"/>
          <w:b/>
          <w:bCs/>
          <w:color w:val="1F497D" w:themeColor="text2"/>
          <w:sz w:val="28"/>
          <w:szCs w:val="28"/>
        </w:rPr>
      </w:pPr>
    </w:p>
    <w:p w:rsidR="00B26D2E" w:rsidRPr="00B26D2E" w:rsidRDefault="00B26D2E" w:rsidP="00B26D2E">
      <w:pPr>
        <w:bidi w:val="0"/>
        <w:spacing w:after="0" w:line="480" w:lineRule="auto"/>
        <w:rPr>
          <w:rFonts w:ascii="David" w:eastAsia="Times New Roman" w:hAnsi="David" w:cs="David"/>
          <w:sz w:val="28"/>
          <w:szCs w:val="28"/>
          <w:rtl/>
        </w:rPr>
      </w:pPr>
      <w:r>
        <w:rPr>
          <w:rFonts w:ascii="David" w:eastAsia="Times New Roman" w:hAnsi="David" w:cs="David"/>
          <w:sz w:val="28"/>
          <w:szCs w:val="28"/>
        </w:rPr>
        <w:t xml:space="preserve">A Study of the Muslim Brotherhood's  Teachings </w:t>
      </w:r>
      <w:r w:rsidR="007F2071">
        <w:rPr>
          <w:rFonts w:ascii="David" w:eastAsia="Times New Roman" w:hAnsi="David" w:cs="David"/>
          <w:sz w:val="28"/>
          <w:szCs w:val="28"/>
        </w:rPr>
        <w:t xml:space="preserve"> </w:t>
      </w:r>
      <w:bookmarkStart w:id="0" w:name="_GoBack"/>
      <w:bookmarkEnd w:id="0"/>
      <w:r>
        <w:rPr>
          <w:rFonts w:ascii="David" w:eastAsia="Times New Roman" w:hAnsi="David" w:cs="David"/>
          <w:sz w:val="28"/>
          <w:szCs w:val="28"/>
        </w:rPr>
        <w:t>(Arabic Texts</w:t>
      </w:r>
      <w:r w:rsidR="007F2071">
        <w:rPr>
          <w:rFonts w:ascii="David" w:eastAsia="Times New Roman" w:hAnsi="David" w:cs="David"/>
          <w:sz w:val="28"/>
          <w:szCs w:val="28"/>
        </w:rPr>
        <w:t>)</w:t>
      </w:r>
      <w:r>
        <w:rPr>
          <w:rFonts w:ascii="David" w:eastAsia="Times New Roman" w:hAnsi="David" w:cs="David"/>
          <w:sz w:val="28"/>
          <w:szCs w:val="28"/>
        </w:rPr>
        <w:t>.</w:t>
      </w:r>
    </w:p>
    <w:p w:rsidR="00E50D85" w:rsidRPr="00E50D85" w:rsidRDefault="00E50D85" w:rsidP="00E50D85">
      <w:pPr>
        <w:spacing w:after="0" w:line="240" w:lineRule="auto"/>
        <w:rPr>
          <w:rFonts w:ascii="David" w:eastAsia="Times New Roman" w:hAnsi="David" w:cs="David"/>
          <w:sz w:val="28"/>
          <w:szCs w:val="28"/>
          <w:rtl/>
        </w:rPr>
      </w:pPr>
    </w:p>
    <w:p w:rsidR="00E50D85" w:rsidRPr="00880703" w:rsidRDefault="00E50D85" w:rsidP="00E50D85">
      <w:pPr>
        <w:spacing w:line="360" w:lineRule="auto"/>
        <w:jc w:val="both"/>
        <w:rPr>
          <w:rFonts w:ascii="David" w:hAnsi="David" w:cs="David"/>
          <w:sz w:val="28"/>
          <w:szCs w:val="28"/>
        </w:rPr>
      </w:pPr>
    </w:p>
    <w:sectPr w:rsidR="00E50D85" w:rsidRPr="00880703" w:rsidSect="00805192">
      <w:head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6D6A" w:rsidRDefault="00626D6A" w:rsidP="00682BDA">
      <w:pPr>
        <w:spacing w:after="0" w:line="240" w:lineRule="auto"/>
      </w:pPr>
      <w:r>
        <w:separator/>
      </w:r>
    </w:p>
  </w:endnote>
  <w:endnote w:type="continuationSeparator" w:id="0">
    <w:p w:rsidR="00626D6A" w:rsidRDefault="00626D6A" w:rsidP="00682B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6D6A" w:rsidRDefault="00626D6A" w:rsidP="00682BDA">
      <w:pPr>
        <w:spacing w:after="0" w:line="240" w:lineRule="auto"/>
      </w:pPr>
      <w:r>
        <w:separator/>
      </w:r>
    </w:p>
  </w:footnote>
  <w:footnote w:type="continuationSeparator" w:id="0">
    <w:p w:rsidR="00626D6A" w:rsidRDefault="00626D6A" w:rsidP="00682BD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221910381"/>
      <w:docPartObj>
        <w:docPartGallery w:val="Page Numbers (Top of Page)"/>
        <w:docPartUnique/>
      </w:docPartObj>
    </w:sdtPr>
    <w:sdtEndPr>
      <w:rPr>
        <w:cs/>
      </w:rPr>
    </w:sdtEndPr>
    <w:sdtContent>
      <w:p w:rsidR="00682BDA" w:rsidRDefault="00237406">
        <w:pPr>
          <w:pStyle w:val="a4"/>
          <w:jc w:val="center"/>
          <w:rPr>
            <w:rtl/>
            <w:cs/>
          </w:rPr>
        </w:pPr>
        <w:r>
          <w:fldChar w:fldCharType="begin"/>
        </w:r>
        <w:r w:rsidR="00682BDA">
          <w:rPr>
            <w:rtl/>
            <w:cs/>
          </w:rPr>
          <w:instrText>PAGE   \* MERGEFORMAT</w:instrText>
        </w:r>
        <w:r>
          <w:fldChar w:fldCharType="separate"/>
        </w:r>
        <w:r w:rsidR="00561909" w:rsidRPr="00561909">
          <w:rPr>
            <w:noProof/>
            <w:rtl/>
            <w:lang w:val="he-IL"/>
          </w:rPr>
          <w:t>1</w:t>
        </w:r>
        <w:r>
          <w:fldChar w:fldCharType="end"/>
        </w:r>
      </w:p>
    </w:sdtContent>
  </w:sdt>
  <w:p w:rsidR="00682BDA" w:rsidRDefault="00682BDA">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24A29"/>
    <w:multiLevelType w:val="hybridMultilevel"/>
    <w:tmpl w:val="5DD6717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391F2888"/>
    <w:multiLevelType w:val="hybridMultilevel"/>
    <w:tmpl w:val="320423AA"/>
    <w:lvl w:ilvl="0" w:tplc="C554E434">
      <w:start w:val="1"/>
      <w:numFmt w:val="hebrew1"/>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nsid w:val="3DB91621"/>
    <w:multiLevelType w:val="hybridMultilevel"/>
    <w:tmpl w:val="31ECB2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CFE6096"/>
    <w:multiLevelType w:val="hybridMultilevel"/>
    <w:tmpl w:val="9198EFB8"/>
    <w:lvl w:ilvl="0" w:tplc="DE2C031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F4643"/>
    <w:rsid w:val="00017C5C"/>
    <w:rsid w:val="0002011F"/>
    <w:rsid w:val="0003021D"/>
    <w:rsid w:val="00050A9C"/>
    <w:rsid w:val="0007188D"/>
    <w:rsid w:val="000931C6"/>
    <w:rsid w:val="000A2E1E"/>
    <w:rsid w:val="000B1681"/>
    <w:rsid w:val="000B7B32"/>
    <w:rsid w:val="000F5E4F"/>
    <w:rsid w:val="00117950"/>
    <w:rsid w:val="00155344"/>
    <w:rsid w:val="00160164"/>
    <w:rsid w:val="00163885"/>
    <w:rsid w:val="00180074"/>
    <w:rsid w:val="001A0493"/>
    <w:rsid w:val="001A62A5"/>
    <w:rsid w:val="001E03BF"/>
    <w:rsid w:val="001F4643"/>
    <w:rsid w:val="00201DA6"/>
    <w:rsid w:val="002072B9"/>
    <w:rsid w:val="0021206B"/>
    <w:rsid w:val="0022354A"/>
    <w:rsid w:val="00237406"/>
    <w:rsid w:val="00253339"/>
    <w:rsid w:val="0025528F"/>
    <w:rsid w:val="002676A0"/>
    <w:rsid w:val="002744C5"/>
    <w:rsid w:val="0027511D"/>
    <w:rsid w:val="00282258"/>
    <w:rsid w:val="00287D9A"/>
    <w:rsid w:val="0029516B"/>
    <w:rsid w:val="002C012D"/>
    <w:rsid w:val="003470E8"/>
    <w:rsid w:val="00392B9F"/>
    <w:rsid w:val="003A7241"/>
    <w:rsid w:val="003B0080"/>
    <w:rsid w:val="003B01F1"/>
    <w:rsid w:val="003B29BE"/>
    <w:rsid w:val="003D2088"/>
    <w:rsid w:val="003D6E42"/>
    <w:rsid w:val="00400D3B"/>
    <w:rsid w:val="004140CE"/>
    <w:rsid w:val="004177CC"/>
    <w:rsid w:val="00475F94"/>
    <w:rsid w:val="00482375"/>
    <w:rsid w:val="004A771D"/>
    <w:rsid w:val="004B74A2"/>
    <w:rsid w:val="00501B40"/>
    <w:rsid w:val="00517249"/>
    <w:rsid w:val="005231C5"/>
    <w:rsid w:val="00537056"/>
    <w:rsid w:val="00540DBD"/>
    <w:rsid w:val="00556636"/>
    <w:rsid w:val="00561909"/>
    <w:rsid w:val="00562770"/>
    <w:rsid w:val="005717A9"/>
    <w:rsid w:val="00597E1D"/>
    <w:rsid w:val="005A58CB"/>
    <w:rsid w:val="005C3D7C"/>
    <w:rsid w:val="005F4057"/>
    <w:rsid w:val="00625731"/>
    <w:rsid w:val="00626D6A"/>
    <w:rsid w:val="00662D45"/>
    <w:rsid w:val="006719C7"/>
    <w:rsid w:val="00682BDA"/>
    <w:rsid w:val="00685465"/>
    <w:rsid w:val="006920B6"/>
    <w:rsid w:val="006938A0"/>
    <w:rsid w:val="006946D6"/>
    <w:rsid w:val="0069575A"/>
    <w:rsid w:val="006D47B7"/>
    <w:rsid w:val="006F1E97"/>
    <w:rsid w:val="0072237F"/>
    <w:rsid w:val="0073561D"/>
    <w:rsid w:val="007529E3"/>
    <w:rsid w:val="007610A8"/>
    <w:rsid w:val="007718DC"/>
    <w:rsid w:val="00781475"/>
    <w:rsid w:val="00792D16"/>
    <w:rsid w:val="007A0C5B"/>
    <w:rsid w:val="007A3F6F"/>
    <w:rsid w:val="007B4D26"/>
    <w:rsid w:val="007B6962"/>
    <w:rsid w:val="007C3DC9"/>
    <w:rsid w:val="007F2071"/>
    <w:rsid w:val="007F4BE3"/>
    <w:rsid w:val="00802BE0"/>
    <w:rsid w:val="00805192"/>
    <w:rsid w:val="00815D6B"/>
    <w:rsid w:val="008535A8"/>
    <w:rsid w:val="008800CF"/>
    <w:rsid w:val="00880703"/>
    <w:rsid w:val="008826F4"/>
    <w:rsid w:val="008B287F"/>
    <w:rsid w:val="008C4CB1"/>
    <w:rsid w:val="008D1611"/>
    <w:rsid w:val="0093132D"/>
    <w:rsid w:val="00966C0B"/>
    <w:rsid w:val="0097715C"/>
    <w:rsid w:val="009775D9"/>
    <w:rsid w:val="00990059"/>
    <w:rsid w:val="009955DE"/>
    <w:rsid w:val="009A041E"/>
    <w:rsid w:val="009C3B06"/>
    <w:rsid w:val="009C7F34"/>
    <w:rsid w:val="009E0502"/>
    <w:rsid w:val="00A6323F"/>
    <w:rsid w:val="00A730CD"/>
    <w:rsid w:val="00A934C8"/>
    <w:rsid w:val="00A97DA2"/>
    <w:rsid w:val="00AD0523"/>
    <w:rsid w:val="00AE6879"/>
    <w:rsid w:val="00AF5A61"/>
    <w:rsid w:val="00B13037"/>
    <w:rsid w:val="00B13913"/>
    <w:rsid w:val="00B26D2E"/>
    <w:rsid w:val="00B66697"/>
    <w:rsid w:val="00B9655D"/>
    <w:rsid w:val="00BB6B7E"/>
    <w:rsid w:val="00BC2391"/>
    <w:rsid w:val="00BD2946"/>
    <w:rsid w:val="00C05B6E"/>
    <w:rsid w:val="00C374DF"/>
    <w:rsid w:val="00C44E9E"/>
    <w:rsid w:val="00C523C4"/>
    <w:rsid w:val="00C5262D"/>
    <w:rsid w:val="00C66821"/>
    <w:rsid w:val="00C80C56"/>
    <w:rsid w:val="00C83CA0"/>
    <w:rsid w:val="00CB69F6"/>
    <w:rsid w:val="00CB7AD2"/>
    <w:rsid w:val="00CB7F3D"/>
    <w:rsid w:val="00CF62F3"/>
    <w:rsid w:val="00D14326"/>
    <w:rsid w:val="00D326FD"/>
    <w:rsid w:val="00D53CE9"/>
    <w:rsid w:val="00DA20CC"/>
    <w:rsid w:val="00DB1610"/>
    <w:rsid w:val="00DF59FA"/>
    <w:rsid w:val="00E26800"/>
    <w:rsid w:val="00E31334"/>
    <w:rsid w:val="00E50D85"/>
    <w:rsid w:val="00E56326"/>
    <w:rsid w:val="00EC410F"/>
    <w:rsid w:val="00EC799E"/>
    <w:rsid w:val="00ED3CB4"/>
    <w:rsid w:val="00EF5D4D"/>
    <w:rsid w:val="00EF7562"/>
    <w:rsid w:val="00F05A5C"/>
    <w:rsid w:val="00F2008B"/>
    <w:rsid w:val="00F24299"/>
    <w:rsid w:val="00F27E43"/>
    <w:rsid w:val="00F51307"/>
    <w:rsid w:val="00F52266"/>
    <w:rsid w:val="00F7534A"/>
    <w:rsid w:val="00FA372E"/>
    <w:rsid w:val="00FA5052"/>
    <w:rsid w:val="00FC1B44"/>
    <w:rsid w:val="00FC4ED0"/>
    <w:rsid w:val="00FD1029"/>
    <w:rsid w:val="00FE7091"/>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23C4"/>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F4643"/>
    <w:pPr>
      <w:ind w:left="720"/>
      <w:contextualSpacing/>
    </w:pPr>
  </w:style>
  <w:style w:type="paragraph" w:styleId="a4">
    <w:name w:val="header"/>
    <w:basedOn w:val="a"/>
    <w:link w:val="a5"/>
    <w:uiPriority w:val="99"/>
    <w:unhideWhenUsed/>
    <w:rsid w:val="00682BDA"/>
    <w:pPr>
      <w:tabs>
        <w:tab w:val="center" w:pos="4153"/>
        <w:tab w:val="right" w:pos="8306"/>
      </w:tabs>
      <w:spacing w:after="0" w:line="240" w:lineRule="auto"/>
    </w:pPr>
  </w:style>
  <w:style w:type="character" w:customStyle="1" w:styleId="a5">
    <w:name w:val="כותרת עליונה תו"/>
    <w:basedOn w:val="a0"/>
    <w:link w:val="a4"/>
    <w:uiPriority w:val="99"/>
    <w:rsid w:val="00682BDA"/>
  </w:style>
  <w:style w:type="paragraph" w:styleId="a6">
    <w:name w:val="footer"/>
    <w:basedOn w:val="a"/>
    <w:link w:val="a7"/>
    <w:uiPriority w:val="99"/>
    <w:unhideWhenUsed/>
    <w:rsid w:val="00682BDA"/>
    <w:pPr>
      <w:tabs>
        <w:tab w:val="center" w:pos="4153"/>
        <w:tab w:val="right" w:pos="8306"/>
      </w:tabs>
      <w:spacing w:after="0" w:line="240" w:lineRule="auto"/>
    </w:pPr>
  </w:style>
  <w:style w:type="character" w:customStyle="1" w:styleId="a7">
    <w:name w:val="כותרת תחתונה תו"/>
    <w:basedOn w:val="a0"/>
    <w:link w:val="a6"/>
    <w:uiPriority w:val="99"/>
    <w:rsid w:val="00682BD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F4643"/>
    <w:pPr>
      <w:ind w:left="720"/>
      <w:contextualSpacing/>
    </w:pPr>
  </w:style>
  <w:style w:type="paragraph" w:styleId="a4">
    <w:name w:val="header"/>
    <w:basedOn w:val="a"/>
    <w:link w:val="a5"/>
    <w:uiPriority w:val="99"/>
    <w:unhideWhenUsed/>
    <w:rsid w:val="00682BDA"/>
    <w:pPr>
      <w:tabs>
        <w:tab w:val="center" w:pos="4153"/>
        <w:tab w:val="right" w:pos="8306"/>
      </w:tabs>
      <w:spacing w:after="0" w:line="240" w:lineRule="auto"/>
    </w:pPr>
  </w:style>
  <w:style w:type="character" w:customStyle="1" w:styleId="a5">
    <w:name w:val="כותרת עליונה תו"/>
    <w:basedOn w:val="a0"/>
    <w:link w:val="a4"/>
    <w:uiPriority w:val="99"/>
    <w:rsid w:val="00682BDA"/>
  </w:style>
  <w:style w:type="paragraph" w:styleId="a6">
    <w:name w:val="footer"/>
    <w:basedOn w:val="a"/>
    <w:link w:val="a7"/>
    <w:uiPriority w:val="99"/>
    <w:unhideWhenUsed/>
    <w:rsid w:val="00682BDA"/>
    <w:pPr>
      <w:tabs>
        <w:tab w:val="center" w:pos="4153"/>
        <w:tab w:val="right" w:pos="8306"/>
      </w:tabs>
      <w:spacing w:after="0" w:line="240" w:lineRule="auto"/>
    </w:pPr>
  </w:style>
  <w:style w:type="character" w:customStyle="1" w:styleId="a7">
    <w:name w:val="כותרת תחתונה תו"/>
    <w:basedOn w:val="a0"/>
    <w:link w:val="a6"/>
    <w:uiPriority w:val="99"/>
    <w:rsid w:val="00682BDA"/>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627</Words>
  <Characters>3135</Characters>
  <Application>Microsoft Office Word</Application>
  <DocSecurity>0</DocSecurity>
  <Lines>26</Lines>
  <Paragraphs>7</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2</cp:revision>
  <cp:lastPrinted>2018-10-17T13:07:00Z</cp:lastPrinted>
  <dcterms:created xsi:type="dcterms:W3CDTF">2018-10-17T13:15:00Z</dcterms:created>
  <dcterms:modified xsi:type="dcterms:W3CDTF">2018-10-17T13:15:00Z</dcterms:modified>
</cp:coreProperties>
</file>