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0FC38" w14:textId="77777777" w:rsidR="00002067" w:rsidRPr="00E61FCA" w:rsidRDefault="00002067" w:rsidP="00002067">
      <w:pPr>
        <w:spacing w:line="276" w:lineRule="auto"/>
        <w:rPr>
          <w:rFonts w:ascii="Nunito" w:hAnsi="Nunito"/>
          <w:color w:val="70AD47" w:themeColor="accent6"/>
        </w:rPr>
      </w:pPr>
    </w:p>
    <w:p w14:paraId="07E02A40" w14:textId="77777777" w:rsidR="00B347FE" w:rsidRDefault="00B347FE" w:rsidP="003A4AC8">
      <w:pPr>
        <w:jc w:val="center"/>
        <w:rPr>
          <w:b/>
          <w:bCs/>
        </w:rPr>
      </w:pPr>
    </w:p>
    <w:p w14:paraId="42448F24" w14:textId="1BED29AE" w:rsidR="00B347FE" w:rsidRDefault="00B347FE" w:rsidP="003A4AC8">
      <w:pPr>
        <w:jc w:val="center"/>
        <w:rPr>
          <w:b/>
          <w:bCs/>
        </w:rPr>
      </w:pPr>
      <w:r>
        <w:rPr>
          <w:b/>
          <w:bCs/>
          <w:noProof/>
          <w:lang w:eastAsia="fr-FR"/>
        </w:rPr>
        <mc:AlternateContent>
          <mc:Choice Requires="wps">
            <w:drawing>
              <wp:anchor distT="0" distB="0" distL="114300" distR="114300" simplePos="0" relativeHeight="251659264" behindDoc="0" locked="0" layoutInCell="1" allowOverlap="1" wp14:anchorId="577994D1" wp14:editId="28661680">
                <wp:simplePos x="0" y="0"/>
                <wp:positionH relativeFrom="column">
                  <wp:posOffset>288925</wp:posOffset>
                </wp:positionH>
                <wp:positionV relativeFrom="paragraph">
                  <wp:posOffset>189865</wp:posOffset>
                </wp:positionV>
                <wp:extent cx="5494020" cy="35737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5494020" cy="357378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DB7D21" w14:textId="77777777" w:rsidR="001C6F51" w:rsidRDefault="001C6F51" w:rsidP="00B347FE">
                            <w:pPr>
                              <w:jc w:val="center"/>
                              <w:rPr>
                                <w:b/>
                                <w:bCs/>
                                <w:sz w:val="32"/>
                                <w:szCs w:val="32"/>
                              </w:rPr>
                            </w:pPr>
                          </w:p>
                          <w:p w14:paraId="58307DBF" w14:textId="5A54E53F" w:rsidR="001C6F51" w:rsidRPr="00CB0A68" w:rsidRDefault="001C6F51" w:rsidP="00B347FE">
                            <w:pPr>
                              <w:jc w:val="center"/>
                              <w:rPr>
                                <w:b/>
                                <w:bCs/>
                                <w:sz w:val="32"/>
                                <w:szCs w:val="32"/>
                              </w:rPr>
                            </w:pPr>
                            <w:r w:rsidRPr="00CB0A68">
                              <w:rPr>
                                <w:b/>
                                <w:bCs/>
                                <w:sz w:val="32"/>
                                <w:szCs w:val="32"/>
                              </w:rPr>
                              <w:t>TERMES DE REFERENCE POUR UN</w:t>
                            </w:r>
                            <w:r w:rsidR="003673D6">
                              <w:rPr>
                                <w:b/>
                                <w:bCs/>
                                <w:sz w:val="32"/>
                                <w:szCs w:val="32"/>
                              </w:rPr>
                              <w:t>-e</w:t>
                            </w:r>
                            <w:r w:rsidRPr="00CB0A68">
                              <w:rPr>
                                <w:b/>
                                <w:bCs/>
                                <w:sz w:val="32"/>
                                <w:szCs w:val="32"/>
                              </w:rPr>
                              <w:t xml:space="preserve"> CONSULTANT</w:t>
                            </w:r>
                            <w:r w:rsidR="003673D6">
                              <w:rPr>
                                <w:b/>
                                <w:bCs/>
                                <w:sz w:val="32"/>
                                <w:szCs w:val="32"/>
                              </w:rPr>
                              <w:t>-e</w:t>
                            </w:r>
                            <w:r w:rsidRPr="00CB0A68">
                              <w:rPr>
                                <w:b/>
                                <w:bCs/>
                                <w:sz w:val="32"/>
                                <w:szCs w:val="32"/>
                              </w:rPr>
                              <w:t xml:space="preserve"> EVALUATEUR</w:t>
                            </w:r>
                            <w:r w:rsidR="00770550">
                              <w:rPr>
                                <w:b/>
                                <w:bCs/>
                                <w:sz w:val="32"/>
                                <w:szCs w:val="32"/>
                              </w:rPr>
                              <w:t>-trice</w:t>
                            </w:r>
                          </w:p>
                          <w:p w14:paraId="7DC19693" w14:textId="77777777" w:rsidR="001C6F51" w:rsidRDefault="001C6F51" w:rsidP="00B347FE">
                            <w:pPr>
                              <w:jc w:val="center"/>
                              <w:rPr>
                                <w:b/>
                                <w:bCs/>
                                <w:sz w:val="32"/>
                                <w:szCs w:val="32"/>
                              </w:rPr>
                            </w:pPr>
                          </w:p>
                          <w:p w14:paraId="5754FC26" w14:textId="0159F219" w:rsidR="001C6F51" w:rsidRPr="00CB0A68" w:rsidRDefault="001C6F51" w:rsidP="00B347FE">
                            <w:pPr>
                              <w:jc w:val="center"/>
                              <w:rPr>
                                <w:b/>
                                <w:bCs/>
                                <w:sz w:val="32"/>
                                <w:szCs w:val="32"/>
                              </w:rPr>
                            </w:pPr>
                            <w:r w:rsidRPr="00CB0A68">
                              <w:rPr>
                                <w:b/>
                                <w:bCs/>
                                <w:sz w:val="32"/>
                                <w:szCs w:val="32"/>
                              </w:rPr>
                              <w:t>É</w:t>
                            </w:r>
                            <w:r>
                              <w:rPr>
                                <w:b/>
                                <w:bCs/>
                                <w:sz w:val="32"/>
                                <w:szCs w:val="32"/>
                              </w:rPr>
                              <w:t>VALUATION</w:t>
                            </w:r>
                            <w:r w:rsidRPr="00CB0A68">
                              <w:rPr>
                                <w:b/>
                                <w:bCs/>
                                <w:sz w:val="32"/>
                                <w:szCs w:val="32"/>
                              </w:rPr>
                              <w:t xml:space="preserve"> </w:t>
                            </w:r>
                            <w:r>
                              <w:rPr>
                                <w:b/>
                                <w:bCs/>
                                <w:sz w:val="32"/>
                                <w:szCs w:val="32"/>
                              </w:rPr>
                              <w:t>FINALE DE LA CONVENTION PROGRAMME</w:t>
                            </w:r>
                            <w:r w:rsidRPr="00CB0A68">
                              <w:rPr>
                                <w:b/>
                                <w:bCs/>
                                <w:sz w:val="32"/>
                                <w:szCs w:val="32"/>
                              </w:rPr>
                              <w:t xml:space="preserve"> </w:t>
                            </w:r>
                            <w:r>
                              <w:rPr>
                                <w:b/>
                                <w:bCs/>
                                <w:sz w:val="32"/>
                                <w:szCs w:val="32"/>
                              </w:rPr>
                              <w:t>SUR</w:t>
                            </w:r>
                          </w:p>
                          <w:p w14:paraId="57B594A9" w14:textId="77777777" w:rsidR="001C6F51" w:rsidRDefault="001C6F51" w:rsidP="00B347FE">
                            <w:pPr>
                              <w:jc w:val="center"/>
                              <w:rPr>
                                <w:b/>
                                <w:bCs/>
                                <w:sz w:val="32"/>
                                <w:szCs w:val="32"/>
                              </w:rPr>
                            </w:pPr>
                            <w:r w:rsidRPr="00CB0A68">
                              <w:rPr>
                                <w:b/>
                                <w:bCs/>
                                <w:sz w:val="32"/>
                                <w:szCs w:val="32"/>
                              </w:rPr>
                              <w:t xml:space="preserve">La « Médicalisation des zones rurales à travers </w:t>
                            </w:r>
                          </w:p>
                          <w:p w14:paraId="0E2B88EC" w14:textId="37306C40" w:rsidR="001C6F51" w:rsidRDefault="001C6F51" w:rsidP="00B347FE">
                            <w:pPr>
                              <w:jc w:val="center"/>
                              <w:rPr>
                                <w:b/>
                                <w:bCs/>
                                <w:sz w:val="32"/>
                                <w:szCs w:val="32"/>
                              </w:rPr>
                            </w:pPr>
                            <w:r w:rsidRPr="00CB0A68">
                              <w:rPr>
                                <w:b/>
                                <w:bCs/>
                                <w:sz w:val="32"/>
                                <w:szCs w:val="32"/>
                              </w:rPr>
                              <w:t xml:space="preserve">la promotion des médecins généralistes communautaires </w:t>
                            </w:r>
                          </w:p>
                          <w:p w14:paraId="725A2FFE" w14:textId="0D661397" w:rsidR="001C6F51" w:rsidRDefault="001C6F51" w:rsidP="00B347FE">
                            <w:pPr>
                              <w:jc w:val="center"/>
                              <w:rPr>
                                <w:b/>
                                <w:bCs/>
                                <w:sz w:val="32"/>
                                <w:szCs w:val="32"/>
                              </w:rPr>
                            </w:pPr>
                            <w:r w:rsidRPr="00CB0A68">
                              <w:rPr>
                                <w:b/>
                                <w:bCs/>
                                <w:sz w:val="32"/>
                                <w:szCs w:val="32"/>
                              </w:rPr>
                              <w:t>au Bénin, en Guinée et au Mali » (2019-2022)</w:t>
                            </w:r>
                          </w:p>
                          <w:p w14:paraId="3C113B47" w14:textId="77777777" w:rsidR="001C6F51" w:rsidRDefault="001C6F51" w:rsidP="00B347FE">
                            <w:pPr>
                              <w:jc w:val="center"/>
                              <w:rPr>
                                <w:b/>
                                <w:bCs/>
                                <w:sz w:val="32"/>
                                <w:szCs w:val="32"/>
                              </w:rPr>
                            </w:pPr>
                          </w:p>
                          <w:p w14:paraId="200A448D" w14:textId="32713529" w:rsidR="001C6F51" w:rsidRPr="00CB0A68" w:rsidRDefault="001C6F51" w:rsidP="00B347FE">
                            <w:pPr>
                              <w:jc w:val="center"/>
                              <w:rPr>
                                <w:b/>
                                <w:bCs/>
                                <w:sz w:val="32"/>
                                <w:szCs w:val="32"/>
                              </w:rPr>
                            </w:pPr>
                            <w:r>
                              <w:rPr>
                                <w:b/>
                                <w:bCs/>
                                <w:sz w:val="32"/>
                                <w:szCs w:val="32"/>
                              </w:rPr>
                              <w:t>SANTE SUD</w:t>
                            </w:r>
                          </w:p>
                          <w:p w14:paraId="69FC45CB" w14:textId="77777777" w:rsidR="001C6F51" w:rsidRDefault="001C6F51" w:rsidP="00B347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7994D1" id="Rectangle 2" o:spid="_x0000_s1026" style="position:absolute;left:0;text-align:left;margin-left:22.75pt;margin-top:14.95pt;width:432.6pt;height:2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" fillcolor="#c00000" strokecolor="#1f4d78 [1604]" strokeweight="1pt">
                <v:textbox>
                  <w:txbxContent>
                    <w:p w14:paraId="39DB7D21" w14:textId="77777777" w:rsidR="001C6F51" w:rsidRDefault="001C6F51" w:rsidP="00B347FE">
                      <w:pPr>
                        <w:jc w:val="center"/>
                        <w:rPr>
                          <w:b/>
                          <w:bCs/>
                          <w:sz w:val="32"/>
                          <w:szCs w:val="32"/>
                        </w:rPr>
                      </w:pPr>
                    </w:p>
                    <w:p w14:paraId="58307DBF" w14:textId="5A54E53F" w:rsidR="001C6F51" w:rsidRPr="00CB0A68" w:rsidRDefault="001C6F51" w:rsidP="00B347FE">
                      <w:pPr>
                        <w:jc w:val="center"/>
                        <w:rPr>
                          <w:b/>
                          <w:bCs/>
                          <w:sz w:val="32"/>
                          <w:szCs w:val="32"/>
                        </w:rPr>
                      </w:pPr>
                      <w:r w:rsidRPr="00CB0A68">
                        <w:rPr>
                          <w:b/>
                          <w:bCs/>
                          <w:sz w:val="32"/>
                          <w:szCs w:val="32"/>
                        </w:rPr>
                        <w:t>TERMES DE REFERENCE POUR UN</w:t>
                      </w:r>
                      <w:r w:rsidR="003673D6">
                        <w:rPr>
                          <w:b/>
                          <w:bCs/>
                          <w:sz w:val="32"/>
                          <w:szCs w:val="32"/>
                        </w:rPr>
                        <w:t>-e</w:t>
                      </w:r>
                      <w:r w:rsidRPr="00CB0A68">
                        <w:rPr>
                          <w:b/>
                          <w:bCs/>
                          <w:sz w:val="32"/>
                          <w:szCs w:val="32"/>
                        </w:rPr>
                        <w:t xml:space="preserve"> CONSULTANT</w:t>
                      </w:r>
                      <w:r w:rsidR="003673D6">
                        <w:rPr>
                          <w:b/>
                          <w:bCs/>
                          <w:sz w:val="32"/>
                          <w:szCs w:val="32"/>
                        </w:rPr>
                        <w:t>-e</w:t>
                      </w:r>
                      <w:r w:rsidRPr="00CB0A68">
                        <w:rPr>
                          <w:b/>
                          <w:bCs/>
                          <w:sz w:val="32"/>
                          <w:szCs w:val="32"/>
                        </w:rPr>
                        <w:t xml:space="preserve"> EVALUATEUR</w:t>
                      </w:r>
                      <w:r w:rsidR="00770550">
                        <w:rPr>
                          <w:b/>
                          <w:bCs/>
                          <w:sz w:val="32"/>
                          <w:szCs w:val="32"/>
                        </w:rPr>
                        <w:t>-trice</w:t>
                      </w:r>
                    </w:p>
                    <w:p w14:paraId="7DC19693" w14:textId="77777777" w:rsidR="001C6F51" w:rsidRDefault="001C6F51" w:rsidP="00B347FE">
                      <w:pPr>
                        <w:jc w:val="center"/>
                        <w:rPr>
                          <w:b/>
                          <w:bCs/>
                          <w:sz w:val="32"/>
                          <w:szCs w:val="32"/>
                        </w:rPr>
                      </w:pPr>
                    </w:p>
                    <w:p w14:paraId="5754FC26" w14:textId="0159F219" w:rsidR="001C6F51" w:rsidRPr="00CB0A68" w:rsidRDefault="001C6F51" w:rsidP="00B347FE">
                      <w:pPr>
                        <w:jc w:val="center"/>
                        <w:rPr>
                          <w:b/>
                          <w:bCs/>
                          <w:sz w:val="32"/>
                          <w:szCs w:val="32"/>
                        </w:rPr>
                      </w:pPr>
                      <w:r w:rsidRPr="00CB0A68">
                        <w:rPr>
                          <w:b/>
                          <w:bCs/>
                          <w:sz w:val="32"/>
                          <w:szCs w:val="32"/>
                        </w:rPr>
                        <w:t>É</w:t>
                      </w:r>
                      <w:r>
                        <w:rPr>
                          <w:b/>
                          <w:bCs/>
                          <w:sz w:val="32"/>
                          <w:szCs w:val="32"/>
                        </w:rPr>
                        <w:t>VALUATION</w:t>
                      </w:r>
                      <w:r w:rsidRPr="00CB0A68">
                        <w:rPr>
                          <w:b/>
                          <w:bCs/>
                          <w:sz w:val="32"/>
                          <w:szCs w:val="32"/>
                        </w:rPr>
                        <w:t xml:space="preserve"> </w:t>
                      </w:r>
                      <w:r>
                        <w:rPr>
                          <w:b/>
                          <w:bCs/>
                          <w:sz w:val="32"/>
                          <w:szCs w:val="32"/>
                        </w:rPr>
                        <w:t>FINALE DE LA CONVENTION PROGRAMME</w:t>
                      </w:r>
                      <w:r w:rsidRPr="00CB0A68">
                        <w:rPr>
                          <w:b/>
                          <w:bCs/>
                          <w:sz w:val="32"/>
                          <w:szCs w:val="32"/>
                        </w:rPr>
                        <w:t xml:space="preserve"> </w:t>
                      </w:r>
                      <w:r>
                        <w:rPr>
                          <w:b/>
                          <w:bCs/>
                          <w:sz w:val="32"/>
                          <w:szCs w:val="32"/>
                        </w:rPr>
                        <w:t>SUR</w:t>
                      </w:r>
                    </w:p>
                    <w:p w14:paraId="57B594A9" w14:textId="77777777" w:rsidR="001C6F51" w:rsidRDefault="001C6F51" w:rsidP="00B347FE">
                      <w:pPr>
                        <w:jc w:val="center"/>
                        <w:rPr>
                          <w:b/>
                          <w:bCs/>
                          <w:sz w:val="32"/>
                          <w:szCs w:val="32"/>
                        </w:rPr>
                      </w:pPr>
                      <w:r w:rsidRPr="00CB0A68">
                        <w:rPr>
                          <w:b/>
                          <w:bCs/>
                          <w:sz w:val="32"/>
                          <w:szCs w:val="32"/>
                        </w:rPr>
                        <w:t xml:space="preserve">La « Médicalisation des zones rurales à travers </w:t>
                      </w:r>
                    </w:p>
                    <w:p w14:paraId="0E2B88EC" w14:textId="37306C40" w:rsidR="001C6F51" w:rsidRDefault="001C6F51" w:rsidP="00B347FE">
                      <w:pPr>
                        <w:jc w:val="center"/>
                        <w:rPr>
                          <w:b/>
                          <w:bCs/>
                          <w:sz w:val="32"/>
                          <w:szCs w:val="32"/>
                        </w:rPr>
                      </w:pPr>
                      <w:r w:rsidRPr="00CB0A68">
                        <w:rPr>
                          <w:b/>
                          <w:bCs/>
                          <w:sz w:val="32"/>
                          <w:szCs w:val="32"/>
                        </w:rPr>
                        <w:t xml:space="preserve">la promotion des médecins généralistes communautaires </w:t>
                      </w:r>
                    </w:p>
                    <w:p w14:paraId="725A2FFE" w14:textId="0D661397" w:rsidR="001C6F51" w:rsidRDefault="001C6F51" w:rsidP="00B347FE">
                      <w:pPr>
                        <w:jc w:val="center"/>
                        <w:rPr>
                          <w:b/>
                          <w:bCs/>
                          <w:sz w:val="32"/>
                          <w:szCs w:val="32"/>
                        </w:rPr>
                      </w:pPr>
                      <w:r w:rsidRPr="00CB0A68">
                        <w:rPr>
                          <w:b/>
                          <w:bCs/>
                          <w:sz w:val="32"/>
                          <w:szCs w:val="32"/>
                        </w:rPr>
                        <w:t>au Bénin, en Guinée et au Mali » (2019-2022)</w:t>
                      </w:r>
                    </w:p>
                    <w:p w14:paraId="3C113B47" w14:textId="77777777" w:rsidR="001C6F51" w:rsidRDefault="001C6F51" w:rsidP="00B347FE">
                      <w:pPr>
                        <w:jc w:val="center"/>
                        <w:rPr>
                          <w:b/>
                          <w:bCs/>
                          <w:sz w:val="32"/>
                          <w:szCs w:val="32"/>
                        </w:rPr>
                      </w:pPr>
                    </w:p>
                    <w:p w14:paraId="200A448D" w14:textId="32713529" w:rsidR="001C6F51" w:rsidRPr="00CB0A68" w:rsidRDefault="001C6F51" w:rsidP="00B347FE">
                      <w:pPr>
                        <w:jc w:val="center"/>
                        <w:rPr>
                          <w:b/>
                          <w:bCs/>
                          <w:sz w:val="32"/>
                          <w:szCs w:val="32"/>
                        </w:rPr>
                      </w:pPr>
                      <w:r>
                        <w:rPr>
                          <w:b/>
                          <w:bCs/>
                          <w:sz w:val="32"/>
                          <w:szCs w:val="32"/>
                        </w:rPr>
                        <w:t>SANTE SUD</w:t>
                      </w:r>
                    </w:p>
                    <w:p w14:paraId="69FC45CB" w14:textId="77777777" w:rsidR="001C6F51" w:rsidRDefault="001C6F51" w:rsidP="00B347FE">
                      <w:pPr>
                        <w:jc w:val="center"/>
                      </w:pPr>
                    </w:p>
                  </w:txbxContent>
                </v:textbox>
              </v:rect>
            </w:pict>
          </mc:Fallback>
        </mc:AlternateContent>
      </w:r>
    </w:p>
    <w:p w14:paraId="25D87822" w14:textId="7C858624" w:rsidR="00B347FE" w:rsidRDefault="00B347FE" w:rsidP="003A4AC8">
      <w:pPr>
        <w:jc w:val="center"/>
        <w:rPr>
          <w:b/>
          <w:bCs/>
        </w:rPr>
      </w:pPr>
    </w:p>
    <w:p w14:paraId="29781275" w14:textId="7E68E43F" w:rsidR="00B347FE" w:rsidRDefault="00B347FE" w:rsidP="003A4AC8">
      <w:pPr>
        <w:jc w:val="center"/>
        <w:rPr>
          <w:b/>
          <w:bCs/>
        </w:rPr>
      </w:pPr>
    </w:p>
    <w:p w14:paraId="19094B9C" w14:textId="14A669EE" w:rsidR="00B347FE" w:rsidRDefault="00B347FE" w:rsidP="003A4AC8">
      <w:pPr>
        <w:jc w:val="center"/>
        <w:rPr>
          <w:b/>
          <w:bCs/>
        </w:rPr>
      </w:pPr>
    </w:p>
    <w:p w14:paraId="4F3A8329" w14:textId="12C6A279" w:rsidR="00B347FE" w:rsidRDefault="00B347FE" w:rsidP="003A4AC8">
      <w:pPr>
        <w:jc w:val="center"/>
        <w:rPr>
          <w:b/>
          <w:bCs/>
        </w:rPr>
      </w:pPr>
    </w:p>
    <w:p w14:paraId="6953C8FB" w14:textId="4E523AE5" w:rsidR="00B347FE" w:rsidRDefault="00B347FE" w:rsidP="003A4AC8">
      <w:pPr>
        <w:jc w:val="center"/>
        <w:rPr>
          <w:b/>
          <w:bCs/>
        </w:rPr>
      </w:pPr>
    </w:p>
    <w:p w14:paraId="43AA4ABE" w14:textId="770235E9" w:rsidR="00B347FE" w:rsidRDefault="00B347FE" w:rsidP="003A4AC8">
      <w:pPr>
        <w:jc w:val="center"/>
        <w:rPr>
          <w:b/>
          <w:bCs/>
        </w:rPr>
      </w:pPr>
    </w:p>
    <w:p w14:paraId="2ADB1226" w14:textId="315401DD" w:rsidR="00B347FE" w:rsidRDefault="00B347FE" w:rsidP="003A4AC8">
      <w:pPr>
        <w:jc w:val="center"/>
        <w:rPr>
          <w:b/>
          <w:bCs/>
        </w:rPr>
      </w:pPr>
    </w:p>
    <w:p w14:paraId="7ED84EC0" w14:textId="4B52294A" w:rsidR="00B347FE" w:rsidRDefault="00B347FE" w:rsidP="003A4AC8">
      <w:pPr>
        <w:jc w:val="center"/>
        <w:rPr>
          <w:b/>
          <w:bCs/>
        </w:rPr>
      </w:pPr>
    </w:p>
    <w:p w14:paraId="2A06DA5E" w14:textId="63F423DC" w:rsidR="00B347FE" w:rsidRDefault="00B347FE" w:rsidP="003A4AC8">
      <w:pPr>
        <w:jc w:val="center"/>
        <w:rPr>
          <w:b/>
          <w:bCs/>
        </w:rPr>
      </w:pPr>
    </w:p>
    <w:p w14:paraId="2810955A" w14:textId="1F3E5CCA" w:rsidR="00B347FE" w:rsidRDefault="00B347FE" w:rsidP="003A4AC8">
      <w:pPr>
        <w:jc w:val="center"/>
        <w:rPr>
          <w:b/>
          <w:bCs/>
        </w:rPr>
      </w:pPr>
    </w:p>
    <w:p w14:paraId="367A629D" w14:textId="1025E17A" w:rsidR="00B347FE" w:rsidRDefault="00B347FE" w:rsidP="003A4AC8">
      <w:pPr>
        <w:jc w:val="center"/>
        <w:rPr>
          <w:b/>
          <w:bCs/>
        </w:rPr>
      </w:pPr>
    </w:p>
    <w:p w14:paraId="1847C0E4" w14:textId="77777777" w:rsidR="00B347FE" w:rsidRDefault="00B347FE" w:rsidP="003A4AC8">
      <w:pPr>
        <w:jc w:val="center"/>
        <w:rPr>
          <w:b/>
          <w:bCs/>
        </w:rPr>
      </w:pPr>
    </w:p>
    <w:p w14:paraId="7E1822C5" w14:textId="7EFADF17" w:rsidR="00B347FE" w:rsidRDefault="00B347FE" w:rsidP="003A4AC8">
      <w:pPr>
        <w:jc w:val="center"/>
        <w:rPr>
          <w:b/>
          <w:bCs/>
        </w:rPr>
      </w:pPr>
    </w:p>
    <w:p w14:paraId="794D7B8D" w14:textId="77777777" w:rsidR="00B347FE" w:rsidRPr="003A4AC8" w:rsidRDefault="00B347FE" w:rsidP="003A4AC8">
      <w:pPr>
        <w:jc w:val="center"/>
        <w:rPr>
          <w:b/>
          <w:bCs/>
        </w:rPr>
      </w:pPr>
    </w:p>
    <w:p w14:paraId="286254E6" w14:textId="77777777" w:rsidR="00CB0A68" w:rsidRDefault="00CB0A68" w:rsidP="00B347FE">
      <w:pPr>
        <w:jc w:val="right"/>
        <w:rPr>
          <w:b/>
          <w:bCs/>
          <w:sz w:val="36"/>
          <w:szCs w:val="36"/>
        </w:rPr>
      </w:pPr>
    </w:p>
    <w:p w14:paraId="7856EEB5" w14:textId="77777777" w:rsidR="00CB0A68" w:rsidRDefault="00CB0A68" w:rsidP="00B347FE">
      <w:pPr>
        <w:jc w:val="right"/>
        <w:rPr>
          <w:b/>
          <w:bCs/>
          <w:sz w:val="36"/>
          <w:szCs w:val="36"/>
        </w:rPr>
      </w:pPr>
    </w:p>
    <w:p w14:paraId="2994E6E8" w14:textId="77777777" w:rsidR="00CB0A68" w:rsidRDefault="00CB0A68" w:rsidP="00B347FE">
      <w:pPr>
        <w:jc w:val="right"/>
        <w:rPr>
          <w:b/>
          <w:bCs/>
          <w:sz w:val="36"/>
          <w:szCs w:val="36"/>
        </w:rPr>
      </w:pPr>
    </w:p>
    <w:p w14:paraId="396BDFBD" w14:textId="31D16013" w:rsidR="00CB0A68" w:rsidRDefault="00CB0A68" w:rsidP="00B347FE">
      <w:pPr>
        <w:jc w:val="right"/>
        <w:rPr>
          <w:b/>
          <w:bCs/>
          <w:sz w:val="36"/>
          <w:szCs w:val="36"/>
        </w:rPr>
      </w:pPr>
    </w:p>
    <w:p w14:paraId="485F7B4A" w14:textId="77777777" w:rsidR="005F3521" w:rsidRDefault="005F3521" w:rsidP="00B347FE">
      <w:pPr>
        <w:jc w:val="right"/>
        <w:rPr>
          <w:b/>
          <w:bCs/>
          <w:sz w:val="36"/>
          <w:szCs w:val="36"/>
        </w:rPr>
      </w:pPr>
    </w:p>
    <w:p w14:paraId="2DC74C22" w14:textId="77777777" w:rsidR="00CB0A68" w:rsidRDefault="00CB0A68" w:rsidP="00B347FE">
      <w:pPr>
        <w:jc w:val="right"/>
        <w:rPr>
          <w:b/>
          <w:bCs/>
          <w:sz w:val="36"/>
          <w:szCs w:val="36"/>
        </w:rPr>
      </w:pPr>
    </w:p>
    <w:p w14:paraId="66961D0D" w14:textId="7A732109" w:rsidR="00002067" w:rsidRPr="008E105F" w:rsidRDefault="00002067" w:rsidP="00B347FE">
      <w:pPr>
        <w:jc w:val="right"/>
        <w:rPr>
          <w:b/>
          <w:bCs/>
          <w:i/>
          <w:iCs/>
          <w:sz w:val="36"/>
          <w:szCs w:val="36"/>
        </w:rPr>
      </w:pPr>
      <w:r w:rsidRPr="008E105F">
        <w:rPr>
          <w:b/>
          <w:bCs/>
          <w:i/>
          <w:iCs/>
          <w:sz w:val="36"/>
          <w:szCs w:val="36"/>
        </w:rPr>
        <w:t>Santé Sud</w:t>
      </w:r>
    </w:p>
    <w:p w14:paraId="7F3F154F" w14:textId="0C9019DE" w:rsidR="00002067" w:rsidRPr="008E105F" w:rsidRDefault="00957B77" w:rsidP="002E5247">
      <w:pPr>
        <w:jc w:val="right"/>
        <w:rPr>
          <w:rFonts w:ascii="Nunito" w:hAnsi="Nunito"/>
          <w:i/>
          <w:iCs/>
        </w:rPr>
      </w:pPr>
      <w:r>
        <w:rPr>
          <w:b/>
          <w:bCs/>
          <w:i/>
          <w:iCs/>
          <w:sz w:val="36"/>
          <w:szCs w:val="36"/>
        </w:rPr>
        <w:t>Juin</w:t>
      </w:r>
      <w:r w:rsidR="00FC1FC8" w:rsidRPr="008E105F">
        <w:rPr>
          <w:b/>
          <w:bCs/>
          <w:i/>
          <w:iCs/>
          <w:sz w:val="36"/>
          <w:szCs w:val="36"/>
        </w:rPr>
        <w:t xml:space="preserve"> </w:t>
      </w:r>
      <w:r w:rsidR="00002067" w:rsidRPr="008E105F">
        <w:rPr>
          <w:b/>
          <w:bCs/>
          <w:i/>
          <w:iCs/>
          <w:sz w:val="36"/>
          <w:szCs w:val="36"/>
        </w:rPr>
        <w:t>2022</w:t>
      </w:r>
      <w:r w:rsidR="00002067" w:rsidRPr="008E105F">
        <w:rPr>
          <w:rFonts w:ascii="Nunito" w:hAnsi="Nunito"/>
          <w:i/>
          <w:iCs/>
        </w:rPr>
        <w:t xml:space="preserve"> </w:t>
      </w:r>
    </w:p>
    <w:p w14:paraId="65B09D82" w14:textId="77777777" w:rsidR="002E5247" w:rsidRDefault="00B347FE" w:rsidP="002E5247">
      <w:pPr>
        <w:spacing w:before="30" w:after="0"/>
        <w:ind w:right="1066"/>
        <w:rPr>
          <w:rFonts w:ascii="Nunito" w:hAnsi="Nunito"/>
        </w:rPr>
      </w:pPr>
      <w:r>
        <w:rPr>
          <w:rFonts w:ascii="Nunito" w:hAnsi="Nunito"/>
        </w:rPr>
        <w:br w:type="page"/>
      </w:r>
    </w:p>
    <w:sdt>
      <w:sdtPr>
        <w:rPr>
          <w:rFonts w:asciiTheme="minorHAnsi" w:eastAsiaTheme="minorHAnsi" w:hAnsiTheme="minorHAnsi" w:cstheme="minorBidi"/>
          <w:color w:val="auto"/>
          <w:sz w:val="22"/>
          <w:szCs w:val="22"/>
          <w:lang w:eastAsia="en-US"/>
        </w:rPr>
        <w:id w:val="677932430"/>
        <w:docPartObj>
          <w:docPartGallery w:val="Table of Contents"/>
          <w:docPartUnique/>
        </w:docPartObj>
      </w:sdtPr>
      <w:sdtEndPr>
        <w:rPr>
          <w:b/>
          <w:bCs/>
        </w:rPr>
      </w:sdtEndPr>
      <w:sdtContent>
        <w:p w14:paraId="6367CD66" w14:textId="0D2F2BD1" w:rsidR="003A4AC8" w:rsidRPr="002E5247" w:rsidRDefault="003A4AC8" w:rsidP="002E5247">
          <w:pPr>
            <w:pStyle w:val="En-ttedetabledesmatires"/>
            <w:rPr>
              <w:b/>
              <w:bCs/>
              <w:color w:val="C00000"/>
            </w:rPr>
          </w:pPr>
          <w:r w:rsidRPr="002E5247">
            <w:rPr>
              <w:b/>
              <w:bCs/>
              <w:color w:val="C00000"/>
            </w:rPr>
            <w:t>Table des matières</w:t>
          </w:r>
        </w:p>
        <w:p w14:paraId="00F43350" w14:textId="15A43DF0" w:rsidR="00690FCB" w:rsidRDefault="003A4AC8">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06657612" w:history="1">
            <w:r w:rsidR="00690FCB" w:rsidRPr="00B23514">
              <w:rPr>
                <w:rStyle w:val="Lienhypertexte"/>
                <w:noProof/>
              </w:rPr>
              <w:t>ACRONYMES</w:t>
            </w:r>
            <w:r w:rsidR="00690FCB">
              <w:rPr>
                <w:noProof/>
                <w:webHidden/>
              </w:rPr>
              <w:tab/>
            </w:r>
            <w:r w:rsidR="00690FCB">
              <w:rPr>
                <w:noProof/>
                <w:webHidden/>
              </w:rPr>
              <w:fldChar w:fldCharType="begin"/>
            </w:r>
            <w:r w:rsidR="00690FCB">
              <w:rPr>
                <w:noProof/>
                <w:webHidden/>
              </w:rPr>
              <w:instrText xml:space="preserve"> PAGEREF _Toc106657612 \h </w:instrText>
            </w:r>
            <w:r w:rsidR="00690FCB">
              <w:rPr>
                <w:noProof/>
                <w:webHidden/>
              </w:rPr>
            </w:r>
            <w:r w:rsidR="00690FCB">
              <w:rPr>
                <w:noProof/>
                <w:webHidden/>
              </w:rPr>
              <w:fldChar w:fldCharType="separate"/>
            </w:r>
            <w:r w:rsidR="00690FCB">
              <w:rPr>
                <w:noProof/>
                <w:webHidden/>
              </w:rPr>
              <w:t>2</w:t>
            </w:r>
            <w:r w:rsidR="00690FCB">
              <w:rPr>
                <w:noProof/>
                <w:webHidden/>
              </w:rPr>
              <w:fldChar w:fldCharType="end"/>
            </w:r>
          </w:hyperlink>
        </w:p>
        <w:p w14:paraId="336141F4" w14:textId="33783634" w:rsidR="00690FCB" w:rsidRDefault="0026127F">
          <w:pPr>
            <w:pStyle w:val="TM1"/>
            <w:tabs>
              <w:tab w:val="left" w:pos="440"/>
              <w:tab w:val="right" w:leader="dot" w:pos="9062"/>
            </w:tabs>
            <w:rPr>
              <w:rFonts w:eastAsiaTheme="minorEastAsia"/>
              <w:noProof/>
              <w:lang w:eastAsia="fr-FR"/>
            </w:rPr>
          </w:pPr>
          <w:hyperlink w:anchor="_Toc106657613" w:history="1">
            <w:r w:rsidR="00690FCB" w:rsidRPr="00B23514">
              <w:rPr>
                <w:rStyle w:val="Lienhypertexte"/>
                <w:noProof/>
              </w:rPr>
              <w:t>1.</w:t>
            </w:r>
            <w:r w:rsidR="00690FCB">
              <w:rPr>
                <w:rFonts w:eastAsiaTheme="minorEastAsia"/>
                <w:noProof/>
                <w:lang w:eastAsia="fr-FR"/>
              </w:rPr>
              <w:tab/>
            </w:r>
            <w:r w:rsidR="00690FCB" w:rsidRPr="00B23514">
              <w:rPr>
                <w:rStyle w:val="Lienhypertexte"/>
                <w:noProof/>
              </w:rPr>
              <w:t>PRESENTATION DE SANTE SUD</w:t>
            </w:r>
            <w:r w:rsidR="00690FCB">
              <w:rPr>
                <w:noProof/>
                <w:webHidden/>
              </w:rPr>
              <w:tab/>
            </w:r>
            <w:r w:rsidR="00690FCB">
              <w:rPr>
                <w:noProof/>
                <w:webHidden/>
              </w:rPr>
              <w:fldChar w:fldCharType="begin"/>
            </w:r>
            <w:r w:rsidR="00690FCB">
              <w:rPr>
                <w:noProof/>
                <w:webHidden/>
              </w:rPr>
              <w:instrText xml:space="preserve"> PAGEREF _Toc106657613 \h </w:instrText>
            </w:r>
            <w:r w:rsidR="00690FCB">
              <w:rPr>
                <w:noProof/>
                <w:webHidden/>
              </w:rPr>
            </w:r>
            <w:r w:rsidR="00690FCB">
              <w:rPr>
                <w:noProof/>
                <w:webHidden/>
              </w:rPr>
              <w:fldChar w:fldCharType="separate"/>
            </w:r>
            <w:r w:rsidR="00690FCB">
              <w:rPr>
                <w:noProof/>
                <w:webHidden/>
              </w:rPr>
              <w:t>3</w:t>
            </w:r>
            <w:r w:rsidR="00690FCB">
              <w:rPr>
                <w:noProof/>
                <w:webHidden/>
              </w:rPr>
              <w:fldChar w:fldCharType="end"/>
            </w:r>
          </w:hyperlink>
        </w:p>
        <w:p w14:paraId="352C08D5" w14:textId="6ED1C119" w:rsidR="00690FCB" w:rsidRDefault="0026127F">
          <w:pPr>
            <w:pStyle w:val="TM1"/>
            <w:tabs>
              <w:tab w:val="left" w:pos="440"/>
              <w:tab w:val="right" w:leader="dot" w:pos="9062"/>
            </w:tabs>
            <w:rPr>
              <w:rFonts w:eastAsiaTheme="minorEastAsia"/>
              <w:noProof/>
              <w:lang w:eastAsia="fr-FR"/>
            </w:rPr>
          </w:pPr>
          <w:hyperlink w:anchor="_Toc106657614" w:history="1">
            <w:r w:rsidR="00690FCB" w:rsidRPr="00B23514">
              <w:rPr>
                <w:rStyle w:val="Lienhypertexte"/>
                <w:noProof/>
              </w:rPr>
              <w:t>2.</w:t>
            </w:r>
            <w:r w:rsidR="00690FCB">
              <w:rPr>
                <w:rFonts w:eastAsiaTheme="minorEastAsia"/>
                <w:noProof/>
                <w:lang w:eastAsia="fr-FR"/>
              </w:rPr>
              <w:tab/>
            </w:r>
            <w:r w:rsidR="00690FCB" w:rsidRPr="00B23514">
              <w:rPr>
                <w:rStyle w:val="Lienhypertexte"/>
                <w:noProof/>
              </w:rPr>
              <w:t>CONTEXTE</w:t>
            </w:r>
            <w:r w:rsidR="00690FCB">
              <w:rPr>
                <w:noProof/>
                <w:webHidden/>
              </w:rPr>
              <w:tab/>
            </w:r>
            <w:r w:rsidR="00690FCB">
              <w:rPr>
                <w:noProof/>
                <w:webHidden/>
              </w:rPr>
              <w:fldChar w:fldCharType="begin"/>
            </w:r>
            <w:r w:rsidR="00690FCB">
              <w:rPr>
                <w:noProof/>
                <w:webHidden/>
              </w:rPr>
              <w:instrText xml:space="preserve"> PAGEREF _Toc106657614 \h </w:instrText>
            </w:r>
            <w:r w:rsidR="00690FCB">
              <w:rPr>
                <w:noProof/>
                <w:webHidden/>
              </w:rPr>
            </w:r>
            <w:r w:rsidR="00690FCB">
              <w:rPr>
                <w:noProof/>
                <w:webHidden/>
              </w:rPr>
              <w:fldChar w:fldCharType="separate"/>
            </w:r>
            <w:r w:rsidR="00690FCB">
              <w:rPr>
                <w:noProof/>
                <w:webHidden/>
              </w:rPr>
              <w:t>4</w:t>
            </w:r>
            <w:r w:rsidR="00690FCB">
              <w:rPr>
                <w:noProof/>
                <w:webHidden/>
              </w:rPr>
              <w:fldChar w:fldCharType="end"/>
            </w:r>
          </w:hyperlink>
        </w:p>
        <w:p w14:paraId="755B9487" w14:textId="74DF67C5" w:rsidR="00690FCB" w:rsidRDefault="0026127F">
          <w:pPr>
            <w:pStyle w:val="TM1"/>
            <w:tabs>
              <w:tab w:val="left" w:pos="440"/>
              <w:tab w:val="right" w:leader="dot" w:pos="9062"/>
            </w:tabs>
            <w:rPr>
              <w:rFonts w:eastAsiaTheme="minorEastAsia"/>
              <w:noProof/>
              <w:lang w:eastAsia="fr-FR"/>
            </w:rPr>
          </w:pPr>
          <w:hyperlink w:anchor="_Toc106657615" w:history="1">
            <w:r w:rsidR="00690FCB" w:rsidRPr="00B23514">
              <w:rPr>
                <w:rStyle w:val="Lienhypertexte"/>
                <w:noProof/>
              </w:rPr>
              <w:t>3.</w:t>
            </w:r>
            <w:r w:rsidR="00690FCB">
              <w:rPr>
                <w:rFonts w:eastAsiaTheme="minorEastAsia"/>
                <w:noProof/>
                <w:lang w:eastAsia="fr-FR"/>
              </w:rPr>
              <w:tab/>
            </w:r>
            <w:r w:rsidR="00690FCB" w:rsidRPr="00B23514">
              <w:rPr>
                <w:rStyle w:val="Lienhypertexte"/>
                <w:noProof/>
              </w:rPr>
              <w:t>PRESENTATION DU PROJET</w:t>
            </w:r>
            <w:r w:rsidR="00690FCB">
              <w:rPr>
                <w:noProof/>
                <w:webHidden/>
              </w:rPr>
              <w:tab/>
            </w:r>
            <w:r w:rsidR="00690FCB">
              <w:rPr>
                <w:noProof/>
                <w:webHidden/>
              </w:rPr>
              <w:fldChar w:fldCharType="begin"/>
            </w:r>
            <w:r w:rsidR="00690FCB">
              <w:rPr>
                <w:noProof/>
                <w:webHidden/>
              </w:rPr>
              <w:instrText xml:space="preserve"> PAGEREF _Toc106657615 \h </w:instrText>
            </w:r>
            <w:r w:rsidR="00690FCB">
              <w:rPr>
                <w:noProof/>
                <w:webHidden/>
              </w:rPr>
            </w:r>
            <w:r w:rsidR="00690FCB">
              <w:rPr>
                <w:noProof/>
                <w:webHidden/>
              </w:rPr>
              <w:fldChar w:fldCharType="separate"/>
            </w:r>
            <w:r w:rsidR="00690FCB">
              <w:rPr>
                <w:noProof/>
                <w:webHidden/>
              </w:rPr>
              <w:t>5</w:t>
            </w:r>
            <w:r w:rsidR="00690FCB">
              <w:rPr>
                <w:noProof/>
                <w:webHidden/>
              </w:rPr>
              <w:fldChar w:fldCharType="end"/>
            </w:r>
          </w:hyperlink>
        </w:p>
        <w:p w14:paraId="555DE9A1" w14:textId="5976B09D" w:rsidR="00690FCB" w:rsidRDefault="0026127F">
          <w:pPr>
            <w:pStyle w:val="TM1"/>
            <w:tabs>
              <w:tab w:val="left" w:pos="440"/>
              <w:tab w:val="right" w:leader="dot" w:pos="9062"/>
            </w:tabs>
            <w:rPr>
              <w:rFonts w:eastAsiaTheme="minorEastAsia"/>
              <w:noProof/>
              <w:lang w:eastAsia="fr-FR"/>
            </w:rPr>
          </w:pPr>
          <w:hyperlink w:anchor="_Toc106657616" w:history="1">
            <w:r w:rsidR="00690FCB" w:rsidRPr="00B23514">
              <w:rPr>
                <w:rStyle w:val="Lienhypertexte"/>
                <w:noProof/>
              </w:rPr>
              <w:t>4.</w:t>
            </w:r>
            <w:r w:rsidR="00690FCB">
              <w:rPr>
                <w:rFonts w:eastAsiaTheme="minorEastAsia"/>
                <w:noProof/>
                <w:lang w:eastAsia="fr-FR"/>
              </w:rPr>
              <w:tab/>
            </w:r>
            <w:r w:rsidR="00690FCB" w:rsidRPr="00B23514">
              <w:rPr>
                <w:rStyle w:val="Lienhypertexte"/>
                <w:noProof/>
              </w:rPr>
              <w:t>BENEFICIAIRES</w:t>
            </w:r>
            <w:r w:rsidR="00690FCB">
              <w:rPr>
                <w:noProof/>
                <w:webHidden/>
              </w:rPr>
              <w:tab/>
            </w:r>
            <w:r w:rsidR="00690FCB">
              <w:rPr>
                <w:noProof/>
                <w:webHidden/>
              </w:rPr>
              <w:fldChar w:fldCharType="begin"/>
            </w:r>
            <w:r w:rsidR="00690FCB">
              <w:rPr>
                <w:noProof/>
                <w:webHidden/>
              </w:rPr>
              <w:instrText xml:space="preserve"> PAGEREF _Toc106657616 \h </w:instrText>
            </w:r>
            <w:r w:rsidR="00690FCB">
              <w:rPr>
                <w:noProof/>
                <w:webHidden/>
              </w:rPr>
            </w:r>
            <w:r w:rsidR="00690FCB">
              <w:rPr>
                <w:noProof/>
                <w:webHidden/>
              </w:rPr>
              <w:fldChar w:fldCharType="separate"/>
            </w:r>
            <w:r w:rsidR="00690FCB">
              <w:rPr>
                <w:noProof/>
                <w:webHidden/>
              </w:rPr>
              <w:t>8</w:t>
            </w:r>
            <w:r w:rsidR="00690FCB">
              <w:rPr>
                <w:noProof/>
                <w:webHidden/>
              </w:rPr>
              <w:fldChar w:fldCharType="end"/>
            </w:r>
          </w:hyperlink>
        </w:p>
        <w:p w14:paraId="0ED89AFC" w14:textId="60DEE83A" w:rsidR="00690FCB" w:rsidRDefault="0026127F">
          <w:pPr>
            <w:pStyle w:val="TM1"/>
            <w:tabs>
              <w:tab w:val="left" w:pos="440"/>
              <w:tab w:val="right" w:leader="dot" w:pos="9062"/>
            </w:tabs>
            <w:rPr>
              <w:rFonts w:eastAsiaTheme="minorEastAsia"/>
              <w:noProof/>
              <w:lang w:eastAsia="fr-FR"/>
            </w:rPr>
          </w:pPr>
          <w:hyperlink w:anchor="_Toc106657617" w:history="1">
            <w:r w:rsidR="00690FCB" w:rsidRPr="00B23514">
              <w:rPr>
                <w:rStyle w:val="Lienhypertexte"/>
                <w:noProof/>
              </w:rPr>
              <w:t>5.</w:t>
            </w:r>
            <w:r w:rsidR="00690FCB">
              <w:rPr>
                <w:rFonts w:eastAsiaTheme="minorEastAsia"/>
                <w:noProof/>
                <w:lang w:eastAsia="fr-FR"/>
              </w:rPr>
              <w:tab/>
            </w:r>
            <w:r w:rsidR="00690FCB" w:rsidRPr="00B23514">
              <w:rPr>
                <w:rStyle w:val="Lienhypertexte"/>
                <w:noProof/>
              </w:rPr>
              <w:t>IDENTIFICATION des ACTEURS</w:t>
            </w:r>
            <w:r w:rsidR="00690FCB">
              <w:rPr>
                <w:noProof/>
                <w:webHidden/>
              </w:rPr>
              <w:tab/>
            </w:r>
            <w:r w:rsidR="00690FCB">
              <w:rPr>
                <w:noProof/>
                <w:webHidden/>
              </w:rPr>
              <w:fldChar w:fldCharType="begin"/>
            </w:r>
            <w:r w:rsidR="00690FCB">
              <w:rPr>
                <w:noProof/>
                <w:webHidden/>
              </w:rPr>
              <w:instrText xml:space="preserve"> PAGEREF _Toc106657617 \h </w:instrText>
            </w:r>
            <w:r w:rsidR="00690FCB">
              <w:rPr>
                <w:noProof/>
                <w:webHidden/>
              </w:rPr>
            </w:r>
            <w:r w:rsidR="00690FCB">
              <w:rPr>
                <w:noProof/>
                <w:webHidden/>
              </w:rPr>
              <w:fldChar w:fldCharType="separate"/>
            </w:r>
            <w:r w:rsidR="00690FCB">
              <w:rPr>
                <w:noProof/>
                <w:webHidden/>
              </w:rPr>
              <w:t>8</w:t>
            </w:r>
            <w:r w:rsidR="00690FCB">
              <w:rPr>
                <w:noProof/>
                <w:webHidden/>
              </w:rPr>
              <w:fldChar w:fldCharType="end"/>
            </w:r>
          </w:hyperlink>
        </w:p>
        <w:p w14:paraId="26BE72B1" w14:textId="7517BC8A" w:rsidR="00690FCB" w:rsidRDefault="0026127F">
          <w:pPr>
            <w:pStyle w:val="TM1"/>
            <w:tabs>
              <w:tab w:val="left" w:pos="440"/>
              <w:tab w:val="right" w:leader="dot" w:pos="9062"/>
            </w:tabs>
            <w:rPr>
              <w:rFonts w:eastAsiaTheme="minorEastAsia"/>
              <w:noProof/>
              <w:lang w:eastAsia="fr-FR"/>
            </w:rPr>
          </w:pPr>
          <w:hyperlink w:anchor="_Toc106657618" w:history="1">
            <w:r w:rsidR="00690FCB" w:rsidRPr="00B23514">
              <w:rPr>
                <w:rStyle w:val="Lienhypertexte"/>
                <w:noProof/>
              </w:rPr>
              <w:t>6.</w:t>
            </w:r>
            <w:r w:rsidR="00690FCB">
              <w:rPr>
                <w:rFonts w:eastAsiaTheme="minorEastAsia"/>
                <w:noProof/>
                <w:lang w:eastAsia="fr-FR"/>
              </w:rPr>
              <w:tab/>
            </w:r>
            <w:r w:rsidR="00690FCB" w:rsidRPr="00B23514">
              <w:rPr>
                <w:rStyle w:val="Lienhypertexte"/>
                <w:noProof/>
              </w:rPr>
              <w:t>OBJECTIFS ET PORTEE DE L’EVALUATION</w:t>
            </w:r>
            <w:r w:rsidR="00690FCB">
              <w:rPr>
                <w:noProof/>
                <w:webHidden/>
              </w:rPr>
              <w:tab/>
            </w:r>
            <w:r w:rsidR="00690FCB">
              <w:rPr>
                <w:noProof/>
                <w:webHidden/>
              </w:rPr>
              <w:fldChar w:fldCharType="begin"/>
            </w:r>
            <w:r w:rsidR="00690FCB">
              <w:rPr>
                <w:noProof/>
                <w:webHidden/>
              </w:rPr>
              <w:instrText xml:space="preserve"> PAGEREF _Toc106657618 \h </w:instrText>
            </w:r>
            <w:r w:rsidR="00690FCB">
              <w:rPr>
                <w:noProof/>
                <w:webHidden/>
              </w:rPr>
            </w:r>
            <w:r w:rsidR="00690FCB">
              <w:rPr>
                <w:noProof/>
                <w:webHidden/>
              </w:rPr>
              <w:fldChar w:fldCharType="separate"/>
            </w:r>
            <w:r w:rsidR="00690FCB">
              <w:rPr>
                <w:noProof/>
                <w:webHidden/>
              </w:rPr>
              <w:t>9</w:t>
            </w:r>
            <w:r w:rsidR="00690FCB">
              <w:rPr>
                <w:noProof/>
                <w:webHidden/>
              </w:rPr>
              <w:fldChar w:fldCharType="end"/>
            </w:r>
          </w:hyperlink>
        </w:p>
        <w:p w14:paraId="7342AC2A" w14:textId="33345C0B" w:rsidR="00690FCB" w:rsidRDefault="0026127F">
          <w:pPr>
            <w:pStyle w:val="TM1"/>
            <w:tabs>
              <w:tab w:val="left" w:pos="440"/>
              <w:tab w:val="right" w:leader="dot" w:pos="9062"/>
            </w:tabs>
            <w:rPr>
              <w:rFonts w:eastAsiaTheme="minorEastAsia"/>
              <w:noProof/>
              <w:lang w:eastAsia="fr-FR"/>
            </w:rPr>
          </w:pPr>
          <w:hyperlink w:anchor="_Toc106657619" w:history="1">
            <w:r w:rsidR="00690FCB" w:rsidRPr="00B23514">
              <w:rPr>
                <w:rStyle w:val="Lienhypertexte"/>
                <w:noProof/>
              </w:rPr>
              <w:t>7.</w:t>
            </w:r>
            <w:r w:rsidR="00690FCB">
              <w:rPr>
                <w:rFonts w:eastAsiaTheme="minorEastAsia"/>
                <w:noProof/>
                <w:lang w:eastAsia="fr-FR"/>
              </w:rPr>
              <w:tab/>
            </w:r>
            <w:r w:rsidR="00690FCB" w:rsidRPr="00B23514">
              <w:rPr>
                <w:rStyle w:val="Lienhypertexte"/>
                <w:noProof/>
              </w:rPr>
              <w:t>OBJECTIFS SPECIFIQUES</w:t>
            </w:r>
            <w:r w:rsidR="00690FCB">
              <w:rPr>
                <w:noProof/>
                <w:webHidden/>
              </w:rPr>
              <w:tab/>
            </w:r>
            <w:r w:rsidR="00690FCB">
              <w:rPr>
                <w:noProof/>
                <w:webHidden/>
              </w:rPr>
              <w:fldChar w:fldCharType="begin"/>
            </w:r>
            <w:r w:rsidR="00690FCB">
              <w:rPr>
                <w:noProof/>
                <w:webHidden/>
              </w:rPr>
              <w:instrText xml:space="preserve"> PAGEREF _Toc106657619 \h </w:instrText>
            </w:r>
            <w:r w:rsidR="00690FCB">
              <w:rPr>
                <w:noProof/>
                <w:webHidden/>
              </w:rPr>
            </w:r>
            <w:r w:rsidR="00690FCB">
              <w:rPr>
                <w:noProof/>
                <w:webHidden/>
              </w:rPr>
              <w:fldChar w:fldCharType="separate"/>
            </w:r>
            <w:r w:rsidR="00690FCB">
              <w:rPr>
                <w:noProof/>
                <w:webHidden/>
              </w:rPr>
              <w:t>10</w:t>
            </w:r>
            <w:r w:rsidR="00690FCB">
              <w:rPr>
                <w:noProof/>
                <w:webHidden/>
              </w:rPr>
              <w:fldChar w:fldCharType="end"/>
            </w:r>
          </w:hyperlink>
        </w:p>
        <w:p w14:paraId="5FD3CC7B" w14:textId="64109034" w:rsidR="00690FCB" w:rsidRDefault="0026127F">
          <w:pPr>
            <w:pStyle w:val="TM1"/>
            <w:tabs>
              <w:tab w:val="left" w:pos="440"/>
              <w:tab w:val="right" w:leader="dot" w:pos="9062"/>
            </w:tabs>
            <w:rPr>
              <w:rFonts w:eastAsiaTheme="minorEastAsia"/>
              <w:noProof/>
              <w:lang w:eastAsia="fr-FR"/>
            </w:rPr>
          </w:pPr>
          <w:hyperlink w:anchor="_Toc106657620" w:history="1">
            <w:r w:rsidR="00690FCB" w:rsidRPr="00B23514">
              <w:rPr>
                <w:rStyle w:val="Lienhypertexte"/>
                <w:noProof/>
              </w:rPr>
              <w:t>8.</w:t>
            </w:r>
            <w:r w:rsidR="00690FCB">
              <w:rPr>
                <w:rFonts w:eastAsiaTheme="minorEastAsia"/>
                <w:noProof/>
                <w:lang w:eastAsia="fr-FR"/>
              </w:rPr>
              <w:tab/>
            </w:r>
            <w:r w:rsidR="00690FCB" w:rsidRPr="00B23514">
              <w:rPr>
                <w:rStyle w:val="Lienhypertexte"/>
                <w:noProof/>
              </w:rPr>
              <w:t>PRINCIPALES QUESTIONS ET CRITERES D’EVALUATION A MOBILISER</w:t>
            </w:r>
            <w:r w:rsidR="00690FCB">
              <w:rPr>
                <w:noProof/>
                <w:webHidden/>
              </w:rPr>
              <w:tab/>
            </w:r>
            <w:r w:rsidR="00690FCB">
              <w:rPr>
                <w:noProof/>
                <w:webHidden/>
              </w:rPr>
              <w:fldChar w:fldCharType="begin"/>
            </w:r>
            <w:r w:rsidR="00690FCB">
              <w:rPr>
                <w:noProof/>
                <w:webHidden/>
              </w:rPr>
              <w:instrText xml:space="preserve"> PAGEREF _Toc106657620 \h </w:instrText>
            </w:r>
            <w:r w:rsidR="00690FCB">
              <w:rPr>
                <w:noProof/>
                <w:webHidden/>
              </w:rPr>
            </w:r>
            <w:r w:rsidR="00690FCB">
              <w:rPr>
                <w:noProof/>
                <w:webHidden/>
              </w:rPr>
              <w:fldChar w:fldCharType="separate"/>
            </w:r>
            <w:r w:rsidR="00690FCB">
              <w:rPr>
                <w:noProof/>
                <w:webHidden/>
              </w:rPr>
              <w:t>11</w:t>
            </w:r>
            <w:r w:rsidR="00690FCB">
              <w:rPr>
                <w:noProof/>
                <w:webHidden/>
              </w:rPr>
              <w:fldChar w:fldCharType="end"/>
            </w:r>
          </w:hyperlink>
        </w:p>
        <w:p w14:paraId="5B586306" w14:textId="79349172" w:rsidR="00690FCB" w:rsidRDefault="0026127F">
          <w:pPr>
            <w:pStyle w:val="TM1"/>
            <w:tabs>
              <w:tab w:val="left" w:pos="440"/>
              <w:tab w:val="right" w:leader="dot" w:pos="9062"/>
            </w:tabs>
            <w:rPr>
              <w:rFonts w:eastAsiaTheme="minorEastAsia"/>
              <w:noProof/>
              <w:lang w:eastAsia="fr-FR"/>
            </w:rPr>
          </w:pPr>
          <w:hyperlink w:anchor="_Toc106657621" w:history="1">
            <w:r w:rsidR="00690FCB" w:rsidRPr="00B23514">
              <w:rPr>
                <w:rStyle w:val="Lienhypertexte"/>
                <w:noProof/>
              </w:rPr>
              <w:t>9.</w:t>
            </w:r>
            <w:r w:rsidR="00690FCB">
              <w:rPr>
                <w:rFonts w:eastAsiaTheme="minorEastAsia"/>
                <w:noProof/>
                <w:lang w:eastAsia="fr-FR"/>
              </w:rPr>
              <w:tab/>
            </w:r>
            <w:r w:rsidR="00690FCB" w:rsidRPr="00B23514">
              <w:rPr>
                <w:rStyle w:val="Lienhypertexte"/>
                <w:noProof/>
              </w:rPr>
              <w:t>METHODOLOGIE</w:t>
            </w:r>
            <w:r w:rsidR="00690FCB">
              <w:rPr>
                <w:noProof/>
                <w:webHidden/>
              </w:rPr>
              <w:tab/>
            </w:r>
            <w:r w:rsidR="00690FCB">
              <w:rPr>
                <w:noProof/>
                <w:webHidden/>
              </w:rPr>
              <w:fldChar w:fldCharType="begin"/>
            </w:r>
            <w:r w:rsidR="00690FCB">
              <w:rPr>
                <w:noProof/>
                <w:webHidden/>
              </w:rPr>
              <w:instrText xml:space="preserve"> PAGEREF _Toc106657621 \h </w:instrText>
            </w:r>
            <w:r w:rsidR="00690FCB">
              <w:rPr>
                <w:noProof/>
                <w:webHidden/>
              </w:rPr>
            </w:r>
            <w:r w:rsidR="00690FCB">
              <w:rPr>
                <w:noProof/>
                <w:webHidden/>
              </w:rPr>
              <w:fldChar w:fldCharType="separate"/>
            </w:r>
            <w:r w:rsidR="00690FCB">
              <w:rPr>
                <w:noProof/>
                <w:webHidden/>
              </w:rPr>
              <w:t>14</w:t>
            </w:r>
            <w:r w:rsidR="00690FCB">
              <w:rPr>
                <w:noProof/>
                <w:webHidden/>
              </w:rPr>
              <w:fldChar w:fldCharType="end"/>
            </w:r>
          </w:hyperlink>
        </w:p>
        <w:p w14:paraId="68DBBCF0" w14:textId="7E6AB95F" w:rsidR="00690FCB" w:rsidRDefault="0026127F">
          <w:pPr>
            <w:pStyle w:val="TM1"/>
            <w:tabs>
              <w:tab w:val="left" w:pos="660"/>
              <w:tab w:val="right" w:leader="dot" w:pos="9062"/>
            </w:tabs>
            <w:rPr>
              <w:rFonts w:eastAsiaTheme="minorEastAsia"/>
              <w:noProof/>
              <w:lang w:eastAsia="fr-FR"/>
            </w:rPr>
          </w:pPr>
          <w:hyperlink w:anchor="_Toc106657622" w:history="1">
            <w:r w:rsidR="00690FCB" w:rsidRPr="00B23514">
              <w:rPr>
                <w:rStyle w:val="Lienhypertexte"/>
                <w:noProof/>
              </w:rPr>
              <w:t>10.</w:t>
            </w:r>
            <w:r w:rsidR="00690FCB">
              <w:rPr>
                <w:rFonts w:eastAsiaTheme="minorEastAsia"/>
                <w:noProof/>
                <w:lang w:eastAsia="fr-FR"/>
              </w:rPr>
              <w:tab/>
            </w:r>
            <w:r w:rsidR="00690FCB" w:rsidRPr="00B23514">
              <w:rPr>
                <w:rStyle w:val="Lienhypertexte"/>
                <w:noProof/>
              </w:rPr>
              <w:t>MISE EN OEUVRE DE L’EVALUATION</w:t>
            </w:r>
            <w:r w:rsidR="00690FCB">
              <w:rPr>
                <w:noProof/>
                <w:webHidden/>
              </w:rPr>
              <w:tab/>
            </w:r>
            <w:r w:rsidR="00690FCB">
              <w:rPr>
                <w:noProof/>
                <w:webHidden/>
              </w:rPr>
              <w:fldChar w:fldCharType="begin"/>
            </w:r>
            <w:r w:rsidR="00690FCB">
              <w:rPr>
                <w:noProof/>
                <w:webHidden/>
              </w:rPr>
              <w:instrText xml:space="preserve"> PAGEREF _Toc106657622 \h </w:instrText>
            </w:r>
            <w:r w:rsidR="00690FCB">
              <w:rPr>
                <w:noProof/>
                <w:webHidden/>
              </w:rPr>
            </w:r>
            <w:r w:rsidR="00690FCB">
              <w:rPr>
                <w:noProof/>
                <w:webHidden/>
              </w:rPr>
              <w:fldChar w:fldCharType="separate"/>
            </w:r>
            <w:r w:rsidR="00690FCB">
              <w:rPr>
                <w:noProof/>
                <w:webHidden/>
              </w:rPr>
              <w:t>15</w:t>
            </w:r>
            <w:r w:rsidR="00690FCB">
              <w:rPr>
                <w:noProof/>
                <w:webHidden/>
              </w:rPr>
              <w:fldChar w:fldCharType="end"/>
            </w:r>
          </w:hyperlink>
        </w:p>
        <w:p w14:paraId="50EC2245" w14:textId="73C3C919" w:rsidR="00690FCB" w:rsidRDefault="0026127F">
          <w:pPr>
            <w:pStyle w:val="TM1"/>
            <w:tabs>
              <w:tab w:val="left" w:pos="660"/>
              <w:tab w:val="right" w:leader="dot" w:pos="9062"/>
            </w:tabs>
            <w:rPr>
              <w:rFonts w:eastAsiaTheme="minorEastAsia"/>
              <w:noProof/>
              <w:lang w:eastAsia="fr-FR"/>
            </w:rPr>
          </w:pPr>
          <w:hyperlink w:anchor="_Toc106657623" w:history="1">
            <w:r w:rsidR="00690FCB" w:rsidRPr="00B23514">
              <w:rPr>
                <w:rStyle w:val="Lienhypertexte"/>
                <w:noProof/>
              </w:rPr>
              <w:t>11.</w:t>
            </w:r>
            <w:r w:rsidR="00690FCB">
              <w:rPr>
                <w:rFonts w:eastAsiaTheme="minorEastAsia"/>
                <w:noProof/>
                <w:lang w:eastAsia="fr-FR"/>
              </w:rPr>
              <w:tab/>
            </w:r>
            <w:r w:rsidR="00690FCB" w:rsidRPr="00B23514">
              <w:rPr>
                <w:rStyle w:val="Lienhypertexte"/>
                <w:noProof/>
              </w:rPr>
              <w:t>DOCUMENTATION</w:t>
            </w:r>
            <w:r w:rsidR="00690FCB">
              <w:rPr>
                <w:noProof/>
                <w:webHidden/>
              </w:rPr>
              <w:tab/>
            </w:r>
            <w:r w:rsidR="00690FCB">
              <w:rPr>
                <w:noProof/>
                <w:webHidden/>
              </w:rPr>
              <w:fldChar w:fldCharType="begin"/>
            </w:r>
            <w:r w:rsidR="00690FCB">
              <w:rPr>
                <w:noProof/>
                <w:webHidden/>
              </w:rPr>
              <w:instrText xml:space="preserve"> PAGEREF _Toc106657623 \h </w:instrText>
            </w:r>
            <w:r w:rsidR="00690FCB">
              <w:rPr>
                <w:noProof/>
                <w:webHidden/>
              </w:rPr>
            </w:r>
            <w:r w:rsidR="00690FCB">
              <w:rPr>
                <w:noProof/>
                <w:webHidden/>
              </w:rPr>
              <w:fldChar w:fldCharType="separate"/>
            </w:r>
            <w:r w:rsidR="00690FCB">
              <w:rPr>
                <w:noProof/>
                <w:webHidden/>
              </w:rPr>
              <w:t>16</w:t>
            </w:r>
            <w:r w:rsidR="00690FCB">
              <w:rPr>
                <w:noProof/>
                <w:webHidden/>
              </w:rPr>
              <w:fldChar w:fldCharType="end"/>
            </w:r>
          </w:hyperlink>
        </w:p>
        <w:p w14:paraId="0DEB9E2A" w14:textId="07945E67" w:rsidR="00690FCB" w:rsidRDefault="0026127F">
          <w:pPr>
            <w:pStyle w:val="TM1"/>
            <w:tabs>
              <w:tab w:val="left" w:pos="660"/>
              <w:tab w:val="right" w:leader="dot" w:pos="9062"/>
            </w:tabs>
            <w:rPr>
              <w:rFonts w:eastAsiaTheme="minorEastAsia"/>
              <w:noProof/>
              <w:lang w:eastAsia="fr-FR"/>
            </w:rPr>
          </w:pPr>
          <w:hyperlink w:anchor="_Toc106657624" w:history="1">
            <w:r w:rsidR="00690FCB" w:rsidRPr="00B23514">
              <w:rPr>
                <w:rStyle w:val="Lienhypertexte"/>
                <w:noProof/>
              </w:rPr>
              <w:t>12.</w:t>
            </w:r>
            <w:r w:rsidR="00690FCB">
              <w:rPr>
                <w:rFonts w:eastAsiaTheme="minorEastAsia"/>
                <w:noProof/>
                <w:lang w:eastAsia="fr-FR"/>
              </w:rPr>
              <w:tab/>
            </w:r>
            <w:r w:rsidR="00690FCB" w:rsidRPr="00B23514">
              <w:rPr>
                <w:rStyle w:val="Lienhypertexte"/>
                <w:noProof/>
              </w:rPr>
              <w:t>LIVRABLES ATTENDUS</w:t>
            </w:r>
            <w:r w:rsidR="00690FCB">
              <w:rPr>
                <w:noProof/>
                <w:webHidden/>
              </w:rPr>
              <w:tab/>
            </w:r>
            <w:r w:rsidR="00690FCB">
              <w:rPr>
                <w:noProof/>
                <w:webHidden/>
              </w:rPr>
              <w:fldChar w:fldCharType="begin"/>
            </w:r>
            <w:r w:rsidR="00690FCB">
              <w:rPr>
                <w:noProof/>
                <w:webHidden/>
              </w:rPr>
              <w:instrText xml:space="preserve"> PAGEREF _Toc106657624 \h </w:instrText>
            </w:r>
            <w:r w:rsidR="00690FCB">
              <w:rPr>
                <w:noProof/>
                <w:webHidden/>
              </w:rPr>
            </w:r>
            <w:r w:rsidR="00690FCB">
              <w:rPr>
                <w:noProof/>
                <w:webHidden/>
              </w:rPr>
              <w:fldChar w:fldCharType="separate"/>
            </w:r>
            <w:r w:rsidR="00690FCB">
              <w:rPr>
                <w:noProof/>
                <w:webHidden/>
              </w:rPr>
              <w:t>16</w:t>
            </w:r>
            <w:r w:rsidR="00690FCB">
              <w:rPr>
                <w:noProof/>
                <w:webHidden/>
              </w:rPr>
              <w:fldChar w:fldCharType="end"/>
            </w:r>
          </w:hyperlink>
        </w:p>
        <w:p w14:paraId="231F76B8" w14:textId="0C1349AA" w:rsidR="00690FCB" w:rsidRDefault="0026127F">
          <w:pPr>
            <w:pStyle w:val="TM1"/>
            <w:tabs>
              <w:tab w:val="left" w:pos="660"/>
              <w:tab w:val="right" w:leader="dot" w:pos="9062"/>
            </w:tabs>
            <w:rPr>
              <w:rFonts w:eastAsiaTheme="minorEastAsia"/>
              <w:noProof/>
              <w:lang w:eastAsia="fr-FR"/>
            </w:rPr>
          </w:pPr>
          <w:hyperlink w:anchor="_Toc106657625" w:history="1">
            <w:r w:rsidR="00690FCB" w:rsidRPr="00B23514">
              <w:rPr>
                <w:rStyle w:val="Lienhypertexte"/>
                <w:noProof/>
              </w:rPr>
              <w:t>13.</w:t>
            </w:r>
            <w:r w:rsidR="00690FCB">
              <w:rPr>
                <w:rFonts w:eastAsiaTheme="minorEastAsia"/>
                <w:noProof/>
                <w:lang w:eastAsia="fr-FR"/>
              </w:rPr>
              <w:tab/>
            </w:r>
            <w:r w:rsidR="00690FCB" w:rsidRPr="00B23514">
              <w:rPr>
                <w:rStyle w:val="Lienhypertexte"/>
                <w:noProof/>
              </w:rPr>
              <w:t>BUDGET</w:t>
            </w:r>
            <w:r w:rsidR="00690FCB">
              <w:rPr>
                <w:noProof/>
                <w:webHidden/>
              </w:rPr>
              <w:tab/>
            </w:r>
            <w:r w:rsidR="00690FCB">
              <w:rPr>
                <w:noProof/>
                <w:webHidden/>
              </w:rPr>
              <w:fldChar w:fldCharType="begin"/>
            </w:r>
            <w:r w:rsidR="00690FCB">
              <w:rPr>
                <w:noProof/>
                <w:webHidden/>
              </w:rPr>
              <w:instrText xml:space="preserve"> PAGEREF _Toc106657625 \h </w:instrText>
            </w:r>
            <w:r w:rsidR="00690FCB">
              <w:rPr>
                <w:noProof/>
                <w:webHidden/>
              </w:rPr>
            </w:r>
            <w:r w:rsidR="00690FCB">
              <w:rPr>
                <w:noProof/>
                <w:webHidden/>
              </w:rPr>
              <w:fldChar w:fldCharType="separate"/>
            </w:r>
            <w:r w:rsidR="00690FCB">
              <w:rPr>
                <w:noProof/>
                <w:webHidden/>
              </w:rPr>
              <w:t>17</w:t>
            </w:r>
            <w:r w:rsidR="00690FCB">
              <w:rPr>
                <w:noProof/>
                <w:webHidden/>
              </w:rPr>
              <w:fldChar w:fldCharType="end"/>
            </w:r>
          </w:hyperlink>
        </w:p>
        <w:p w14:paraId="091A32EF" w14:textId="451FCC8F" w:rsidR="00690FCB" w:rsidRDefault="0026127F">
          <w:pPr>
            <w:pStyle w:val="TM1"/>
            <w:tabs>
              <w:tab w:val="left" w:pos="660"/>
              <w:tab w:val="right" w:leader="dot" w:pos="9062"/>
            </w:tabs>
            <w:rPr>
              <w:rFonts w:eastAsiaTheme="minorEastAsia"/>
              <w:noProof/>
              <w:lang w:eastAsia="fr-FR"/>
            </w:rPr>
          </w:pPr>
          <w:hyperlink w:anchor="_Toc106657626" w:history="1">
            <w:r w:rsidR="00690FCB" w:rsidRPr="00B23514">
              <w:rPr>
                <w:rStyle w:val="Lienhypertexte"/>
                <w:noProof/>
              </w:rPr>
              <w:t>14.</w:t>
            </w:r>
            <w:r w:rsidR="00690FCB">
              <w:rPr>
                <w:rFonts w:eastAsiaTheme="minorEastAsia"/>
                <w:noProof/>
                <w:lang w:eastAsia="fr-FR"/>
              </w:rPr>
              <w:tab/>
            </w:r>
            <w:r w:rsidR="00690FCB" w:rsidRPr="00B23514">
              <w:rPr>
                <w:rStyle w:val="Lienhypertexte"/>
                <w:noProof/>
              </w:rPr>
              <w:t>EXPERTISE RECHERCHEE</w:t>
            </w:r>
            <w:r w:rsidR="00690FCB">
              <w:rPr>
                <w:noProof/>
                <w:webHidden/>
              </w:rPr>
              <w:tab/>
            </w:r>
            <w:r w:rsidR="00690FCB">
              <w:rPr>
                <w:noProof/>
                <w:webHidden/>
              </w:rPr>
              <w:fldChar w:fldCharType="begin"/>
            </w:r>
            <w:r w:rsidR="00690FCB">
              <w:rPr>
                <w:noProof/>
                <w:webHidden/>
              </w:rPr>
              <w:instrText xml:space="preserve"> PAGEREF _Toc106657626 \h </w:instrText>
            </w:r>
            <w:r w:rsidR="00690FCB">
              <w:rPr>
                <w:noProof/>
                <w:webHidden/>
              </w:rPr>
            </w:r>
            <w:r w:rsidR="00690FCB">
              <w:rPr>
                <w:noProof/>
                <w:webHidden/>
              </w:rPr>
              <w:fldChar w:fldCharType="separate"/>
            </w:r>
            <w:r w:rsidR="00690FCB">
              <w:rPr>
                <w:noProof/>
                <w:webHidden/>
              </w:rPr>
              <w:t>18</w:t>
            </w:r>
            <w:r w:rsidR="00690FCB">
              <w:rPr>
                <w:noProof/>
                <w:webHidden/>
              </w:rPr>
              <w:fldChar w:fldCharType="end"/>
            </w:r>
          </w:hyperlink>
        </w:p>
        <w:p w14:paraId="4D20B63E" w14:textId="56E486EF" w:rsidR="00690FCB" w:rsidRDefault="0026127F">
          <w:pPr>
            <w:pStyle w:val="TM1"/>
            <w:tabs>
              <w:tab w:val="left" w:pos="660"/>
              <w:tab w:val="right" w:leader="dot" w:pos="9062"/>
            </w:tabs>
            <w:rPr>
              <w:rFonts w:eastAsiaTheme="minorEastAsia"/>
              <w:noProof/>
              <w:lang w:eastAsia="fr-FR"/>
            </w:rPr>
          </w:pPr>
          <w:hyperlink w:anchor="_Toc106657627" w:history="1">
            <w:r w:rsidR="00690FCB" w:rsidRPr="00B23514">
              <w:rPr>
                <w:rStyle w:val="Lienhypertexte"/>
                <w:noProof/>
              </w:rPr>
              <w:t>15.</w:t>
            </w:r>
            <w:r w:rsidR="00690FCB">
              <w:rPr>
                <w:rFonts w:eastAsiaTheme="minorEastAsia"/>
                <w:noProof/>
                <w:lang w:eastAsia="fr-FR"/>
              </w:rPr>
              <w:tab/>
            </w:r>
            <w:r w:rsidR="00690FCB" w:rsidRPr="00B23514">
              <w:rPr>
                <w:rStyle w:val="Lienhypertexte"/>
                <w:noProof/>
              </w:rPr>
              <w:t>POUR REPONDRE A CET APPEL A MANIFESTATION D’INTERET</w:t>
            </w:r>
            <w:r w:rsidR="00690FCB">
              <w:rPr>
                <w:noProof/>
                <w:webHidden/>
              </w:rPr>
              <w:tab/>
            </w:r>
            <w:r w:rsidR="00690FCB">
              <w:rPr>
                <w:noProof/>
                <w:webHidden/>
              </w:rPr>
              <w:fldChar w:fldCharType="begin"/>
            </w:r>
            <w:r w:rsidR="00690FCB">
              <w:rPr>
                <w:noProof/>
                <w:webHidden/>
              </w:rPr>
              <w:instrText xml:space="preserve"> PAGEREF _Toc106657627 \h </w:instrText>
            </w:r>
            <w:r w:rsidR="00690FCB">
              <w:rPr>
                <w:noProof/>
                <w:webHidden/>
              </w:rPr>
            </w:r>
            <w:r w:rsidR="00690FCB">
              <w:rPr>
                <w:noProof/>
                <w:webHidden/>
              </w:rPr>
              <w:fldChar w:fldCharType="separate"/>
            </w:r>
            <w:r w:rsidR="00690FCB">
              <w:rPr>
                <w:noProof/>
                <w:webHidden/>
              </w:rPr>
              <w:t>18</w:t>
            </w:r>
            <w:r w:rsidR="00690FCB">
              <w:rPr>
                <w:noProof/>
                <w:webHidden/>
              </w:rPr>
              <w:fldChar w:fldCharType="end"/>
            </w:r>
          </w:hyperlink>
        </w:p>
        <w:p w14:paraId="7AFC43EF" w14:textId="3962A310" w:rsidR="00690FCB" w:rsidRDefault="0026127F">
          <w:pPr>
            <w:pStyle w:val="TM1"/>
            <w:tabs>
              <w:tab w:val="left" w:pos="660"/>
              <w:tab w:val="right" w:leader="dot" w:pos="9062"/>
            </w:tabs>
            <w:rPr>
              <w:rFonts w:eastAsiaTheme="minorEastAsia"/>
              <w:noProof/>
              <w:lang w:eastAsia="fr-FR"/>
            </w:rPr>
          </w:pPr>
          <w:hyperlink w:anchor="_Toc106657628" w:history="1">
            <w:r w:rsidR="00690FCB" w:rsidRPr="00B23514">
              <w:rPr>
                <w:rStyle w:val="Lienhypertexte"/>
                <w:noProof/>
              </w:rPr>
              <w:t>16.</w:t>
            </w:r>
            <w:r w:rsidR="00690FCB">
              <w:rPr>
                <w:rFonts w:eastAsiaTheme="minorEastAsia"/>
                <w:noProof/>
                <w:lang w:eastAsia="fr-FR"/>
              </w:rPr>
              <w:tab/>
            </w:r>
            <w:r w:rsidR="00690FCB" w:rsidRPr="00B23514">
              <w:rPr>
                <w:rStyle w:val="Lienhypertexte"/>
                <w:noProof/>
              </w:rPr>
              <w:t>CRITERES DE SELECTION</w:t>
            </w:r>
            <w:r w:rsidR="00690FCB">
              <w:rPr>
                <w:noProof/>
                <w:webHidden/>
              </w:rPr>
              <w:tab/>
            </w:r>
            <w:r w:rsidR="00690FCB">
              <w:rPr>
                <w:noProof/>
                <w:webHidden/>
              </w:rPr>
              <w:fldChar w:fldCharType="begin"/>
            </w:r>
            <w:r w:rsidR="00690FCB">
              <w:rPr>
                <w:noProof/>
                <w:webHidden/>
              </w:rPr>
              <w:instrText xml:space="preserve"> PAGEREF _Toc106657628 \h </w:instrText>
            </w:r>
            <w:r w:rsidR="00690FCB">
              <w:rPr>
                <w:noProof/>
                <w:webHidden/>
              </w:rPr>
            </w:r>
            <w:r w:rsidR="00690FCB">
              <w:rPr>
                <w:noProof/>
                <w:webHidden/>
              </w:rPr>
              <w:fldChar w:fldCharType="separate"/>
            </w:r>
            <w:r w:rsidR="00690FCB">
              <w:rPr>
                <w:noProof/>
                <w:webHidden/>
              </w:rPr>
              <w:t>20</w:t>
            </w:r>
            <w:r w:rsidR="00690FCB">
              <w:rPr>
                <w:noProof/>
                <w:webHidden/>
              </w:rPr>
              <w:fldChar w:fldCharType="end"/>
            </w:r>
          </w:hyperlink>
        </w:p>
        <w:p w14:paraId="3AC718BE" w14:textId="5CC0B3C8" w:rsidR="00690FCB" w:rsidRDefault="0026127F">
          <w:pPr>
            <w:pStyle w:val="TM1"/>
            <w:tabs>
              <w:tab w:val="left" w:pos="660"/>
              <w:tab w:val="right" w:leader="dot" w:pos="9062"/>
            </w:tabs>
            <w:rPr>
              <w:rFonts w:eastAsiaTheme="minorEastAsia"/>
              <w:noProof/>
              <w:lang w:eastAsia="fr-FR"/>
            </w:rPr>
          </w:pPr>
          <w:hyperlink w:anchor="_Toc106657629" w:history="1">
            <w:r w:rsidR="00690FCB" w:rsidRPr="00B23514">
              <w:rPr>
                <w:rStyle w:val="Lienhypertexte"/>
                <w:noProof/>
              </w:rPr>
              <w:t>17.</w:t>
            </w:r>
            <w:r w:rsidR="00690FCB">
              <w:rPr>
                <w:rFonts w:eastAsiaTheme="minorEastAsia"/>
                <w:noProof/>
                <w:lang w:eastAsia="fr-FR"/>
              </w:rPr>
              <w:tab/>
            </w:r>
            <w:r w:rsidR="00690FCB" w:rsidRPr="00B23514">
              <w:rPr>
                <w:rStyle w:val="Lienhypertexte"/>
                <w:noProof/>
              </w:rPr>
              <w:t>ETHIQUE D’EVALUATION</w:t>
            </w:r>
            <w:r w:rsidR="00690FCB">
              <w:rPr>
                <w:noProof/>
                <w:webHidden/>
              </w:rPr>
              <w:tab/>
            </w:r>
            <w:r w:rsidR="00690FCB">
              <w:rPr>
                <w:noProof/>
                <w:webHidden/>
              </w:rPr>
              <w:fldChar w:fldCharType="begin"/>
            </w:r>
            <w:r w:rsidR="00690FCB">
              <w:rPr>
                <w:noProof/>
                <w:webHidden/>
              </w:rPr>
              <w:instrText xml:space="preserve"> PAGEREF _Toc106657629 \h </w:instrText>
            </w:r>
            <w:r w:rsidR="00690FCB">
              <w:rPr>
                <w:noProof/>
                <w:webHidden/>
              </w:rPr>
            </w:r>
            <w:r w:rsidR="00690FCB">
              <w:rPr>
                <w:noProof/>
                <w:webHidden/>
              </w:rPr>
              <w:fldChar w:fldCharType="separate"/>
            </w:r>
            <w:r w:rsidR="00690FCB">
              <w:rPr>
                <w:noProof/>
                <w:webHidden/>
              </w:rPr>
              <w:t>21</w:t>
            </w:r>
            <w:r w:rsidR="00690FCB">
              <w:rPr>
                <w:noProof/>
                <w:webHidden/>
              </w:rPr>
              <w:fldChar w:fldCharType="end"/>
            </w:r>
          </w:hyperlink>
        </w:p>
        <w:p w14:paraId="203FB7C5" w14:textId="030D00AD" w:rsidR="003A4AC8" w:rsidRDefault="003A4AC8">
          <w:r>
            <w:rPr>
              <w:b/>
              <w:bCs/>
            </w:rPr>
            <w:fldChar w:fldCharType="end"/>
          </w:r>
        </w:p>
      </w:sdtContent>
    </w:sdt>
    <w:p w14:paraId="741C7703" w14:textId="77777777" w:rsidR="008E105F" w:rsidRDefault="008E105F" w:rsidP="006A3A42">
      <w:pPr>
        <w:pStyle w:val="Titre1"/>
        <w:rPr>
          <w:color w:val="C00000"/>
        </w:rPr>
      </w:pPr>
    </w:p>
    <w:p w14:paraId="46163132" w14:textId="410190CA" w:rsidR="008F53AD" w:rsidRPr="002339E2" w:rsidRDefault="008C4E46" w:rsidP="006A3A42">
      <w:pPr>
        <w:pStyle w:val="Titre1"/>
        <w:rPr>
          <w:color w:val="C00000"/>
        </w:rPr>
      </w:pPr>
      <w:bookmarkStart w:id="0" w:name="_Toc106657612"/>
      <w:r w:rsidRPr="002339E2">
        <w:rPr>
          <w:color w:val="C00000"/>
        </w:rPr>
        <w:t>ACRONYMES</w:t>
      </w:r>
      <w:bookmarkEnd w:id="0"/>
    </w:p>
    <w:p w14:paraId="466B50D7" w14:textId="2C3B5B1D" w:rsidR="006A3A42" w:rsidRDefault="002339E2" w:rsidP="00310BCF">
      <w:pPr>
        <w:spacing w:before="120" w:after="120" w:line="276" w:lineRule="auto"/>
        <w:rPr>
          <w:rFonts w:ascii="Nunito" w:hAnsi="Nunito"/>
        </w:rPr>
      </w:pPr>
      <w:r>
        <w:rPr>
          <w:rFonts w:ascii="Nunito" w:hAnsi="Nunito"/>
        </w:rPr>
        <w:t>AFD : Agence Française de Développement</w:t>
      </w:r>
    </w:p>
    <w:p w14:paraId="4BBFB17A" w14:textId="74A8F8DC" w:rsidR="003B1157" w:rsidRDefault="003B1157" w:rsidP="00310BCF">
      <w:pPr>
        <w:spacing w:before="120" w:after="120" w:line="276" w:lineRule="auto"/>
        <w:rPr>
          <w:rFonts w:ascii="Nunito" w:hAnsi="Nunito"/>
        </w:rPr>
      </w:pPr>
      <w:r>
        <w:rPr>
          <w:rFonts w:ascii="Nunito" w:hAnsi="Nunito"/>
        </w:rPr>
        <w:t>AIMS : Centre D’Appui Technique au Institutions de Micro</w:t>
      </w:r>
      <w:r w:rsidR="0079712A">
        <w:rPr>
          <w:rFonts w:ascii="Nunito" w:hAnsi="Nunito"/>
        </w:rPr>
        <w:t>-a</w:t>
      </w:r>
      <w:r>
        <w:rPr>
          <w:rFonts w:ascii="Nunito" w:hAnsi="Nunito"/>
        </w:rPr>
        <w:t>ssurance Santé</w:t>
      </w:r>
    </w:p>
    <w:p w14:paraId="11600723" w14:textId="6A740088" w:rsidR="00226139" w:rsidRDefault="00226139" w:rsidP="00310BCF">
      <w:pPr>
        <w:spacing w:before="120" w:after="120" w:line="276" w:lineRule="auto"/>
        <w:rPr>
          <w:rFonts w:ascii="Nunito" w:hAnsi="Nunito"/>
        </w:rPr>
      </w:pPr>
      <w:r>
        <w:rPr>
          <w:rFonts w:ascii="Nunito" w:hAnsi="Nunito"/>
        </w:rPr>
        <w:t>AMC-Mali :</w:t>
      </w:r>
      <w:r w:rsidRPr="00226139">
        <w:rPr>
          <w:rFonts w:ascii="Nunito" w:hAnsi="Nunito"/>
        </w:rPr>
        <w:t xml:space="preserve"> </w:t>
      </w:r>
      <w:r>
        <w:rPr>
          <w:rFonts w:ascii="Nunito" w:hAnsi="Nunito"/>
        </w:rPr>
        <w:t>Association des Médecins de Campane du Mali</w:t>
      </w:r>
    </w:p>
    <w:p w14:paraId="3006BB56" w14:textId="6C468AE2" w:rsidR="00226139" w:rsidRDefault="00226139" w:rsidP="00310BCF">
      <w:pPr>
        <w:spacing w:before="120" w:after="120" w:line="276" w:lineRule="auto"/>
        <w:rPr>
          <w:rFonts w:ascii="Nunito" w:hAnsi="Nunito"/>
        </w:rPr>
      </w:pPr>
      <w:r>
        <w:rPr>
          <w:rFonts w:ascii="Nunito" w:hAnsi="Nunito"/>
        </w:rPr>
        <w:t>AMGCB : Association des Médecins Généralistes Communautaires du Bénin</w:t>
      </w:r>
    </w:p>
    <w:p w14:paraId="538CFA41" w14:textId="1F34E847" w:rsidR="003B1157" w:rsidRDefault="003B1157" w:rsidP="00310BCF">
      <w:pPr>
        <w:spacing w:before="120" w:after="120" w:line="276" w:lineRule="auto"/>
        <w:rPr>
          <w:rFonts w:ascii="Nunito" w:hAnsi="Nunito"/>
        </w:rPr>
      </w:pPr>
      <w:r>
        <w:rPr>
          <w:rFonts w:ascii="Nunito" w:hAnsi="Nunito"/>
        </w:rPr>
        <w:t>ASPPSM : Alliance du Secteur Privé pour la Promotion de la Santé au Mali</w:t>
      </w:r>
    </w:p>
    <w:p w14:paraId="6F4E78EE" w14:textId="166C4B2F" w:rsidR="006A3A42" w:rsidRPr="006A3A42" w:rsidRDefault="006A3A42" w:rsidP="00310BCF">
      <w:pPr>
        <w:spacing w:before="120" w:after="120" w:line="276" w:lineRule="auto"/>
        <w:rPr>
          <w:rFonts w:ascii="Nunito" w:hAnsi="Nunito"/>
        </w:rPr>
      </w:pPr>
      <w:r w:rsidRPr="006A3A42">
        <w:rPr>
          <w:rFonts w:ascii="Nunito" w:hAnsi="Nunito"/>
        </w:rPr>
        <w:t xml:space="preserve">CAD : </w:t>
      </w:r>
      <w:r w:rsidR="002339E2">
        <w:rPr>
          <w:rFonts w:ascii="Nunito" w:hAnsi="Nunito"/>
        </w:rPr>
        <w:t>Comité d’Aide au Développement de l’OCDE</w:t>
      </w:r>
    </w:p>
    <w:p w14:paraId="0F2D7221" w14:textId="138DBF0E" w:rsidR="006A3A42" w:rsidRDefault="006A3A42" w:rsidP="00310BCF">
      <w:pPr>
        <w:spacing w:before="120" w:after="120" w:line="276" w:lineRule="auto"/>
        <w:rPr>
          <w:rFonts w:ascii="Nunito" w:hAnsi="Nunito"/>
        </w:rPr>
      </w:pPr>
      <w:r w:rsidRPr="006A3A42">
        <w:rPr>
          <w:rFonts w:ascii="Nunito" w:hAnsi="Nunito"/>
        </w:rPr>
        <w:t>CMC : Cabinet Médical Communautaire</w:t>
      </w:r>
    </w:p>
    <w:p w14:paraId="3FE72AD7" w14:textId="7656A29B" w:rsidR="00226139" w:rsidRPr="006A3A42" w:rsidRDefault="00226139" w:rsidP="00310BCF">
      <w:pPr>
        <w:spacing w:before="120" w:after="120" w:line="276" w:lineRule="auto"/>
        <w:rPr>
          <w:rFonts w:ascii="Nunito" w:hAnsi="Nunito"/>
        </w:rPr>
      </w:pPr>
      <w:r>
        <w:rPr>
          <w:rFonts w:ascii="Nunito" w:hAnsi="Nunito"/>
        </w:rPr>
        <w:t>COMEC-GUI : Collége des Médecins Communautaires de Guinée</w:t>
      </w:r>
    </w:p>
    <w:p w14:paraId="6B65B601" w14:textId="7DD0DDF0" w:rsidR="008C4E46" w:rsidRPr="006A3A42" w:rsidRDefault="008C4E46" w:rsidP="00310BCF">
      <w:pPr>
        <w:spacing w:before="120" w:after="120" w:line="276" w:lineRule="auto"/>
        <w:rPr>
          <w:rFonts w:ascii="Nunito" w:hAnsi="Nunito"/>
        </w:rPr>
      </w:pPr>
      <w:r w:rsidRPr="006A3A42">
        <w:rPr>
          <w:rFonts w:ascii="Nunito" w:hAnsi="Nunito"/>
        </w:rPr>
        <w:t>CSCom :</w:t>
      </w:r>
      <w:r w:rsidR="002339E2">
        <w:rPr>
          <w:rFonts w:ascii="Nunito" w:hAnsi="Nunito"/>
        </w:rPr>
        <w:t xml:space="preserve"> </w:t>
      </w:r>
      <w:r w:rsidR="006A3A42" w:rsidRPr="006A3A42">
        <w:rPr>
          <w:rFonts w:ascii="Nunito" w:hAnsi="Nunito"/>
        </w:rPr>
        <w:t>Centre de Santé Communautaire (Mali)</w:t>
      </w:r>
    </w:p>
    <w:p w14:paraId="21A38C71" w14:textId="66B10D26" w:rsidR="008C4E46" w:rsidRPr="006A3A42" w:rsidRDefault="008C4E46" w:rsidP="00310BCF">
      <w:pPr>
        <w:spacing w:before="120" w:after="120" w:line="276" w:lineRule="auto"/>
        <w:rPr>
          <w:rFonts w:ascii="Nunito" w:hAnsi="Nunito"/>
        </w:rPr>
      </w:pPr>
      <w:r w:rsidRPr="006A3A42">
        <w:rPr>
          <w:rFonts w:ascii="Nunito" w:hAnsi="Nunito"/>
        </w:rPr>
        <w:t>DDS :</w:t>
      </w:r>
      <w:r w:rsidR="002339E2">
        <w:rPr>
          <w:rFonts w:ascii="Nunito" w:hAnsi="Nunito"/>
        </w:rPr>
        <w:t xml:space="preserve"> </w:t>
      </w:r>
      <w:r w:rsidR="006A3A42" w:rsidRPr="006A3A42">
        <w:rPr>
          <w:rFonts w:ascii="Nunito" w:hAnsi="Nunito"/>
        </w:rPr>
        <w:t>D</w:t>
      </w:r>
      <w:r w:rsidR="002339E2" w:rsidRPr="006A3A42">
        <w:rPr>
          <w:rFonts w:ascii="Nunito" w:hAnsi="Nunito"/>
        </w:rPr>
        <w:t>i</w:t>
      </w:r>
      <w:r w:rsidR="006A3A42" w:rsidRPr="006A3A42">
        <w:rPr>
          <w:rFonts w:ascii="Nunito" w:hAnsi="Nunito"/>
        </w:rPr>
        <w:t>rect</w:t>
      </w:r>
      <w:r w:rsidR="002339E2">
        <w:rPr>
          <w:rFonts w:ascii="Nunito" w:hAnsi="Nunito"/>
        </w:rPr>
        <w:t>i</w:t>
      </w:r>
      <w:r w:rsidR="006A3A42" w:rsidRPr="006A3A42">
        <w:rPr>
          <w:rFonts w:ascii="Nunito" w:hAnsi="Nunito"/>
        </w:rPr>
        <w:t>on Départementale de la Santé (Bénin)</w:t>
      </w:r>
    </w:p>
    <w:p w14:paraId="108BD81C" w14:textId="1128DF84" w:rsidR="008C4E46" w:rsidRPr="006A3A42" w:rsidRDefault="008C4E46" w:rsidP="00310BCF">
      <w:pPr>
        <w:spacing w:before="120" w:after="120" w:line="276" w:lineRule="auto"/>
        <w:rPr>
          <w:rFonts w:ascii="Nunito" w:hAnsi="Nunito"/>
        </w:rPr>
      </w:pPr>
      <w:r w:rsidRPr="006A3A42">
        <w:rPr>
          <w:rFonts w:ascii="Nunito" w:hAnsi="Nunito"/>
        </w:rPr>
        <w:t xml:space="preserve">DRS : </w:t>
      </w:r>
      <w:r w:rsidR="006A3A42" w:rsidRPr="006A3A42">
        <w:rPr>
          <w:rFonts w:ascii="Nunito" w:hAnsi="Nunito"/>
        </w:rPr>
        <w:t>Direction Régionale de la Santé (Guinée)</w:t>
      </w:r>
    </w:p>
    <w:p w14:paraId="5FEE59AD" w14:textId="06C340B0" w:rsidR="008C4E46" w:rsidRPr="006A3A42" w:rsidRDefault="008C4E46" w:rsidP="00310BCF">
      <w:pPr>
        <w:spacing w:before="120" w:after="120" w:line="276" w:lineRule="auto"/>
        <w:rPr>
          <w:rFonts w:ascii="Nunito" w:hAnsi="Nunito"/>
        </w:rPr>
      </w:pPr>
      <w:r w:rsidRPr="006A3A42">
        <w:rPr>
          <w:rFonts w:ascii="Nunito" w:hAnsi="Nunito"/>
        </w:rPr>
        <w:t>DPS :</w:t>
      </w:r>
      <w:r w:rsidR="006A3A42" w:rsidRPr="006A3A42">
        <w:rPr>
          <w:rFonts w:ascii="Nunito" w:hAnsi="Nunito"/>
        </w:rPr>
        <w:t xml:space="preserve"> Direction Préfectorale de la Santé (Guinée)</w:t>
      </w:r>
    </w:p>
    <w:p w14:paraId="55662293" w14:textId="70F8DE12" w:rsidR="003B1157" w:rsidRDefault="003B1157" w:rsidP="00310BCF">
      <w:pPr>
        <w:spacing w:before="120" w:after="120" w:line="276" w:lineRule="auto"/>
        <w:rPr>
          <w:rFonts w:ascii="Nunito" w:hAnsi="Nunito"/>
        </w:rPr>
      </w:pPr>
      <w:r>
        <w:rPr>
          <w:rFonts w:ascii="Nunito" w:hAnsi="Nunito"/>
        </w:rPr>
        <w:lastRenderedPageBreak/>
        <w:t>FMG : Fraternité Médicale Guinée</w:t>
      </w:r>
    </w:p>
    <w:p w14:paraId="25C77809" w14:textId="69D96E37" w:rsidR="008C4E46" w:rsidRDefault="008C4E46" w:rsidP="00310BCF">
      <w:pPr>
        <w:spacing w:before="120" w:after="120" w:line="276" w:lineRule="auto"/>
        <w:rPr>
          <w:rFonts w:ascii="Nunito" w:hAnsi="Nunito"/>
        </w:rPr>
      </w:pPr>
      <w:r w:rsidRPr="006A3A42">
        <w:rPr>
          <w:rFonts w:ascii="Nunito" w:hAnsi="Nunito"/>
        </w:rPr>
        <w:t>MGC : Médecine Générale Communautaires</w:t>
      </w:r>
    </w:p>
    <w:p w14:paraId="1BDCC12C" w14:textId="26C7FCF6" w:rsidR="002E5247" w:rsidRPr="006A3A42" w:rsidRDefault="002E5247" w:rsidP="00310BCF">
      <w:pPr>
        <w:spacing w:before="120" w:after="120" w:line="276" w:lineRule="auto"/>
        <w:rPr>
          <w:rFonts w:ascii="Nunito" w:hAnsi="Nunito"/>
        </w:rPr>
      </w:pPr>
      <w:r>
        <w:rPr>
          <w:rFonts w:ascii="Nunito" w:hAnsi="Nunito"/>
        </w:rPr>
        <w:t>NIONG : Note d’Initiative ONG</w:t>
      </w:r>
    </w:p>
    <w:p w14:paraId="649D42DB" w14:textId="0E1A0CD8" w:rsidR="008C4E46" w:rsidRPr="006A3A42" w:rsidRDefault="008C4E46" w:rsidP="00310BCF">
      <w:pPr>
        <w:spacing w:before="120" w:after="120" w:line="276" w:lineRule="auto"/>
        <w:rPr>
          <w:rFonts w:ascii="Nunito" w:hAnsi="Nunito"/>
        </w:rPr>
      </w:pPr>
      <w:r w:rsidRPr="006A3A42">
        <w:rPr>
          <w:rFonts w:ascii="Nunito" w:hAnsi="Nunito"/>
        </w:rPr>
        <w:t>OCDE</w:t>
      </w:r>
      <w:r w:rsidR="006A3A42" w:rsidRPr="006A3A42">
        <w:rPr>
          <w:rFonts w:ascii="Nunito" w:hAnsi="Nunito"/>
        </w:rPr>
        <w:t> : Organisation pour la Coopération et le Développement en Europe</w:t>
      </w:r>
    </w:p>
    <w:p w14:paraId="46F761AD" w14:textId="5AE2E628" w:rsidR="006A3A42" w:rsidRDefault="006A3A42" w:rsidP="00310BCF">
      <w:pPr>
        <w:spacing w:before="120" w:after="120" w:line="276" w:lineRule="auto"/>
        <w:rPr>
          <w:rFonts w:ascii="Nunito" w:hAnsi="Nunito"/>
        </w:rPr>
      </w:pPr>
      <w:r w:rsidRPr="006A3A42">
        <w:rPr>
          <w:rFonts w:ascii="Nunito" w:hAnsi="Nunito"/>
        </w:rPr>
        <w:t>RMS : Référent Maitre de Stage</w:t>
      </w:r>
    </w:p>
    <w:p w14:paraId="4DA462A0" w14:textId="248C135C" w:rsidR="003B1157" w:rsidRDefault="003B1157" w:rsidP="00310BCF">
      <w:pPr>
        <w:spacing w:before="120" w:after="120" w:line="276" w:lineRule="auto"/>
        <w:rPr>
          <w:rFonts w:ascii="Nunito" w:hAnsi="Nunito"/>
        </w:rPr>
      </w:pPr>
      <w:r>
        <w:rPr>
          <w:rFonts w:ascii="Nunito" w:hAnsi="Nunito"/>
        </w:rPr>
        <w:t>VSI : Volontaire de Solidarité Internationale</w:t>
      </w:r>
    </w:p>
    <w:p w14:paraId="2CCF7AD4" w14:textId="3107386C" w:rsidR="003B1157" w:rsidRDefault="003B1157" w:rsidP="00310BCF">
      <w:pPr>
        <w:spacing w:before="120" w:after="120" w:line="276" w:lineRule="auto"/>
        <w:rPr>
          <w:rFonts w:ascii="Nunito" w:hAnsi="Nunito"/>
        </w:rPr>
      </w:pPr>
      <w:r>
        <w:rPr>
          <w:rFonts w:ascii="Nunito" w:hAnsi="Nunito"/>
        </w:rPr>
        <w:t>VSCI : Volontaire de Service Civique International</w:t>
      </w:r>
    </w:p>
    <w:p w14:paraId="7D0C6112" w14:textId="77777777" w:rsidR="00DE71E8" w:rsidRDefault="00DE71E8" w:rsidP="00310BCF">
      <w:pPr>
        <w:spacing w:before="120" w:after="120" w:line="276" w:lineRule="auto"/>
        <w:rPr>
          <w:rFonts w:ascii="Nunito" w:hAnsi="Nunito"/>
        </w:rPr>
      </w:pPr>
    </w:p>
    <w:p w14:paraId="32216851" w14:textId="5A53FD01" w:rsidR="00661830" w:rsidRPr="008F53AD" w:rsidRDefault="00661830" w:rsidP="00DE7787">
      <w:pPr>
        <w:pStyle w:val="Titre1"/>
        <w:numPr>
          <w:ilvl w:val="0"/>
          <w:numId w:val="36"/>
        </w:numPr>
        <w:rPr>
          <w:color w:val="C00000"/>
        </w:rPr>
      </w:pPr>
      <w:bookmarkStart w:id="1" w:name="_Toc106657613"/>
      <w:r w:rsidRPr="008F53AD">
        <w:rPr>
          <w:color w:val="C00000"/>
        </w:rPr>
        <w:t>P</w:t>
      </w:r>
      <w:r w:rsidR="00DE7787" w:rsidRPr="008F53AD">
        <w:rPr>
          <w:color w:val="C00000"/>
        </w:rPr>
        <w:t>R</w:t>
      </w:r>
      <w:r w:rsidRPr="008F53AD">
        <w:rPr>
          <w:color w:val="C00000"/>
        </w:rPr>
        <w:t>ESENTATION DE SANTE SUD</w:t>
      </w:r>
      <w:bookmarkEnd w:id="1"/>
    </w:p>
    <w:p w14:paraId="46ABC590" w14:textId="4558F027" w:rsidR="00661830" w:rsidRPr="009941BA" w:rsidRDefault="00B644D8" w:rsidP="00B644D8">
      <w:pPr>
        <w:jc w:val="both"/>
        <w:rPr>
          <w:rFonts w:ascii="Nunito" w:hAnsi="Nunito"/>
        </w:rPr>
      </w:pPr>
      <w:r w:rsidRPr="009941BA">
        <w:rPr>
          <w:rFonts w:ascii="Nunito" w:eastAsia="Calibri" w:hAnsi="Nunito" w:cs="Arial"/>
        </w:rPr>
        <w:t>Sante Sud est une ONG de solidarité internationale reconnue d’intérêt général, créée en 1984 à Marseille par des professionnel.les de la santé et du médico-social</w:t>
      </w:r>
      <w:r w:rsidR="00D64733">
        <w:rPr>
          <w:rFonts w:ascii="Nunito" w:eastAsia="Calibri" w:hAnsi="Nunito" w:cs="Arial"/>
        </w:rPr>
        <w:t xml:space="preserve">. </w:t>
      </w:r>
      <w:r w:rsidR="002A6E13" w:rsidRPr="009941BA">
        <w:rPr>
          <w:rFonts w:ascii="Nunito" w:eastAsia="Calibri" w:hAnsi="Nunito" w:cs="Arial"/>
        </w:rPr>
        <w:t xml:space="preserve">L’objet de l’association est de </w:t>
      </w:r>
      <w:r w:rsidR="002A6E13" w:rsidRPr="009941BA">
        <w:rPr>
          <w:rFonts w:ascii="Nunito" w:eastAsia="Calibri" w:hAnsi="Nunito" w:cs="Times New Roman"/>
          <w:lang w:eastAsia="fr-FR"/>
        </w:rPr>
        <w:t>contribuer à</w:t>
      </w:r>
      <w:r w:rsidR="0095610C" w:rsidRPr="009941BA">
        <w:rPr>
          <w:rFonts w:ascii="Nunito" w:eastAsia="Calibri" w:hAnsi="Nunito" w:cs="Times New Roman"/>
          <w:lang w:eastAsia="fr-FR"/>
        </w:rPr>
        <w:t xml:space="preserve"> l’amélioration du bien-être des populations les plus vulnérables </w:t>
      </w:r>
      <w:r w:rsidR="002A6E13" w:rsidRPr="009941BA">
        <w:rPr>
          <w:rFonts w:ascii="Nunito" w:eastAsia="Calibri" w:hAnsi="Nunito" w:cs="Times New Roman"/>
          <w:lang w:eastAsia="fr-FR"/>
        </w:rPr>
        <w:t xml:space="preserve">dans les pays en développement, </w:t>
      </w:r>
      <w:r w:rsidR="0095610C" w:rsidRPr="009941BA">
        <w:rPr>
          <w:rFonts w:ascii="Nunito" w:eastAsia="Calibri" w:hAnsi="Nunito" w:cs="Times New Roman"/>
          <w:lang w:eastAsia="fr-FR"/>
        </w:rPr>
        <w:t>en soutenant les systèmes de santé et les structures médicales, sociales, publiques et privées des pays dans lesquels elle intervient. Santé Sud utilise une méthodologie éprouvée de m</w:t>
      </w:r>
      <w:r w:rsidR="001C6F51">
        <w:rPr>
          <w:rFonts w:ascii="Nunito" w:eastAsia="Calibri" w:hAnsi="Nunito" w:cs="Times New Roman"/>
          <w:lang w:eastAsia="fr-FR"/>
        </w:rPr>
        <w:t xml:space="preserve">ise en œuvre de projets ciblant </w:t>
      </w:r>
      <w:r w:rsidR="0095610C" w:rsidRPr="009941BA">
        <w:rPr>
          <w:rFonts w:ascii="Nunito" w:eastAsia="Calibri" w:hAnsi="Nunito" w:cs="Times New Roman"/>
          <w:lang w:eastAsia="fr-FR"/>
        </w:rPr>
        <w:t xml:space="preserve">: la structuration et le renforcement des capacités institutionnelles, le renforcement des compétences des personnels (formation et projet individualisé), la formation de formateurs spécialisés pour initier un relais local de formation continue, des échanges interprofessionnels et la mise en réseau des acteurs associatifs et publics, la sensibilisation de l’opinion publique et le plaidoyer auprès de leaders politiques et religieux et des bailleurs. </w:t>
      </w:r>
      <w:r w:rsidRPr="009941BA">
        <w:rPr>
          <w:rFonts w:ascii="Nunito" w:hAnsi="Nunito"/>
        </w:rPr>
        <w:t xml:space="preserve">L’organisation met </w:t>
      </w:r>
      <w:r w:rsidR="003E3FBF" w:rsidRPr="009941BA">
        <w:rPr>
          <w:rFonts w:ascii="Nunito" w:hAnsi="Nunito"/>
        </w:rPr>
        <w:t xml:space="preserve">notamment </w:t>
      </w:r>
      <w:r w:rsidRPr="009941BA">
        <w:rPr>
          <w:rFonts w:ascii="Nunito" w:hAnsi="Nunito"/>
        </w:rPr>
        <w:t>en place des dispositifs de renforcement des systèmes sanitaires des pays d’Afrique avec pour objectif l’amélioration de l’accès et de la qualité des soins dispensés aux populations.</w:t>
      </w:r>
    </w:p>
    <w:p w14:paraId="3F5C89F5" w14:textId="11D173FE" w:rsidR="00181398" w:rsidRDefault="006A3C0E" w:rsidP="006A3C0E">
      <w:pPr>
        <w:jc w:val="both"/>
        <w:rPr>
          <w:rFonts w:cs="Arial"/>
          <w:color w:val="000000"/>
        </w:rPr>
      </w:pPr>
      <w:r w:rsidRPr="009941BA">
        <w:rPr>
          <w:rFonts w:ascii="Nunito" w:hAnsi="Nunito"/>
        </w:rPr>
        <w:t>Depuis près de 30 ans, Santé Sud a développé un concept de Médecine Générale Communautaire, ainsi qu’un</w:t>
      </w:r>
      <w:r w:rsidR="003F4464" w:rsidRPr="009941BA">
        <w:rPr>
          <w:rFonts w:ascii="Nunito" w:hAnsi="Nunito"/>
        </w:rPr>
        <w:t xml:space="preserve">e méthodologie </w:t>
      </w:r>
      <w:r w:rsidRPr="009941BA">
        <w:rPr>
          <w:rFonts w:ascii="Nunito" w:hAnsi="Nunito"/>
        </w:rPr>
        <w:t xml:space="preserve">qui a permis la formation, l’installation et le suivi de plus de 250 médecins </w:t>
      </w:r>
      <w:r w:rsidR="00181398">
        <w:rPr>
          <w:rFonts w:ascii="Nunito" w:hAnsi="Nunito"/>
        </w:rPr>
        <w:t xml:space="preserve">en zones rurales </w:t>
      </w:r>
      <w:r w:rsidRPr="009941BA">
        <w:rPr>
          <w:rFonts w:ascii="Nunito" w:hAnsi="Nunito"/>
        </w:rPr>
        <w:t>au Mali, à Madagascar</w:t>
      </w:r>
      <w:r w:rsidR="00775FAA">
        <w:rPr>
          <w:rFonts w:ascii="Nunito" w:hAnsi="Nunito"/>
        </w:rPr>
        <w:t>,</w:t>
      </w:r>
      <w:r w:rsidRPr="009941BA">
        <w:rPr>
          <w:rFonts w:ascii="Nunito" w:hAnsi="Nunito"/>
        </w:rPr>
        <w:t xml:space="preserve"> au Bénin</w:t>
      </w:r>
      <w:r w:rsidR="00775FAA">
        <w:rPr>
          <w:rFonts w:ascii="Nunito" w:hAnsi="Nunito"/>
        </w:rPr>
        <w:t xml:space="preserve"> et en Guinée</w:t>
      </w:r>
      <w:r w:rsidRPr="009941BA">
        <w:rPr>
          <w:rFonts w:ascii="Nunito" w:hAnsi="Nunito"/>
        </w:rPr>
        <w:t xml:space="preserve">. </w:t>
      </w:r>
      <w:r w:rsidR="00181398" w:rsidRPr="00BE7AA3">
        <w:rPr>
          <w:rFonts w:ascii="Nunito" w:hAnsi="Nunito" w:cs="Arial"/>
          <w:color w:val="000000"/>
        </w:rPr>
        <w:t>Liés par une convention de partenariat avec les districts sanitaires et les communes où ils exercent, ces médecins et leur équipe de soin proposent dans une même pratique des soins curatifs pour l’individu, la médecine préventive et la promotion de la santé pour la communauté. Cette double fonction permet d’étendre la couverture et la qualité des soins de santé primaires à un coût peu élevé pour les systèmes de santé nationaux.</w:t>
      </w:r>
      <w:r w:rsidR="00181398" w:rsidRPr="007A4B6E">
        <w:rPr>
          <w:rFonts w:cs="Arial"/>
          <w:color w:val="000000"/>
        </w:rPr>
        <w:t xml:space="preserve"> </w:t>
      </w:r>
    </w:p>
    <w:p w14:paraId="254A57C1" w14:textId="3B3D7273" w:rsidR="006A3C0E" w:rsidRPr="009941BA" w:rsidRDefault="006A3C0E" w:rsidP="006A3C0E">
      <w:pPr>
        <w:jc w:val="both"/>
        <w:rPr>
          <w:rFonts w:ascii="Nunito" w:hAnsi="Nunito"/>
        </w:rPr>
      </w:pPr>
      <w:r w:rsidRPr="009941BA">
        <w:rPr>
          <w:rFonts w:ascii="Nunito" w:hAnsi="Nunito"/>
        </w:rPr>
        <w:t>Ce type de programme entend répondre à une double préoccupation</w:t>
      </w:r>
      <w:r w:rsidR="00775FAA">
        <w:rPr>
          <w:rFonts w:ascii="Nunito" w:hAnsi="Nunito"/>
        </w:rPr>
        <w:t>,</w:t>
      </w:r>
      <w:r w:rsidRPr="009941BA">
        <w:rPr>
          <w:rFonts w:ascii="Nunito" w:hAnsi="Nunito"/>
        </w:rPr>
        <w:t xml:space="preserve"> liée au déficit en médecins généralistes exerçant dans les zones rurales et périurbaines, alors que le nombre de jeunes </w:t>
      </w:r>
      <w:r w:rsidR="003F4464" w:rsidRPr="009941BA">
        <w:rPr>
          <w:rFonts w:ascii="Nunito" w:hAnsi="Nunito"/>
        </w:rPr>
        <w:t xml:space="preserve">médecins </w:t>
      </w:r>
      <w:r w:rsidRPr="009941BA">
        <w:rPr>
          <w:rFonts w:ascii="Nunito" w:hAnsi="Nunito"/>
        </w:rPr>
        <w:t>diplômés sans emploi se multiplie</w:t>
      </w:r>
      <w:r w:rsidR="003F4464" w:rsidRPr="009941BA">
        <w:rPr>
          <w:rFonts w:ascii="Nunito" w:hAnsi="Nunito"/>
        </w:rPr>
        <w:t>,</w:t>
      </w:r>
      <w:r w:rsidRPr="009941BA">
        <w:rPr>
          <w:rFonts w:ascii="Nunito" w:hAnsi="Nunito"/>
        </w:rPr>
        <w:t xml:space="preserve"> et que la population de beaucoup de pays d’Afrique </w:t>
      </w:r>
      <w:r w:rsidR="003F4464" w:rsidRPr="009941BA">
        <w:rPr>
          <w:rFonts w:ascii="Nunito" w:hAnsi="Nunito"/>
        </w:rPr>
        <w:t xml:space="preserve">continue à vivre </w:t>
      </w:r>
      <w:r w:rsidRPr="009941BA">
        <w:rPr>
          <w:rFonts w:ascii="Nunito" w:hAnsi="Nunito"/>
        </w:rPr>
        <w:t>majoritaire</w:t>
      </w:r>
      <w:r w:rsidR="003F4464" w:rsidRPr="009941BA">
        <w:rPr>
          <w:rFonts w:ascii="Nunito" w:hAnsi="Nunito"/>
        </w:rPr>
        <w:t>ment</w:t>
      </w:r>
      <w:r w:rsidRPr="009941BA">
        <w:rPr>
          <w:rFonts w:ascii="Nunito" w:hAnsi="Nunito"/>
        </w:rPr>
        <w:t xml:space="preserve"> en zones rurales.</w:t>
      </w:r>
    </w:p>
    <w:p w14:paraId="18D0CD00" w14:textId="6E300D89" w:rsidR="0095610C" w:rsidRDefault="0095610C" w:rsidP="006A3C0E">
      <w:pPr>
        <w:jc w:val="both"/>
        <w:rPr>
          <w:rFonts w:ascii="Nunito" w:eastAsia="Calibri" w:hAnsi="Nunito" w:cs="Arial"/>
        </w:rPr>
      </w:pPr>
    </w:p>
    <w:p w14:paraId="4484258C" w14:textId="77777777" w:rsidR="002C2F8A" w:rsidRPr="00E61FCA" w:rsidRDefault="002C2F8A" w:rsidP="006A3C0E">
      <w:pPr>
        <w:jc w:val="both"/>
        <w:rPr>
          <w:rFonts w:ascii="Nunito" w:eastAsia="Calibri" w:hAnsi="Nunito" w:cs="Arial"/>
        </w:rPr>
      </w:pPr>
    </w:p>
    <w:p w14:paraId="4C8016AF" w14:textId="5D36E6D3" w:rsidR="00425B23" w:rsidRPr="008F53AD" w:rsidRDefault="00002067" w:rsidP="00DE7787">
      <w:pPr>
        <w:pStyle w:val="Titre1"/>
        <w:numPr>
          <w:ilvl w:val="0"/>
          <w:numId w:val="36"/>
        </w:numPr>
        <w:rPr>
          <w:color w:val="C00000"/>
        </w:rPr>
      </w:pPr>
      <w:bookmarkStart w:id="2" w:name="_Toc106657614"/>
      <w:r w:rsidRPr="008F53AD">
        <w:rPr>
          <w:color w:val="C00000"/>
        </w:rPr>
        <w:t>C</w:t>
      </w:r>
      <w:r w:rsidR="00BD05ED">
        <w:rPr>
          <w:color w:val="C00000"/>
        </w:rPr>
        <w:t>ONTEXTE</w:t>
      </w:r>
      <w:bookmarkEnd w:id="2"/>
    </w:p>
    <w:p w14:paraId="5E2B4AD3" w14:textId="155A83D4" w:rsidR="00A3087E" w:rsidRPr="00E61FCA" w:rsidRDefault="00A3087E" w:rsidP="00A3087E">
      <w:pPr>
        <w:jc w:val="both"/>
        <w:rPr>
          <w:rFonts w:ascii="Nunito" w:eastAsia="Nunito" w:hAnsi="Nunito" w:cs="Nunito"/>
        </w:rPr>
      </w:pPr>
      <w:r w:rsidRPr="00E61FCA">
        <w:rPr>
          <w:rFonts w:ascii="Nunito" w:eastAsia="Nunito" w:hAnsi="Nunito" w:cs="Nunito"/>
        </w:rPr>
        <w:t>Dans la plupart des pays d’Afrique de l’Ouest, l’état de santé des populations demeure souvent très en dessous des normes sanitaires minimales. Les systèmes de santé nationaux sont caractérisés par un manque de ressources financières et humaines qualifiées, une planification et une gestion des ressources souvent déficientes. Il en résulte un défaut d’accès aux soins et une couverture sanitaire incomplète des territoires. Une telle situation favorise une morbidité et une mortalité importantes, liées à des taux élevés de maladies infectieuses, telles que le paludisme, la rougeole, la pneumonie et les maladies diarrhéiques, des pathologies normalement prises en charge par la première ligne de soins.</w:t>
      </w:r>
    </w:p>
    <w:p w14:paraId="3DE276BD" w14:textId="368E3902" w:rsidR="00A3087E" w:rsidRPr="00E61FCA" w:rsidRDefault="00A3087E" w:rsidP="00A3087E">
      <w:pPr>
        <w:jc w:val="both"/>
        <w:rPr>
          <w:rFonts w:ascii="Nunito" w:eastAsia="Nunito" w:hAnsi="Nunito" w:cs="Nunito"/>
        </w:rPr>
      </w:pPr>
      <w:r w:rsidRPr="00E61FCA">
        <w:rPr>
          <w:rFonts w:ascii="Nunito" w:eastAsia="Nunito" w:hAnsi="Nunito" w:cs="Nunito"/>
        </w:rPr>
        <w:lastRenderedPageBreak/>
        <w:t>De façon générale, l’accès aux soins de santé primaires se heurte à des contraintes géographiques et financières. L’accès aux services de santé est concentré surtout autour des centres urbai</w:t>
      </w:r>
      <w:r w:rsidR="00F173BE">
        <w:rPr>
          <w:rFonts w:ascii="Nunito" w:eastAsia="Nunito" w:hAnsi="Nunito" w:cs="Nunito"/>
        </w:rPr>
        <w:t>ns, alors que les zones rurales</w:t>
      </w:r>
      <w:r w:rsidRPr="00E61FCA">
        <w:rPr>
          <w:rFonts w:ascii="Nunito" w:eastAsia="Nunito" w:hAnsi="Nunito" w:cs="Nunito"/>
        </w:rPr>
        <w:t xml:space="preserve"> possèdent une co</w:t>
      </w:r>
      <w:r w:rsidR="00F173BE">
        <w:rPr>
          <w:rFonts w:ascii="Nunito" w:eastAsia="Nunito" w:hAnsi="Nunito" w:cs="Nunito"/>
        </w:rPr>
        <w:t>uverture sanitaire très inégale</w:t>
      </w:r>
      <w:r w:rsidRPr="00E61FCA">
        <w:rPr>
          <w:rFonts w:ascii="Nunito" w:eastAsia="Nunito" w:hAnsi="Nunito" w:cs="Nunito"/>
        </w:rPr>
        <w:t xml:space="preserve"> et souvent déficiente. En Afrique, plus de 80% des professionnels de santé pratiquent en ville, alors que 60% à 80% de la population réside en région rurale</w:t>
      </w:r>
      <w:r w:rsidRPr="00E61FCA">
        <w:rPr>
          <w:rFonts w:ascii="Nunito" w:eastAsia="Nunito" w:hAnsi="Nunito" w:cs="Nunito"/>
          <w:vertAlign w:val="superscript"/>
        </w:rPr>
        <w:footnoteReference w:id="1"/>
      </w:r>
      <w:r w:rsidRPr="00E61FCA">
        <w:rPr>
          <w:rFonts w:ascii="Nunito" w:eastAsia="Nunito" w:hAnsi="Nunito" w:cs="Nunito"/>
        </w:rPr>
        <w:t>. La participation financière requise des usagers représente une barrière importante pour les ménages les plus pauvres. Une étude récente a montré que le secteur de la santé en Afrique de l’Ouest était financé à plus de 50% par les ménages eux-mêmes, témoignant ainsi du faible niveau de financement du secteur public</w:t>
      </w:r>
      <w:r w:rsidRPr="00E61FCA">
        <w:rPr>
          <w:rFonts w:ascii="Nunito" w:eastAsia="Nunito" w:hAnsi="Nunito" w:cs="Nunito"/>
          <w:vertAlign w:val="superscript"/>
        </w:rPr>
        <w:footnoteReference w:id="2"/>
      </w:r>
      <w:r w:rsidRPr="00E61FCA">
        <w:rPr>
          <w:rFonts w:ascii="Nunito" w:eastAsia="Nunito" w:hAnsi="Nunito" w:cs="Nunito"/>
        </w:rPr>
        <w:t xml:space="preserve"> . Cependant, des dynamiques locales de partenariat public-privé voient progressivement le jour : développement de cabinets privés, tarification de soins négociés, mutuelles communautaires etc.</w:t>
      </w:r>
    </w:p>
    <w:p w14:paraId="317E1941" w14:textId="77777777" w:rsidR="00CE58B3" w:rsidRDefault="00A3087E" w:rsidP="00A3087E">
      <w:pPr>
        <w:jc w:val="both"/>
        <w:rPr>
          <w:rFonts w:ascii="Nunito" w:eastAsia="Nunito" w:hAnsi="Nunito" w:cs="Nunito"/>
        </w:rPr>
      </w:pPr>
      <w:r w:rsidRPr="00E61FCA">
        <w:rPr>
          <w:rFonts w:ascii="Nunito" w:eastAsia="Nunito" w:hAnsi="Nunito" w:cs="Nunito"/>
        </w:rPr>
        <w:t xml:space="preserve">L’aide à l’installation et au renforcement de médecins généralistes communautaires </w:t>
      </w:r>
      <w:r w:rsidR="00D414CC" w:rsidRPr="00E61FCA">
        <w:rPr>
          <w:rFonts w:ascii="Nunito" w:eastAsia="Nunito" w:hAnsi="Nunito" w:cs="Nunito"/>
        </w:rPr>
        <w:t xml:space="preserve">(MGC) </w:t>
      </w:r>
      <w:r w:rsidRPr="00E61FCA">
        <w:rPr>
          <w:rFonts w:ascii="Nunito" w:eastAsia="Nunito" w:hAnsi="Nunito" w:cs="Nunito"/>
        </w:rPr>
        <w:t xml:space="preserve">dans les centres de santé communautaires, particulièrement en milieu rural, la pérennisation de ces installations et leur intégration dans les systèmes de santé nationaux constituent des enjeux importants dans la perspective d’améliorer l’accessibilité et la qualité des soins. </w:t>
      </w:r>
    </w:p>
    <w:p w14:paraId="33F214B1" w14:textId="40C2C3BA" w:rsidR="00A3087E" w:rsidRDefault="00A3087E" w:rsidP="00A3087E">
      <w:pPr>
        <w:jc w:val="both"/>
        <w:rPr>
          <w:rFonts w:ascii="Nunito" w:eastAsia="Nunito" w:hAnsi="Nunito" w:cs="Nunito"/>
        </w:rPr>
      </w:pPr>
      <w:r w:rsidRPr="00E61FCA">
        <w:rPr>
          <w:rFonts w:ascii="Nunito" w:eastAsia="Nunito" w:hAnsi="Nunito" w:cs="Nunito"/>
        </w:rPr>
        <w:t>C’est dans ce cadre que vient s’inscrire ce</w:t>
      </w:r>
      <w:r w:rsidR="00CE58B3">
        <w:rPr>
          <w:rFonts w:ascii="Nunito" w:eastAsia="Nunito" w:hAnsi="Nunito" w:cs="Nunito"/>
        </w:rPr>
        <w:t>tte convention programme</w:t>
      </w:r>
      <w:r w:rsidR="003568C0">
        <w:rPr>
          <w:rFonts w:ascii="Nunito" w:eastAsia="Nunito" w:hAnsi="Nunito" w:cs="Nunito"/>
        </w:rPr>
        <w:t xml:space="preserve"> </w:t>
      </w:r>
      <w:r w:rsidR="00CE58B3">
        <w:rPr>
          <w:rFonts w:ascii="Nunito" w:eastAsia="Nunito" w:hAnsi="Nunito" w:cs="Nunito"/>
        </w:rPr>
        <w:t>financée par l’AFD et mise en œuvre par</w:t>
      </w:r>
      <w:r w:rsidR="00220A42" w:rsidRPr="00E61FCA">
        <w:rPr>
          <w:rFonts w:ascii="Nunito" w:eastAsia="Nunito" w:hAnsi="Nunito" w:cs="Nunito"/>
        </w:rPr>
        <w:t xml:space="preserve"> Santé Sud </w:t>
      </w:r>
      <w:r w:rsidR="00DD479B">
        <w:rPr>
          <w:rFonts w:ascii="Nunito" w:eastAsia="Nunito" w:hAnsi="Nunito" w:cs="Nunito"/>
        </w:rPr>
        <w:t xml:space="preserve">et ses partenaires, </w:t>
      </w:r>
      <w:r w:rsidR="00CE58B3">
        <w:rPr>
          <w:rFonts w:ascii="Nunito" w:eastAsia="Nunito" w:hAnsi="Nunito" w:cs="Nunito"/>
        </w:rPr>
        <w:t xml:space="preserve">intitulée « La </w:t>
      </w:r>
      <w:r w:rsidR="00220A42" w:rsidRPr="00E61FCA">
        <w:rPr>
          <w:rFonts w:ascii="Nunito" w:eastAsia="Nunito" w:hAnsi="Nunito" w:cs="Nunito"/>
        </w:rPr>
        <w:t>médicalisation des zones rurales</w:t>
      </w:r>
      <w:r w:rsidR="00CE58B3">
        <w:rPr>
          <w:rFonts w:ascii="Nunito" w:eastAsia="Nunito" w:hAnsi="Nunito" w:cs="Nunito"/>
        </w:rPr>
        <w:t xml:space="preserve"> à travers la promotion des médecins généralistes communautaires au </w:t>
      </w:r>
      <w:r w:rsidR="00610566">
        <w:rPr>
          <w:rFonts w:ascii="Nunito" w:eastAsia="Nunito" w:hAnsi="Nunito" w:cs="Nunito"/>
        </w:rPr>
        <w:t>B</w:t>
      </w:r>
      <w:r w:rsidR="00CE58B3">
        <w:rPr>
          <w:rFonts w:ascii="Nunito" w:eastAsia="Nunito" w:hAnsi="Nunito" w:cs="Nunito"/>
        </w:rPr>
        <w:t>énin en Guinée et au Mali</w:t>
      </w:r>
    </w:p>
    <w:p w14:paraId="0E38C57F" w14:textId="619C4280" w:rsidR="00610566" w:rsidRPr="00610566" w:rsidRDefault="00610566" w:rsidP="00610566">
      <w:pPr>
        <w:spacing w:after="0" w:line="240" w:lineRule="auto"/>
        <w:ind w:right="214"/>
        <w:jc w:val="both"/>
        <w:rPr>
          <w:rFonts w:ascii="Nunito" w:eastAsia="Calibri" w:hAnsi="Nunito" w:cs="Times New Roman"/>
        </w:rPr>
      </w:pPr>
      <w:r w:rsidRPr="00610566">
        <w:rPr>
          <w:rFonts w:ascii="Nunito" w:eastAsia="Calibri" w:hAnsi="Nunito" w:cs="Times New Roman"/>
        </w:rPr>
        <w:t xml:space="preserve">Ce projet vise à renforcer l’accès durable à des soins de qualité pour les populations des zones rurales du Bénin, de Guinée et du Mali par la promotion du métier de médecin généraliste communautaire, notamment en accompagnant l’installation de jeunes médecins en zone rurale, en appuyant la reconnaissance de leur cadre d’exercice et le renforcement des associations professionnelles les représentant. Dans le cadre du projet, une démarche de capitalisation vise </w:t>
      </w:r>
      <w:r w:rsidR="00A47964">
        <w:rPr>
          <w:rFonts w:ascii="Nunito" w:eastAsia="Calibri" w:hAnsi="Nunito" w:cs="Times New Roman"/>
        </w:rPr>
        <w:t xml:space="preserve">aussi </w:t>
      </w:r>
      <w:r w:rsidRPr="00610566">
        <w:rPr>
          <w:rFonts w:ascii="Nunito" w:eastAsia="Calibri" w:hAnsi="Nunito" w:cs="Times New Roman"/>
        </w:rPr>
        <w:t>à valoriser la méthodologie de médicalisation des zones rurales développée afin de la partager en Afrique de l’Ouest.</w:t>
      </w:r>
    </w:p>
    <w:p w14:paraId="2451CF30" w14:textId="77777777" w:rsidR="00610566" w:rsidRPr="00E61FCA" w:rsidRDefault="00610566" w:rsidP="00A3087E">
      <w:pPr>
        <w:jc w:val="both"/>
        <w:rPr>
          <w:rFonts w:ascii="Nunito" w:eastAsia="Nunito" w:hAnsi="Nunito" w:cs="Nunito"/>
        </w:rPr>
      </w:pPr>
    </w:p>
    <w:p w14:paraId="10127C94" w14:textId="1634852E" w:rsidR="00ED21DF" w:rsidRPr="008F53AD" w:rsidRDefault="00ED21DF" w:rsidP="00DE7787">
      <w:pPr>
        <w:pStyle w:val="Titre1"/>
        <w:numPr>
          <w:ilvl w:val="0"/>
          <w:numId w:val="36"/>
        </w:numPr>
        <w:rPr>
          <w:color w:val="C00000"/>
        </w:rPr>
      </w:pPr>
      <w:bookmarkStart w:id="3" w:name="_Toc106657615"/>
      <w:r w:rsidRPr="008F53AD">
        <w:rPr>
          <w:color w:val="C00000"/>
        </w:rPr>
        <w:t>P</w:t>
      </w:r>
      <w:r w:rsidR="00BD05ED">
        <w:rPr>
          <w:color w:val="C00000"/>
        </w:rPr>
        <w:t>RESENTATION DU PROJET</w:t>
      </w:r>
      <w:bookmarkEnd w:id="3"/>
    </w:p>
    <w:p w14:paraId="525A2FC1" w14:textId="77777777" w:rsidR="005F3521" w:rsidRDefault="00DD479B" w:rsidP="00CB2B4D">
      <w:pPr>
        <w:spacing w:line="240" w:lineRule="auto"/>
        <w:jc w:val="both"/>
        <w:rPr>
          <w:rFonts w:ascii="Nunito" w:eastAsia="Nunito" w:hAnsi="Nunito" w:cs="Nunito"/>
        </w:rPr>
      </w:pPr>
      <w:r w:rsidRPr="00E61FCA">
        <w:rPr>
          <w:rFonts w:ascii="Nunito" w:eastAsia="Nunito" w:hAnsi="Nunito" w:cs="Nunito"/>
        </w:rPr>
        <w:t xml:space="preserve">Le projet, lancé en juin 2019, </w:t>
      </w:r>
      <w:r>
        <w:rPr>
          <w:rFonts w:ascii="Nunito" w:eastAsia="Nunito" w:hAnsi="Nunito" w:cs="Nunito"/>
        </w:rPr>
        <w:t>est</w:t>
      </w:r>
      <w:r w:rsidRPr="00E61FCA">
        <w:rPr>
          <w:rFonts w:ascii="Nunito" w:eastAsia="Nunito" w:hAnsi="Nunito" w:cs="Nunito"/>
        </w:rPr>
        <w:t xml:space="preserve"> mis en œuvre jusqu’au 31 octobre 2022, sa date de </w:t>
      </w:r>
      <w:r>
        <w:rPr>
          <w:rFonts w:ascii="Nunito" w:eastAsia="Nunito" w:hAnsi="Nunito" w:cs="Nunito"/>
        </w:rPr>
        <w:t>clôture</w:t>
      </w:r>
      <w:r w:rsidRPr="00E61FCA">
        <w:rPr>
          <w:rFonts w:ascii="Nunito" w:eastAsia="Nunito" w:hAnsi="Nunito" w:cs="Nunito"/>
        </w:rPr>
        <w:t xml:space="preserve"> initialement prévue en juin 2022 ayant été repoussée</w:t>
      </w:r>
      <w:r>
        <w:rPr>
          <w:rFonts w:ascii="Nunito" w:eastAsia="Nunito" w:hAnsi="Nunito" w:cs="Nunito"/>
        </w:rPr>
        <w:t>,</w:t>
      </w:r>
      <w:r w:rsidRPr="00E61FCA">
        <w:rPr>
          <w:rFonts w:ascii="Nunito" w:eastAsia="Nunito" w:hAnsi="Nunito" w:cs="Nunito"/>
        </w:rPr>
        <w:t xml:space="preserve"> suite au retard pris dans la mise en œuvre de certaines activités. </w:t>
      </w:r>
      <w:r>
        <w:rPr>
          <w:rFonts w:ascii="Nunito" w:eastAsia="Nunito" w:hAnsi="Nunito" w:cs="Nunito"/>
        </w:rPr>
        <w:t xml:space="preserve">Sa mise en œuvre </w:t>
      </w:r>
      <w:r w:rsidRPr="00E61FCA">
        <w:rPr>
          <w:rFonts w:ascii="Nunito" w:eastAsia="Nunito" w:hAnsi="Nunito" w:cs="Nunito"/>
        </w:rPr>
        <w:t xml:space="preserve">est axée sur </w:t>
      </w:r>
      <w:r>
        <w:rPr>
          <w:rFonts w:ascii="Nunito" w:eastAsia="Nunito" w:hAnsi="Nunito" w:cs="Nunito"/>
        </w:rPr>
        <w:t xml:space="preserve">l’atteinte de </w:t>
      </w:r>
      <w:r w:rsidRPr="00E61FCA">
        <w:rPr>
          <w:rFonts w:ascii="Nunito" w:eastAsia="Nunito" w:hAnsi="Nunito" w:cs="Nunito"/>
        </w:rPr>
        <w:t xml:space="preserve">quatre résultats principaux : </w:t>
      </w:r>
    </w:p>
    <w:p w14:paraId="7D1AA36B" w14:textId="6C198D86" w:rsidR="005F3521" w:rsidRDefault="005F3521" w:rsidP="00775FAA">
      <w:pPr>
        <w:spacing w:line="240" w:lineRule="auto"/>
        <w:ind w:left="426" w:hanging="142"/>
        <w:jc w:val="both"/>
        <w:rPr>
          <w:rFonts w:ascii="Nunito" w:eastAsia="Nunito" w:hAnsi="Nunito" w:cs="Nunito"/>
        </w:rPr>
      </w:pPr>
      <w:r>
        <w:rPr>
          <w:rFonts w:ascii="Nunito" w:eastAsia="Nunito" w:hAnsi="Nunito" w:cs="Nunito"/>
        </w:rPr>
        <w:t>-</w:t>
      </w:r>
      <w:r w:rsidR="00A47964">
        <w:rPr>
          <w:rFonts w:ascii="Nunito" w:eastAsia="Nunito" w:hAnsi="Nunito" w:cs="Nunito"/>
        </w:rPr>
        <w:t xml:space="preserve"> </w:t>
      </w:r>
      <w:r w:rsidR="00DD479B" w:rsidRPr="00E61FCA">
        <w:rPr>
          <w:rFonts w:ascii="Nunito" w:eastAsia="Nunito" w:hAnsi="Nunito" w:cs="Nunito"/>
        </w:rPr>
        <w:t xml:space="preserve">l’extension et le renforcement du réseau de MGC en première ligne (R1), </w:t>
      </w:r>
    </w:p>
    <w:p w14:paraId="577F2C1E" w14:textId="621AE068" w:rsidR="005F3521" w:rsidRDefault="005F3521" w:rsidP="00A47964">
      <w:pPr>
        <w:spacing w:line="240" w:lineRule="auto"/>
        <w:ind w:left="284"/>
        <w:jc w:val="both"/>
        <w:rPr>
          <w:rFonts w:ascii="Nunito" w:eastAsia="Nunito" w:hAnsi="Nunito" w:cs="Nunito"/>
        </w:rPr>
      </w:pPr>
      <w:r>
        <w:rPr>
          <w:rFonts w:ascii="Nunito" w:eastAsia="Nunito" w:hAnsi="Nunito" w:cs="Nunito"/>
        </w:rPr>
        <w:t>-</w:t>
      </w:r>
      <w:r w:rsidR="00A47964">
        <w:rPr>
          <w:rFonts w:ascii="Nunito" w:eastAsia="Nunito" w:hAnsi="Nunito" w:cs="Nunito"/>
        </w:rPr>
        <w:t xml:space="preserve"> le </w:t>
      </w:r>
      <w:r w:rsidR="00DD479B" w:rsidRPr="00E61FCA">
        <w:rPr>
          <w:rFonts w:ascii="Nunito" w:eastAsia="Nunito" w:hAnsi="Nunito" w:cs="Nunito"/>
        </w:rPr>
        <w:t xml:space="preserve">renforcement d’organisations de la société civile (OSC) et leur reconnaissance en tant qu’interlocuteurs de référence des responsables de santé publique (R2), </w:t>
      </w:r>
    </w:p>
    <w:p w14:paraId="450D8C68" w14:textId="65203354" w:rsidR="005F3521" w:rsidRDefault="005F3521" w:rsidP="00775FAA">
      <w:pPr>
        <w:spacing w:line="240" w:lineRule="auto"/>
        <w:ind w:left="426" w:hanging="142"/>
        <w:jc w:val="both"/>
        <w:rPr>
          <w:rFonts w:ascii="Nunito" w:eastAsia="Nunito" w:hAnsi="Nunito" w:cs="Nunito"/>
        </w:rPr>
      </w:pPr>
      <w:r>
        <w:rPr>
          <w:rFonts w:ascii="Nunito" w:eastAsia="Nunito" w:hAnsi="Nunito" w:cs="Nunito"/>
        </w:rPr>
        <w:t>-</w:t>
      </w:r>
      <w:r w:rsidR="00A47964">
        <w:rPr>
          <w:rFonts w:ascii="Nunito" w:eastAsia="Nunito" w:hAnsi="Nunito" w:cs="Nunito"/>
        </w:rPr>
        <w:t xml:space="preserve"> </w:t>
      </w:r>
      <w:r w:rsidR="00DD479B" w:rsidRPr="00E61FCA">
        <w:rPr>
          <w:rFonts w:ascii="Nunito" w:eastAsia="Nunito" w:hAnsi="Nunito" w:cs="Nunito"/>
        </w:rPr>
        <w:t xml:space="preserve">le renforcement du cadre d’exercice de la médecine communautaire (R3) ; </w:t>
      </w:r>
    </w:p>
    <w:p w14:paraId="28E3C305" w14:textId="370B5CA5" w:rsidR="00DD479B" w:rsidRDefault="005F3521" w:rsidP="00775FAA">
      <w:pPr>
        <w:spacing w:line="240" w:lineRule="auto"/>
        <w:ind w:left="426" w:hanging="142"/>
        <w:jc w:val="both"/>
        <w:rPr>
          <w:rFonts w:ascii="Nunito" w:eastAsia="Nunito" w:hAnsi="Nunito" w:cs="Nunito"/>
        </w:rPr>
      </w:pPr>
      <w:r>
        <w:rPr>
          <w:rFonts w:ascii="Nunito" w:eastAsia="Nunito" w:hAnsi="Nunito" w:cs="Nunito"/>
        </w:rPr>
        <w:t>-</w:t>
      </w:r>
      <w:r w:rsidR="00A47964">
        <w:rPr>
          <w:rFonts w:ascii="Nunito" w:eastAsia="Nunito" w:hAnsi="Nunito" w:cs="Nunito"/>
        </w:rPr>
        <w:t xml:space="preserve"> </w:t>
      </w:r>
      <w:r w:rsidR="00DD479B" w:rsidRPr="00E61FCA">
        <w:rPr>
          <w:rFonts w:ascii="Nunito" w:eastAsia="Nunito" w:hAnsi="Nunito" w:cs="Nunito"/>
        </w:rPr>
        <w:t xml:space="preserve">la capitalisation, évaluation et mise en partage de la médecine générale communautaire (R4). </w:t>
      </w:r>
    </w:p>
    <w:p w14:paraId="2FEB8D7C" w14:textId="5CC9F533" w:rsidR="00DD479B" w:rsidRPr="00E61FCA" w:rsidRDefault="00DD479B" w:rsidP="00775FAA">
      <w:pPr>
        <w:autoSpaceDE w:val="0"/>
        <w:autoSpaceDN w:val="0"/>
        <w:adjustRightInd w:val="0"/>
        <w:spacing w:after="0" w:line="240" w:lineRule="auto"/>
        <w:jc w:val="both"/>
        <w:rPr>
          <w:rFonts w:ascii="Nunito" w:hAnsi="Nunito" w:cs="Calibri"/>
          <w:sz w:val="18"/>
          <w:szCs w:val="18"/>
        </w:rPr>
      </w:pPr>
      <w:r w:rsidRPr="00E61FCA">
        <w:rPr>
          <w:rFonts w:ascii="Nunito" w:eastAsia="Nunito" w:hAnsi="Nunito" w:cs="Nunito"/>
        </w:rPr>
        <w:t xml:space="preserve">C’est dans le cadre de ce quatrième résultat </w:t>
      </w:r>
      <w:r>
        <w:rPr>
          <w:rFonts w:ascii="Nunito" w:eastAsia="Nunito" w:hAnsi="Nunito" w:cs="Nunito"/>
        </w:rPr>
        <w:t xml:space="preserve">attendu </w:t>
      </w:r>
      <w:r w:rsidRPr="00E61FCA">
        <w:rPr>
          <w:rFonts w:ascii="Nunito" w:eastAsia="Nunito" w:hAnsi="Nunito" w:cs="Nunito"/>
        </w:rPr>
        <w:t>que s’inscrit la démarche d’évaluation du projet. Le présent appel d’offre vise ainsi au recrutement d’un</w:t>
      </w:r>
      <w:r w:rsidR="002C2F8A">
        <w:rPr>
          <w:rFonts w:ascii="Nunito" w:eastAsia="Nunito" w:hAnsi="Nunito" w:cs="Nunito"/>
        </w:rPr>
        <w:t>-e</w:t>
      </w:r>
      <w:r w:rsidRPr="00E61FCA">
        <w:rPr>
          <w:rFonts w:ascii="Nunito" w:eastAsia="Nunito" w:hAnsi="Nunito" w:cs="Nunito"/>
        </w:rPr>
        <w:t xml:space="preserve"> consultant</w:t>
      </w:r>
      <w:r w:rsidR="002C2F8A">
        <w:rPr>
          <w:rFonts w:ascii="Nunito" w:eastAsia="Nunito" w:hAnsi="Nunito" w:cs="Nunito"/>
        </w:rPr>
        <w:t>-e</w:t>
      </w:r>
      <w:r w:rsidRPr="00E61FCA">
        <w:rPr>
          <w:rFonts w:ascii="Nunito" w:eastAsia="Nunito" w:hAnsi="Nunito" w:cs="Nunito"/>
        </w:rPr>
        <w:t xml:space="preserve"> expert</w:t>
      </w:r>
      <w:r w:rsidR="002C2F8A">
        <w:rPr>
          <w:rFonts w:ascii="Nunito" w:eastAsia="Nunito" w:hAnsi="Nunito" w:cs="Nunito"/>
        </w:rPr>
        <w:t>-e</w:t>
      </w:r>
      <w:r w:rsidRPr="00E61FCA">
        <w:rPr>
          <w:rFonts w:ascii="Nunito" w:eastAsia="Nunito" w:hAnsi="Nunito" w:cs="Nunito"/>
        </w:rPr>
        <w:t xml:space="preserve"> en programme</w:t>
      </w:r>
      <w:r w:rsidR="008647B7">
        <w:rPr>
          <w:rFonts w:ascii="Nunito" w:eastAsia="Nunito" w:hAnsi="Nunito" w:cs="Nunito"/>
        </w:rPr>
        <w:t>s</w:t>
      </w:r>
      <w:r w:rsidRPr="00E61FCA">
        <w:rPr>
          <w:rFonts w:ascii="Nunito" w:eastAsia="Nunito" w:hAnsi="Nunito" w:cs="Nunito"/>
        </w:rPr>
        <w:t xml:space="preserve"> de développement </w:t>
      </w:r>
      <w:r w:rsidR="008647B7">
        <w:rPr>
          <w:rFonts w:ascii="Nunito" w:eastAsia="Nunito" w:hAnsi="Nunito" w:cs="Nunito"/>
        </w:rPr>
        <w:t xml:space="preserve">dans le secteur de la santé, </w:t>
      </w:r>
      <w:r w:rsidRPr="00E61FCA">
        <w:rPr>
          <w:rFonts w:ascii="Nunito" w:eastAsia="Nunito" w:hAnsi="Nunito" w:cs="Nunito"/>
        </w:rPr>
        <w:t xml:space="preserve">capable </w:t>
      </w:r>
      <w:r w:rsidR="008647B7">
        <w:rPr>
          <w:rFonts w:ascii="Nunito" w:eastAsia="Nunito" w:hAnsi="Nunito" w:cs="Nunito"/>
        </w:rPr>
        <w:t xml:space="preserve">de conduire une évaluation et </w:t>
      </w:r>
      <w:r w:rsidRPr="00E61FCA">
        <w:rPr>
          <w:rFonts w:ascii="Nunito" w:eastAsia="Nunito" w:hAnsi="Nunito" w:cs="Nunito"/>
        </w:rPr>
        <w:t xml:space="preserve">d’apprécier les points forts et les points faibles du projet. </w:t>
      </w:r>
      <w:r w:rsidR="003673D6">
        <w:rPr>
          <w:rFonts w:ascii="Nunito" w:eastAsia="Nunito" w:hAnsi="Nunito" w:cs="Nunito"/>
        </w:rPr>
        <w:t>La/le</w:t>
      </w:r>
      <w:r w:rsidRPr="00E61FCA">
        <w:rPr>
          <w:rFonts w:ascii="Nunito" w:eastAsia="Nunito" w:hAnsi="Nunito" w:cs="Nunito"/>
        </w:rPr>
        <w:t xml:space="preserve"> consultant</w:t>
      </w:r>
      <w:r w:rsidR="003673D6">
        <w:rPr>
          <w:rFonts w:ascii="Nunito" w:eastAsia="Nunito" w:hAnsi="Nunito" w:cs="Nunito"/>
        </w:rPr>
        <w:t>-e</w:t>
      </w:r>
      <w:r w:rsidRPr="00E61FCA">
        <w:rPr>
          <w:rFonts w:ascii="Nunito" w:eastAsia="Nunito" w:hAnsi="Nunito" w:cs="Nunito"/>
        </w:rPr>
        <w:t xml:space="preserve"> devra mettre en lumière les acquis du projet tout en proposant une analyse approfondie </w:t>
      </w:r>
      <w:r w:rsidR="00C90D31">
        <w:rPr>
          <w:rFonts w:ascii="Nunito" w:eastAsia="Nunito" w:hAnsi="Nunito" w:cs="Nunito"/>
        </w:rPr>
        <w:t>de</w:t>
      </w:r>
      <w:r w:rsidR="00775FAA">
        <w:rPr>
          <w:rFonts w:ascii="Nunito" w:eastAsia="Nunito" w:hAnsi="Nunito" w:cs="Nunito"/>
        </w:rPr>
        <w:t xml:space="preserve"> </w:t>
      </w:r>
      <w:r w:rsidR="00C90D31">
        <w:rPr>
          <w:rFonts w:ascii="Nunito" w:hAnsi="Nunito"/>
        </w:rPr>
        <w:t>s</w:t>
      </w:r>
      <w:r w:rsidRPr="00E61FCA">
        <w:rPr>
          <w:rFonts w:ascii="Nunito" w:hAnsi="Nunito"/>
        </w:rPr>
        <w:t xml:space="preserve">a pertinence et </w:t>
      </w:r>
      <w:r w:rsidR="00C90D31">
        <w:rPr>
          <w:rFonts w:ascii="Nunito" w:hAnsi="Nunito"/>
        </w:rPr>
        <w:t>de s</w:t>
      </w:r>
      <w:r w:rsidRPr="00E61FCA">
        <w:rPr>
          <w:rFonts w:ascii="Nunito" w:hAnsi="Nunito"/>
        </w:rPr>
        <w:t>a cohérence</w:t>
      </w:r>
      <w:r w:rsidR="00775FAA">
        <w:rPr>
          <w:rFonts w:ascii="Nunito" w:hAnsi="Nunito"/>
        </w:rPr>
        <w:t xml:space="preserve">, ainsi que </w:t>
      </w:r>
      <w:r w:rsidR="00C90D31">
        <w:rPr>
          <w:rFonts w:ascii="Nunito" w:hAnsi="Nunito"/>
        </w:rPr>
        <w:t xml:space="preserve">de </w:t>
      </w:r>
      <w:r w:rsidR="00775FAA">
        <w:rPr>
          <w:rFonts w:ascii="Nunito" w:hAnsi="Nunito"/>
        </w:rPr>
        <w:t>son efficacité</w:t>
      </w:r>
      <w:r w:rsidR="005F0638">
        <w:rPr>
          <w:rFonts w:ascii="Nunito" w:hAnsi="Nunito"/>
        </w:rPr>
        <w:t xml:space="preserve">, </w:t>
      </w:r>
      <w:r w:rsidR="00775FAA">
        <w:rPr>
          <w:rFonts w:ascii="Nunito" w:hAnsi="Nunito"/>
        </w:rPr>
        <w:t>assortie</w:t>
      </w:r>
      <w:r w:rsidRPr="00E61FCA">
        <w:rPr>
          <w:rFonts w:ascii="Nunito" w:hAnsi="Nunito"/>
        </w:rPr>
        <w:t xml:space="preserve"> de recommandations applicables dans les phases ultérieures</w:t>
      </w:r>
      <w:r w:rsidR="00775FAA">
        <w:rPr>
          <w:rFonts w:ascii="Nunito" w:hAnsi="Nunito"/>
        </w:rPr>
        <w:t xml:space="preserve"> du programme</w:t>
      </w:r>
      <w:r w:rsidRPr="00E61FCA">
        <w:rPr>
          <w:rFonts w:ascii="Nunito" w:hAnsi="Nunito"/>
        </w:rPr>
        <w:t>.</w:t>
      </w:r>
    </w:p>
    <w:p w14:paraId="13C19BAD" w14:textId="77777777" w:rsidR="00DD479B" w:rsidRDefault="00DD479B" w:rsidP="00ED21DF">
      <w:pPr>
        <w:autoSpaceDE w:val="0"/>
        <w:autoSpaceDN w:val="0"/>
        <w:adjustRightInd w:val="0"/>
        <w:spacing w:after="0" w:line="240" w:lineRule="auto"/>
        <w:jc w:val="both"/>
        <w:rPr>
          <w:rFonts w:ascii="Nunito" w:hAnsi="Nunito" w:cs="Times New Roman"/>
          <w:b/>
          <w:bCs/>
          <w:color w:val="000000"/>
        </w:rPr>
      </w:pPr>
    </w:p>
    <w:p w14:paraId="32F2C9C5" w14:textId="77777777" w:rsidR="00DA156E" w:rsidRDefault="00DA156E" w:rsidP="00ED21DF">
      <w:pPr>
        <w:autoSpaceDE w:val="0"/>
        <w:autoSpaceDN w:val="0"/>
        <w:adjustRightInd w:val="0"/>
        <w:spacing w:after="0" w:line="240" w:lineRule="auto"/>
        <w:jc w:val="both"/>
        <w:rPr>
          <w:rFonts w:ascii="Nunito" w:hAnsi="Nunito" w:cs="Times New Roman"/>
          <w:b/>
          <w:bCs/>
          <w:color w:val="000000"/>
        </w:rPr>
      </w:pPr>
    </w:p>
    <w:p w14:paraId="58DA5F60" w14:textId="324EE460" w:rsidR="00ED21DF" w:rsidRPr="00863F93"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000000"/>
        </w:rPr>
        <w:t xml:space="preserve">Objectif global </w:t>
      </w:r>
      <w:r w:rsidR="00DA156E">
        <w:rPr>
          <w:rFonts w:ascii="Nunito" w:hAnsi="Nunito" w:cs="Times New Roman"/>
          <w:b/>
          <w:bCs/>
          <w:color w:val="000000"/>
        </w:rPr>
        <w:t xml:space="preserve">du programme </w:t>
      </w:r>
      <w:r w:rsidRPr="00E61FCA">
        <w:rPr>
          <w:rFonts w:ascii="Nunito" w:hAnsi="Nunito" w:cs="Times New Roman"/>
          <w:b/>
          <w:bCs/>
          <w:color w:val="000000"/>
        </w:rPr>
        <w:t xml:space="preserve">: </w:t>
      </w:r>
      <w:r w:rsidRPr="00863F93">
        <w:rPr>
          <w:rFonts w:ascii="Nunito" w:hAnsi="Nunito" w:cs="Times New Roman"/>
          <w:color w:val="000000"/>
        </w:rPr>
        <w:t xml:space="preserve">Renforcer l’accès durable à des soins de qualité pour les populations des zones rurales en Afrique de l’Ouest </w:t>
      </w:r>
    </w:p>
    <w:p w14:paraId="64F9004D" w14:textId="5541AD61" w:rsidR="00ED21DF" w:rsidRPr="00E61FCA" w:rsidRDefault="00ED21DF" w:rsidP="00863F93">
      <w:pPr>
        <w:autoSpaceDE w:val="0"/>
        <w:autoSpaceDN w:val="0"/>
        <w:adjustRightInd w:val="0"/>
        <w:spacing w:before="120" w:after="0" w:line="240" w:lineRule="auto"/>
        <w:jc w:val="both"/>
        <w:rPr>
          <w:rFonts w:ascii="Nunito" w:hAnsi="Nunito" w:cs="Times New Roman"/>
          <w:color w:val="000000"/>
        </w:rPr>
      </w:pPr>
      <w:r w:rsidRPr="00E61FCA">
        <w:rPr>
          <w:rFonts w:ascii="Nunito" w:hAnsi="Nunito" w:cs="Times New Roman"/>
          <w:b/>
          <w:bCs/>
          <w:color w:val="000000"/>
        </w:rPr>
        <w:t xml:space="preserve">Indicateur(s) d’impact du projet : </w:t>
      </w:r>
    </w:p>
    <w:p w14:paraId="3CBBCB06" w14:textId="0540B9F8" w:rsidR="00ED21DF" w:rsidRPr="00E61FCA" w:rsidRDefault="00ED21DF" w:rsidP="00ED21DF">
      <w:pPr>
        <w:jc w:val="both"/>
        <w:rPr>
          <w:rFonts w:ascii="Nunito" w:eastAsia="Nunito" w:hAnsi="Nunito" w:cs="Nunito"/>
        </w:rPr>
      </w:pPr>
      <w:r w:rsidRPr="00E61FCA">
        <w:rPr>
          <w:rFonts w:ascii="Nunito" w:hAnsi="Nunito" w:cs="Times New Roman"/>
          <w:color w:val="000000"/>
        </w:rPr>
        <w:t xml:space="preserve">La couverture médicale de la première ligne de soins augmente dans les zones sanitaires concernées des trois pays ; </w:t>
      </w:r>
    </w:p>
    <w:p w14:paraId="7BE7D688" w14:textId="119FDC56" w:rsidR="00ED21DF" w:rsidRPr="00863F93"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000000"/>
        </w:rPr>
        <w:t xml:space="preserve">Objectif spécifique </w:t>
      </w:r>
      <w:r w:rsidR="00DA156E">
        <w:rPr>
          <w:rFonts w:ascii="Nunito" w:hAnsi="Nunito" w:cs="Times New Roman"/>
          <w:b/>
          <w:bCs/>
          <w:color w:val="000000"/>
        </w:rPr>
        <w:t xml:space="preserve">du programme </w:t>
      </w:r>
      <w:r w:rsidRPr="00E61FCA">
        <w:rPr>
          <w:rFonts w:ascii="Nunito" w:hAnsi="Nunito" w:cs="Times New Roman"/>
          <w:b/>
          <w:bCs/>
          <w:color w:val="000000"/>
        </w:rPr>
        <w:t xml:space="preserve">: </w:t>
      </w:r>
      <w:r w:rsidRPr="00863F93">
        <w:rPr>
          <w:rFonts w:ascii="Nunito" w:hAnsi="Nunito" w:cs="Times New Roman"/>
          <w:color w:val="000000"/>
        </w:rPr>
        <w:t xml:space="preserve">Promouvoir la médicalisation des zones rurales à travers la reconnaissance du métier de médecin généraliste communautaire au Bénin, en Guinée et au Mali </w:t>
      </w:r>
    </w:p>
    <w:p w14:paraId="4EB80718" w14:textId="0926D4A7" w:rsidR="00ED21DF" w:rsidRPr="00CE56DD" w:rsidRDefault="00ED21DF" w:rsidP="00863F93">
      <w:pPr>
        <w:autoSpaceDE w:val="0"/>
        <w:autoSpaceDN w:val="0"/>
        <w:adjustRightInd w:val="0"/>
        <w:spacing w:before="120" w:after="0" w:line="240" w:lineRule="auto"/>
        <w:jc w:val="both"/>
        <w:rPr>
          <w:rFonts w:ascii="Nunito" w:hAnsi="Nunito" w:cs="Times New Roman"/>
          <w:b/>
          <w:bCs/>
          <w:color w:val="000000"/>
        </w:rPr>
      </w:pPr>
      <w:r w:rsidRPr="00CE56DD">
        <w:rPr>
          <w:rFonts w:ascii="Nunito" w:hAnsi="Nunito" w:cs="Times New Roman"/>
          <w:b/>
          <w:bCs/>
          <w:color w:val="000000"/>
        </w:rPr>
        <w:t xml:space="preserve">Indicateur d’atteinte de l’objectif spécifique : </w:t>
      </w:r>
    </w:p>
    <w:p w14:paraId="04F4F8FE" w14:textId="00ECEA43"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Calibri"/>
          <w:color w:val="000000"/>
        </w:rPr>
        <w:t xml:space="preserve">- </w:t>
      </w:r>
      <w:r w:rsidRPr="00E61FCA">
        <w:rPr>
          <w:rFonts w:ascii="Nunito" w:hAnsi="Nunito" w:cs="Times New Roman"/>
          <w:color w:val="000000"/>
        </w:rPr>
        <w:t xml:space="preserve">Les politiques publiques intègrent/renforcent les dispositifs appuyant la médicalisation des zones rurales dans les trois pays. </w:t>
      </w:r>
    </w:p>
    <w:p w14:paraId="5FD7DA7F" w14:textId="1BE3AC7D" w:rsidR="00ED21DF" w:rsidRPr="00E61FCA" w:rsidRDefault="00ED21DF" w:rsidP="00ED21DF">
      <w:pPr>
        <w:autoSpaceDE w:val="0"/>
        <w:autoSpaceDN w:val="0"/>
        <w:adjustRightInd w:val="0"/>
        <w:spacing w:after="0" w:line="240" w:lineRule="auto"/>
        <w:jc w:val="both"/>
        <w:rPr>
          <w:rFonts w:ascii="Nunito" w:hAnsi="Nunito" w:cs="Times New Roman"/>
          <w:color w:val="000000"/>
        </w:rPr>
      </w:pPr>
    </w:p>
    <w:p w14:paraId="38D030B0" w14:textId="6F3BC8AE" w:rsidR="00ED21DF" w:rsidRPr="00863F93"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800000"/>
        </w:rPr>
        <w:t xml:space="preserve">Résultat 1 : </w:t>
      </w:r>
      <w:r w:rsidRPr="00863F93">
        <w:rPr>
          <w:rFonts w:ascii="Nunito" w:hAnsi="Nunito" w:cs="Times New Roman"/>
          <w:color w:val="800000"/>
        </w:rPr>
        <w:t xml:space="preserve">la couverture sanitaire de première ligne en zones rurales est améliorée à travers le renforcement et l’extension du réseau de médecins généralistes communautaires </w:t>
      </w:r>
    </w:p>
    <w:p w14:paraId="54490FC3" w14:textId="24541EB1"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000000"/>
        </w:rPr>
        <w:t xml:space="preserve">Principales activités prévues : </w:t>
      </w:r>
    </w:p>
    <w:p w14:paraId="11EE8229" w14:textId="3FF69E34"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Activité R1.A1 : Réhabiliter et/ou équiper de nouveaux centres médicaux communautaires en partenariat avec les acteurs publics et communautaires concernés au Bénin et en Guinée </w:t>
      </w:r>
    </w:p>
    <w:p w14:paraId="06041BF7" w14:textId="2BF87FC2"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Activité R1.A2 : Former/renforcer un pool de formateurs Référents Maîtres de Stage en Guinée, au Bénin et au Mali. </w:t>
      </w:r>
    </w:p>
    <w:p w14:paraId="66B187A1" w14:textId="557C2EBE"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Activité R1.A3 : Accompagner le processus d’installation de nouveaux MGC en zones rurales au Bénin, en Guinée et au Mali</w:t>
      </w:r>
      <w:r w:rsidRPr="00E61FCA">
        <w:rPr>
          <w:rFonts w:ascii="Nunito" w:hAnsi="Nunito" w:cs="Times New Roman"/>
          <w:i/>
          <w:iCs/>
          <w:color w:val="000000"/>
        </w:rPr>
        <w:t xml:space="preserve">. </w:t>
      </w:r>
    </w:p>
    <w:p w14:paraId="66ACACA8" w14:textId="3D95CCA2"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Activité R1.A4 : Etendre l’utilisation du dossier médical partagé informatisé au Bénin, en Guinée et au Mali. </w:t>
      </w:r>
    </w:p>
    <w:p w14:paraId="3B522EFB" w14:textId="36D83CC4" w:rsidR="00ED21DF" w:rsidRPr="00E61FCA" w:rsidRDefault="00ED21DF" w:rsidP="00ED21DF">
      <w:pPr>
        <w:autoSpaceDE w:val="0"/>
        <w:autoSpaceDN w:val="0"/>
        <w:adjustRightInd w:val="0"/>
        <w:spacing w:after="0" w:line="240" w:lineRule="auto"/>
        <w:jc w:val="both"/>
        <w:rPr>
          <w:rFonts w:ascii="Nunito" w:hAnsi="Nunito" w:cs="Times New Roman"/>
          <w:color w:val="000000"/>
        </w:rPr>
      </w:pPr>
    </w:p>
    <w:p w14:paraId="03900D2E" w14:textId="13504814"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800000"/>
        </w:rPr>
        <w:t xml:space="preserve">Résultat 2 : </w:t>
      </w:r>
      <w:r w:rsidR="00863F93">
        <w:rPr>
          <w:rFonts w:ascii="Nunito" w:hAnsi="Nunito" w:cs="Times New Roman"/>
          <w:color w:val="800000"/>
        </w:rPr>
        <w:t>L</w:t>
      </w:r>
      <w:r w:rsidRPr="00863F93">
        <w:rPr>
          <w:rFonts w:ascii="Nunito" w:hAnsi="Nunito" w:cs="Times New Roman"/>
          <w:color w:val="800000"/>
        </w:rPr>
        <w:t>es OSC professionnelles représentant les MGC sont renforcées et reconnues en tant qu’interlocuteurs de référence des responsables de la santé publique</w:t>
      </w:r>
      <w:r w:rsidRPr="00E61FCA">
        <w:rPr>
          <w:rFonts w:ascii="Nunito" w:hAnsi="Nunito" w:cs="Times New Roman"/>
          <w:b/>
          <w:bCs/>
          <w:color w:val="800000"/>
        </w:rPr>
        <w:t xml:space="preserve"> </w:t>
      </w:r>
    </w:p>
    <w:p w14:paraId="574EB625" w14:textId="474A85C3"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000000"/>
        </w:rPr>
        <w:t xml:space="preserve">Principales activités prévues : </w:t>
      </w:r>
    </w:p>
    <w:p w14:paraId="01AE9DE2" w14:textId="0A402BC9"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Activité R2.A1 : Appuyer les OSC représentant les MGC dans l’élaboration et/ou la mise à jour de leur projet associatif et de leur plan stratégique de développement </w:t>
      </w:r>
    </w:p>
    <w:p w14:paraId="22EBA4EB" w14:textId="16484078"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Activité R2.A2 : Appuyer la mise en </w:t>
      </w:r>
      <w:r w:rsidR="004A1C98" w:rsidRPr="00E61FCA">
        <w:rPr>
          <w:rFonts w:ascii="Nunito" w:hAnsi="Nunito" w:cs="Times New Roman"/>
          <w:color w:val="000000"/>
        </w:rPr>
        <w:t>œuvre</w:t>
      </w:r>
      <w:r w:rsidRPr="00E61FCA">
        <w:rPr>
          <w:rFonts w:ascii="Nunito" w:hAnsi="Nunito" w:cs="Times New Roman"/>
          <w:color w:val="000000"/>
        </w:rPr>
        <w:t xml:space="preserve"> des plans d’actions stratégique à travers des actions de formation ciblées ; </w:t>
      </w:r>
    </w:p>
    <w:p w14:paraId="0605DCFA" w14:textId="44322C0F" w:rsidR="00ED21DF" w:rsidRPr="00E61FCA" w:rsidRDefault="00ED21DF" w:rsidP="00ED21DF">
      <w:pPr>
        <w:jc w:val="both"/>
        <w:rPr>
          <w:rFonts w:ascii="Nunito" w:hAnsi="Nunito" w:cs="Times New Roman"/>
          <w:color w:val="000000"/>
        </w:rPr>
      </w:pPr>
      <w:r w:rsidRPr="00E61FCA">
        <w:rPr>
          <w:rFonts w:ascii="Nunito" w:hAnsi="Nunito" w:cs="Times New Roman"/>
          <w:color w:val="000000"/>
        </w:rPr>
        <w:t xml:space="preserve">Activité R2.A3 : Faciliter la concertation régulière des OSC représentant les MGC avec les représentants du ministère de la santé publique au niveau central, régional et/ou local </w:t>
      </w:r>
    </w:p>
    <w:p w14:paraId="3B8422E2" w14:textId="3058C1BE" w:rsidR="00ED21DF" w:rsidRPr="00863F93"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800000"/>
        </w:rPr>
        <w:t xml:space="preserve">Résultat 3 : </w:t>
      </w:r>
      <w:r w:rsidR="00863F93" w:rsidRPr="00863F93">
        <w:rPr>
          <w:rFonts w:ascii="Nunito" w:hAnsi="Nunito" w:cs="Times New Roman"/>
          <w:color w:val="800000"/>
        </w:rPr>
        <w:t>L</w:t>
      </w:r>
      <w:r w:rsidRPr="00863F93">
        <w:rPr>
          <w:rFonts w:ascii="Nunito" w:hAnsi="Nunito" w:cs="Times New Roman"/>
          <w:color w:val="800000"/>
        </w:rPr>
        <w:t xml:space="preserve">e cadre d’exercice de la médecine générale communautaire est renforcé au Bénin, en Guinée et au Mali selon une démarche pluri-acteurs </w:t>
      </w:r>
    </w:p>
    <w:p w14:paraId="799682F8" w14:textId="09E41F99"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000000"/>
        </w:rPr>
        <w:t xml:space="preserve">Principales activités prévues : </w:t>
      </w:r>
    </w:p>
    <w:p w14:paraId="1E2B5AA2" w14:textId="1033AD24"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R3-A1 : Accompagner la création et la coordination d’un groupe de travail pluri-acteurs pour le renforcement du cadre d’exercice du MGC ; </w:t>
      </w:r>
    </w:p>
    <w:p w14:paraId="0040BA1E" w14:textId="7CFA9FA3"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R3-A2 : </w:t>
      </w:r>
      <w:r w:rsidR="004A1C98" w:rsidRPr="00E61FCA">
        <w:rPr>
          <w:rFonts w:ascii="Nunito" w:hAnsi="Nunito" w:cs="Times New Roman"/>
          <w:color w:val="000000"/>
        </w:rPr>
        <w:t>Coconstruire</w:t>
      </w:r>
      <w:r w:rsidRPr="00E61FCA">
        <w:rPr>
          <w:rFonts w:ascii="Nunito" w:hAnsi="Nunito" w:cs="Times New Roman"/>
          <w:color w:val="000000"/>
        </w:rPr>
        <w:t xml:space="preserve"> les documents clefs et outils nécessaires à l’institutionnalisation du cadre d’exercice du MGC : référentiel métier, formation préalable, formation continue, certification des centres de santé ; </w:t>
      </w:r>
    </w:p>
    <w:p w14:paraId="0D1ACF1F" w14:textId="4CE3A267" w:rsidR="00ED21DF" w:rsidRPr="00E61FCA" w:rsidRDefault="00ED21DF" w:rsidP="00ED21DF">
      <w:pPr>
        <w:jc w:val="both"/>
        <w:rPr>
          <w:rFonts w:ascii="Nunito" w:hAnsi="Nunito" w:cs="Times New Roman"/>
          <w:color w:val="000000"/>
        </w:rPr>
      </w:pPr>
      <w:r w:rsidRPr="00E61FCA">
        <w:rPr>
          <w:rFonts w:ascii="Nunito" w:hAnsi="Nunito" w:cs="Times New Roman"/>
          <w:color w:val="000000"/>
        </w:rPr>
        <w:t xml:space="preserve">R3-A3 : Accompagner la validation des documents clefs nécessaires au renforcement du cadre d’exercice du MGC par les partenaires publics ; </w:t>
      </w:r>
    </w:p>
    <w:p w14:paraId="0CC95E18" w14:textId="6A6E28B8" w:rsidR="00ED21DF" w:rsidRPr="00E61FCA" w:rsidRDefault="00ED21DF" w:rsidP="00A115C6">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b/>
          <w:bCs/>
          <w:color w:val="800000"/>
        </w:rPr>
        <w:t xml:space="preserve">Résultat 4 : </w:t>
      </w:r>
      <w:r w:rsidR="00863F93" w:rsidRPr="00863F93">
        <w:rPr>
          <w:rFonts w:ascii="Nunito" w:hAnsi="Nunito" w:cs="Times New Roman"/>
          <w:color w:val="800000"/>
        </w:rPr>
        <w:t>L</w:t>
      </w:r>
      <w:r w:rsidRPr="00863F93">
        <w:rPr>
          <w:rFonts w:ascii="Nunito" w:hAnsi="Nunito" w:cs="Times New Roman"/>
          <w:color w:val="800000"/>
        </w:rPr>
        <w:t>a méthodologie de médicalisation des zones rurales est capitalisée, évaluée et mise en partage en Afrique de l’Ouest</w:t>
      </w:r>
      <w:r w:rsidRPr="00E61FCA">
        <w:rPr>
          <w:rFonts w:ascii="Nunito" w:hAnsi="Nunito" w:cs="Times New Roman"/>
          <w:b/>
          <w:bCs/>
          <w:color w:val="800000"/>
        </w:rPr>
        <w:t xml:space="preserve"> </w:t>
      </w:r>
    </w:p>
    <w:p w14:paraId="42C603B1" w14:textId="4DC775FD" w:rsidR="00ED21DF" w:rsidRPr="00E61FCA" w:rsidRDefault="00ED21DF" w:rsidP="00ED21DF">
      <w:pPr>
        <w:autoSpaceDE w:val="0"/>
        <w:autoSpaceDN w:val="0"/>
        <w:adjustRightInd w:val="0"/>
        <w:spacing w:after="0" w:line="240" w:lineRule="auto"/>
        <w:jc w:val="both"/>
        <w:rPr>
          <w:rFonts w:ascii="Nunito" w:hAnsi="Nunito" w:cs="Times New Roman"/>
          <w:b/>
          <w:color w:val="000000"/>
        </w:rPr>
      </w:pPr>
      <w:r w:rsidRPr="00E61FCA">
        <w:rPr>
          <w:rFonts w:ascii="Nunito" w:hAnsi="Nunito" w:cs="Times New Roman"/>
          <w:b/>
          <w:color w:val="000000"/>
        </w:rPr>
        <w:t xml:space="preserve">Principales activités prévues : </w:t>
      </w:r>
    </w:p>
    <w:p w14:paraId="41886D8D" w14:textId="7FB5B9A7"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R4-A1 : Organiser des rencontres régionales sur la médicalisation des zones rurales en Afrique de l’Ouest ; </w:t>
      </w:r>
    </w:p>
    <w:p w14:paraId="29DF824E" w14:textId="126AD43E" w:rsidR="00ED21DF" w:rsidRPr="00E61FCA" w:rsidRDefault="00ED21DF" w:rsidP="00ED21DF">
      <w:pPr>
        <w:autoSpaceDE w:val="0"/>
        <w:autoSpaceDN w:val="0"/>
        <w:adjustRightInd w:val="0"/>
        <w:spacing w:after="0" w:line="240" w:lineRule="auto"/>
        <w:jc w:val="both"/>
        <w:rPr>
          <w:rFonts w:ascii="Nunito" w:hAnsi="Nunito" w:cs="Times New Roman"/>
          <w:color w:val="000000"/>
        </w:rPr>
      </w:pPr>
      <w:r w:rsidRPr="00E61FCA">
        <w:rPr>
          <w:rFonts w:ascii="Nunito" w:hAnsi="Nunito" w:cs="Times New Roman"/>
          <w:color w:val="000000"/>
        </w:rPr>
        <w:t xml:space="preserve">R4-A2 : Réaliser une capitalisation de différentes composantes du programme ; </w:t>
      </w:r>
    </w:p>
    <w:p w14:paraId="004049A0" w14:textId="2AAAFF1D" w:rsidR="00ED21DF" w:rsidRDefault="00ED21DF" w:rsidP="00ED21DF">
      <w:pPr>
        <w:jc w:val="both"/>
        <w:rPr>
          <w:rFonts w:ascii="Nunito" w:hAnsi="Nunito" w:cs="Times New Roman"/>
          <w:color w:val="000000"/>
        </w:rPr>
      </w:pPr>
      <w:r w:rsidRPr="00E61FCA">
        <w:rPr>
          <w:rFonts w:ascii="Nunito" w:hAnsi="Nunito" w:cs="Times New Roman"/>
          <w:color w:val="000000"/>
        </w:rPr>
        <w:t xml:space="preserve">R4-A3 : Réaliser une évaluation externe finale du programme </w:t>
      </w:r>
    </w:p>
    <w:p w14:paraId="0B2A2F38" w14:textId="77777777" w:rsidR="000D74C5" w:rsidRDefault="000D74C5" w:rsidP="00ED21DF">
      <w:pPr>
        <w:jc w:val="both"/>
        <w:rPr>
          <w:rFonts w:ascii="Nunito" w:hAnsi="Nunito" w:cs="Times New Roman"/>
          <w:color w:val="000000"/>
        </w:rPr>
      </w:pPr>
    </w:p>
    <w:p w14:paraId="5C063622" w14:textId="4F2490B2" w:rsidR="00CB2B4D" w:rsidRDefault="00CB2B4D" w:rsidP="00ED21DF">
      <w:pPr>
        <w:jc w:val="both"/>
        <w:rPr>
          <w:rFonts w:ascii="Nunito" w:hAnsi="Nunito" w:cs="Times New Roman"/>
          <w:b/>
          <w:bCs/>
          <w:color w:val="000000"/>
        </w:rPr>
      </w:pPr>
      <w:r w:rsidRPr="00CB2B4D">
        <w:rPr>
          <w:rFonts w:ascii="Nunito" w:hAnsi="Nunito" w:cs="Times New Roman"/>
          <w:b/>
          <w:bCs/>
          <w:color w:val="000000"/>
        </w:rPr>
        <w:lastRenderedPageBreak/>
        <w:t>Coordination du projet</w:t>
      </w:r>
    </w:p>
    <w:p w14:paraId="258A26DA" w14:textId="7BC24377" w:rsidR="00CB2B4D" w:rsidRPr="00CB2B4D" w:rsidRDefault="00CB2B4D" w:rsidP="00CB2B4D">
      <w:pPr>
        <w:tabs>
          <w:tab w:val="left" w:pos="851"/>
        </w:tabs>
        <w:spacing w:after="0" w:line="240" w:lineRule="auto"/>
        <w:jc w:val="both"/>
        <w:rPr>
          <w:rFonts w:ascii="Nunito" w:eastAsia="Calibri" w:hAnsi="Nunito" w:cs="Times New Roman"/>
          <w:color w:val="000000"/>
          <w:lang w:eastAsia="fr-FR"/>
        </w:rPr>
      </w:pPr>
      <w:r w:rsidRPr="00CB2B4D">
        <w:rPr>
          <w:rFonts w:ascii="Nunito" w:eastAsia="Calibri" w:hAnsi="Nunito" w:cs="Times New Roman"/>
          <w:color w:val="000000"/>
          <w:lang w:eastAsia="fr-FR"/>
        </w:rPr>
        <w:t xml:space="preserve">Le suivi technique du projet </w:t>
      </w:r>
      <w:r w:rsidRPr="00B20CD1">
        <w:rPr>
          <w:rFonts w:ascii="Nunito" w:eastAsia="Calibri" w:hAnsi="Nunito" w:cs="Times New Roman"/>
          <w:color w:val="000000"/>
          <w:lang w:eastAsia="fr-FR"/>
        </w:rPr>
        <w:t xml:space="preserve">est </w:t>
      </w:r>
      <w:r w:rsidRPr="00CB2B4D">
        <w:rPr>
          <w:rFonts w:ascii="Nunito" w:eastAsia="Calibri" w:hAnsi="Nunito" w:cs="Times New Roman"/>
          <w:color w:val="000000"/>
          <w:lang w:eastAsia="fr-FR"/>
        </w:rPr>
        <w:t>assuré à l’aide du dispositif suivant :</w:t>
      </w:r>
    </w:p>
    <w:p w14:paraId="40014194" w14:textId="1DA95999" w:rsidR="00CB2B4D" w:rsidRDefault="00CB2B4D" w:rsidP="00AC01D4">
      <w:pPr>
        <w:tabs>
          <w:tab w:val="left" w:pos="851"/>
        </w:tabs>
        <w:spacing w:after="0" w:line="240" w:lineRule="auto"/>
        <w:contextualSpacing/>
        <w:jc w:val="both"/>
        <w:rPr>
          <w:rFonts w:ascii="Nunito" w:eastAsia="Calibri" w:hAnsi="Nunito" w:cs="Times New Roman"/>
          <w:color w:val="000000"/>
          <w:lang w:eastAsia="fr-FR"/>
        </w:rPr>
      </w:pPr>
      <w:r w:rsidRPr="00CB2B4D">
        <w:rPr>
          <w:rFonts w:ascii="Nunito" w:eastAsia="Calibri" w:hAnsi="Nunito" w:cs="Times New Roman"/>
          <w:color w:val="000000"/>
          <w:lang w:eastAsia="fr-FR"/>
        </w:rPr>
        <w:t xml:space="preserve">La mise en œuvre des activités dans chacun des trois pays </w:t>
      </w:r>
      <w:r w:rsidRPr="00B20CD1">
        <w:rPr>
          <w:rFonts w:ascii="Nunito" w:eastAsia="Calibri" w:hAnsi="Nunito" w:cs="Times New Roman"/>
          <w:color w:val="000000"/>
          <w:lang w:eastAsia="fr-FR"/>
        </w:rPr>
        <w:t>est</w:t>
      </w:r>
      <w:r w:rsidRPr="00CB2B4D">
        <w:rPr>
          <w:rFonts w:ascii="Nunito" w:eastAsia="Calibri" w:hAnsi="Nunito" w:cs="Times New Roman"/>
          <w:color w:val="000000"/>
          <w:lang w:eastAsia="fr-FR"/>
        </w:rPr>
        <w:t xml:space="preserve"> assurée par un</w:t>
      </w:r>
      <w:r w:rsidR="002C2F8A">
        <w:rPr>
          <w:rFonts w:ascii="Nunito" w:eastAsia="Calibri" w:hAnsi="Nunito" w:cs="Times New Roman"/>
          <w:color w:val="000000"/>
          <w:lang w:eastAsia="fr-FR"/>
        </w:rPr>
        <w:t>-e</w:t>
      </w:r>
      <w:r w:rsidRPr="00CB2B4D">
        <w:rPr>
          <w:rFonts w:ascii="Nunito" w:eastAsia="Calibri" w:hAnsi="Nunito" w:cs="Times New Roman"/>
          <w:color w:val="000000"/>
          <w:lang w:eastAsia="fr-FR"/>
        </w:rPr>
        <w:t xml:space="preserve"> chef</w:t>
      </w:r>
      <w:r w:rsidR="002C2F8A">
        <w:rPr>
          <w:rFonts w:ascii="Nunito" w:eastAsia="Calibri" w:hAnsi="Nunito" w:cs="Times New Roman"/>
          <w:color w:val="000000"/>
          <w:lang w:eastAsia="fr-FR"/>
        </w:rPr>
        <w:t>-fe</w:t>
      </w:r>
      <w:r w:rsidRPr="00CB2B4D">
        <w:rPr>
          <w:rFonts w:ascii="Nunito" w:eastAsia="Calibri" w:hAnsi="Nunito" w:cs="Times New Roman"/>
          <w:color w:val="000000"/>
          <w:lang w:eastAsia="fr-FR"/>
        </w:rPr>
        <w:t xml:space="preserve"> de projet national</w:t>
      </w:r>
      <w:r w:rsidR="00AC01D4" w:rsidRPr="00B20CD1">
        <w:rPr>
          <w:rFonts w:ascii="Nunito" w:eastAsia="Calibri" w:hAnsi="Nunito" w:cs="Times New Roman"/>
          <w:color w:val="000000"/>
          <w:lang w:eastAsia="fr-FR"/>
        </w:rPr>
        <w:t xml:space="preserve">. </w:t>
      </w:r>
      <w:r w:rsidR="00B20CD1">
        <w:rPr>
          <w:rFonts w:ascii="Nunito" w:eastAsia="Calibri" w:hAnsi="Nunito" w:cs="Times New Roman"/>
          <w:color w:val="000000"/>
          <w:lang w:eastAsia="fr-FR"/>
        </w:rPr>
        <w:t>A</w:t>
      </w:r>
      <w:r w:rsidR="00AC01D4" w:rsidRPr="00CB2B4D">
        <w:rPr>
          <w:rFonts w:ascii="Nunito" w:eastAsia="Calibri" w:hAnsi="Nunito" w:cs="Times New Roman"/>
          <w:color w:val="000000"/>
          <w:lang w:eastAsia="fr-FR"/>
        </w:rPr>
        <w:t>u Bénin</w:t>
      </w:r>
      <w:r w:rsidR="00AC01D4" w:rsidRPr="00B20CD1">
        <w:rPr>
          <w:rFonts w:ascii="Nunito" w:eastAsia="Calibri" w:hAnsi="Nunito" w:cs="Times New Roman"/>
          <w:color w:val="000000"/>
          <w:lang w:eastAsia="fr-FR"/>
        </w:rPr>
        <w:t>, le chef de projet employé par l’AIMS</w:t>
      </w:r>
      <w:r w:rsidR="00550366">
        <w:rPr>
          <w:rFonts w:ascii="Nunito" w:eastAsia="Calibri" w:hAnsi="Nunito" w:cs="Times New Roman"/>
          <w:color w:val="000000"/>
          <w:lang w:eastAsia="fr-FR"/>
        </w:rPr>
        <w:t>,</w:t>
      </w:r>
      <w:r w:rsidR="00AC01D4" w:rsidRPr="00B20CD1">
        <w:rPr>
          <w:rFonts w:ascii="Nunito" w:eastAsia="Calibri" w:hAnsi="Nunito" w:cs="Times New Roman"/>
          <w:color w:val="000000"/>
          <w:lang w:eastAsia="fr-FR"/>
        </w:rPr>
        <w:t xml:space="preserve"> </w:t>
      </w:r>
      <w:r w:rsidR="00DA156E">
        <w:rPr>
          <w:rFonts w:ascii="Nunito" w:eastAsia="Calibri" w:hAnsi="Nunito" w:cs="Times New Roman"/>
          <w:color w:val="000000"/>
          <w:lang w:eastAsia="fr-FR"/>
        </w:rPr>
        <w:t xml:space="preserve">association </w:t>
      </w:r>
      <w:r w:rsidR="009C6045">
        <w:rPr>
          <w:rFonts w:ascii="Nunito" w:eastAsia="Calibri" w:hAnsi="Nunito" w:cs="Times New Roman"/>
          <w:color w:val="000000"/>
          <w:lang w:eastAsia="fr-FR"/>
        </w:rPr>
        <w:t xml:space="preserve">partenaire </w:t>
      </w:r>
      <w:r w:rsidR="00DA156E">
        <w:rPr>
          <w:rFonts w:ascii="Nunito" w:eastAsia="Calibri" w:hAnsi="Nunito" w:cs="Times New Roman"/>
          <w:color w:val="000000"/>
          <w:lang w:eastAsia="fr-FR"/>
        </w:rPr>
        <w:t>basée à Parakou</w:t>
      </w:r>
      <w:r w:rsidR="0061581F">
        <w:rPr>
          <w:rFonts w:ascii="Nunito" w:eastAsia="Calibri" w:hAnsi="Nunito" w:cs="Times New Roman"/>
          <w:color w:val="000000"/>
          <w:lang w:eastAsia="fr-FR"/>
        </w:rPr>
        <w:t xml:space="preserve">, </w:t>
      </w:r>
      <w:r w:rsidR="000351F6">
        <w:rPr>
          <w:rFonts w:ascii="Nunito" w:eastAsia="Calibri" w:hAnsi="Nunito" w:cs="Times New Roman"/>
          <w:color w:val="000000"/>
          <w:lang w:eastAsia="fr-FR"/>
        </w:rPr>
        <w:t xml:space="preserve">a été en fonction </w:t>
      </w:r>
      <w:r w:rsidR="0061581F">
        <w:rPr>
          <w:rFonts w:ascii="Nunito" w:eastAsia="Calibri" w:hAnsi="Nunito" w:cs="Times New Roman"/>
          <w:color w:val="000000"/>
          <w:lang w:eastAsia="fr-FR"/>
        </w:rPr>
        <w:t xml:space="preserve">jusqu’au 15 juin 2022, date à laquelle cette association a </w:t>
      </w:r>
      <w:r w:rsidR="000351F6">
        <w:rPr>
          <w:rFonts w:ascii="Nunito" w:eastAsia="Calibri" w:hAnsi="Nunito" w:cs="Times New Roman"/>
          <w:color w:val="000000"/>
          <w:lang w:eastAsia="fr-FR"/>
        </w:rPr>
        <w:t>interrompu</w:t>
      </w:r>
      <w:r w:rsidR="009C6045">
        <w:rPr>
          <w:rFonts w:ascii="Nunito" w:eastAsia="Calibri" w:hAnsi="Nunito" w:cs="Times New Roman"/>
          <w:color w:val="000000"/>
          <w:lang w:eastAsia="fr-FR"/>
        </w:rPr>
        <w:t xml:space="preserve"> son partenariat avec Santé Sud.  Des solutions alternatives sont actuellement mises en place pour assurer la continuité de mise en œuvre </w:t>
      </w:r>
      <w:r w:rsidR="00F17C1B">
        <w:rPr>
          <w:rFonts w:ascii="Nunito" w:eastAsia="Calibri" w:hAnsi="Nunito" w:cs="Times New Roman"/>
          <w:color w:val="000000"/>
          <w:lang w:eastAsia="fr-FR"/>
        </w:rPr>
        <w:t xml:space="preserve">du projet </w:t>
      </w:r>
      <w:r w:rsidR="009C6045">
        <w:rPr>
          <w:rFonts w:ascii="Nunito" w:eastAsia="Calibri" w:hAnsi="Nunito" w:cs="Times New Roman"/>
          <w:color w:val="000000"/>
          <w:lang w:eastAsia="fr-FR"/>
        </w:rPr>
        <w:t>d</w:t>
      </w:r>
      <w:r w:rsidR="00550366">
        <w:rPr>
          <w:rFonts w:ascii="Nunito" w:eastAsia="Calibri" w:hAnsi="Nunito" w:cs="Times New Roman"/>
          <w:color w:val="000000"/>
          <w:lang w:eastAsia="fr-FR"/>
        </w:rPr>
        <w:t>u 15</w:t>
      </w:r>
      <w:r w:rsidR="009C6045">
        <w:rPr>
          <w:rFonts w:ascii="Nunito" w:eastAsia="Calibri" w:hAnsi="Nunito" w:cs="Times New Roman"/>
          <w:color w:val="000000"/>
          <w:lang w:eastAsia="fr-FR"/>
        </w:rPr>
        <w:t xml:space="preserve"> juin à </w:t>
      </w:r>
      <w:r w:rsidR="00550366">
        <w:rPr>
          <w:rFonts w:ascii="Nunito" w:eastAsia="Calibri" w:hAnsi="Nunito" w:cs="Times New Roman"/>
          <w:color w:val="000000"/>
          <w:lang w:eastAsia="fr-FR"/>
        </w:rPr>
        <w:t xml:space="preserve">fin </w:t>
      </w:r>
      <w:r w:rsidR="009C6045">
        <w:rPr>
          <w:rFonts w:ascii="Nunito" w:eastAsia="Calibri" w:hAnsi="Nunito" w:cs="Times New Roman"/>
          <w:color w:val="000000"/>
          <w:lang w:eastAsia="fr-FR"/>
        </w:rPr>
        <w:t xml:space="preserve">octobre 2022 </w:t>
      </w:r>
      <w:r w:rsidR="000351F6">
        <w:rPr>
          <w:rFonts w:ascii="Nunito" w:eastAsia="Calibri" w:hAnsi="Nunito" w:cs="Times New Roman"/>
          <w:color w:val="000000"/>
          <w:lang w:eastAsia="fr-FR"/>
        </w:rPr>
        <w:t xml:space="preserve">au Bénin </w:t>
      </w:r>
      <w:r w:rsidR="00DE71E8">
        <w:rPr>
          <w:rFonts w:ascii="Nunito" w:eastAsia="Calibri" w:hAnsi="Nunito" w:cs="Times New Roman"/>
          <w:color w:val="000000"/>
          <w:lang w:eastAsia="fr-FR"/>
        </w:rPr>
        <w:t>;</w:t>
      </w:r>
      <w:r w:rsidR="00AC01D4" w:rsidRPr="00B20CD1">
        <w:rPr>
          <w:rFonts w:ascii="Nunito" w:eastAsia="Calibri" w:hAnsi="Nunito" w:cs="Times New Roman"/>
          <w:color w:val="000000"/>
          <w:lang w:eastAsia="fr-FR"/>
        </w:rPr>
        <w:t xml:space="preserve"> en Guinée, </w:t>
      </w:r>
      <w:r w:rsidR="0061581F">
        <w:rPr>
          <w:rFonts w:ascii="Nunito" w:eastAsia="Calibri" w:hAnsi="Nunito" w:cs="Times New Roman"/>
          <w:color w:val="000000"/>
          <w:lang w:eastAsia="fr-FR"/>
        </w:rPr>
        <w:t xml:space="preserve">le chef de projet </w:t>
      </w:r>
      <w:r w:rsidR="00AC01D4" w:rsidRPr="00B20CD1">
        <w:rPr>
          <w:rFonts w:ascii="Nunito" w:eastAsia="Calibri" w:hAnsi="Nunito" w:cs="Times New Roman"/>
          <w:color w:val="000000"/>
          <w:lang w:eastAsia="fr-FR"/>
        </w:rPr>
        <w:t xml:space="preserve">est employé par </w:t>
      </w:r>
      <w:r w:rsidR="00DA156E">
        <w:rPr>
          <w:rFonts w:ascii="Nunito" w:eastAsia="Calibri" w:hAnsi="Nunito" w:cs="Times New Roman"/>
          <w:color w:val="000000"/>
          <w:lang w:eastAsia="fr-FR"/>
        </w:rPr>
        <w:t xml:space="preserve">l’association </w:t>
      </w:r>
      <w:r w:rsidR="00AC01D4" w:rsidRPr="00B20CD1">
        <w:rPr>
          <w:rFonts w:ascii="Nunito" w:eastAsia="Calibri" w:hAnsi="Nunito" w:cs="Times New Roman"/>
          <w:color w:val="000000"/>
          <w:lang w:eastAsia="fr-FR"/>
        </w:rPr>
        <w:t xml:space="preserve">FMG </w:t>
      </w:r>
      <w:r w:rsidR="00DA156E">
        <w:rPr>
          <w:rFonts w:ascii="Nunito" w:eastAsia="Calibri" w:hAnsi="Nunito" w:cs="Times New Roman"/>
          <w:color w:val="000000"/>
          <w:lang w:eastAsia="fr-FR"/>
        </w:rPr>
        <w:t>dont le</w:t>
      </w:r>
      <w:r w:rsidR="00AC01D4" w:rsidRPr="00B20CD1">
        <w:rPr>
          <w:rFonts w:ascii="Nunito" w:eastAsia="Calibri" w:hAnsi="Nunito" w:cs="Times New Roman"/>
          <w:color w:val="000000"/>
          <w:lang w:eastAsia="fr-FR"/>
        </w:rPr>
        <w:t xml:space="preserve"> bureau </w:t>
      </w:r>
      <w:r w:rsidR="00B20CD1" w:rsidRPr="00B20CD1">
        <w:rPr>
          <w:rFonts w:ascii="Nunito" w:eastAsia="Calibri" w:hAnsi="Nunito" w:cs="Times New Roman"/>
          <w:color w:val="000000"/>
          <w:lang w:eastAsia="fr-FR"/>
        </w:rPr>
        <w:t>régional</w:t>
      </w:r>
      <w:r w:rsidR="00AC01D4" w:rsidRPr="00B20CD1">
        <w:rPr>
          <w:rFonts w:ascii="Nunito" w:eastAsia="Calibri" w:hAnsi="Nunito" w:cs="Times New Roman"/>
          <w:color w:val="000000"/>
          <w:lang w:eastAsia="fr-FR"/>
        </w:rPr>
        <w:t xml:space="preserve"> </w:t>
      </w:r>
      <w:r w:rsidR="00DA156E">
        <w:rPr>
          <w:rFonts w:ascii="Nunito" w:eastAsia="Calibri" w:hAnsi="Nunito" w:cs="Times New Roman"/>
          <w:color w:val="000000"/>
          <w:lang w:eastAsia="fr-FR"/>
        </w:rPr>
        <w:t>est à</w:t>
      </w:r>
      <w:r w:rsidR="00AC01D4" w:rsidRPr="00B20CD1">
        <w:rPr>
          <w:rFonts w:ascii="Nunito" w:eastAsia="Calibri" w:hAnsi="Nunito" w:cs="Times New Roman"/>
          <w:color w:val="000000"/>
          <w:lang w:eastAsia="fr-FR"/>
        </w:rPr>
        <w:t xml:space="preserve"> Labé. Au Mali, l</w:t>
      </w:r>
      <w:r w:rsidR="002C2F8A">
        <w:rPr>
          <w:rFonts w:ascii="Nunito" w:eastAsia="Calibri" w:hAnsi="Nunito" w:cs="Times New Roman"/>
          <w:color w:val="000000"/>
          <w:lang w:eastAsia="fr-FR"/>
        </w:rPr>
        <w:t>a</w:t>
      </w:r>
      <w:r w:rsidR="00AC01D4" w:rsidRPr="00B20CD1">
        <w:rPr>
          <w:rFonts w:ascii="Nunito" w:eastAsia="Calibri" w:hAnsi="Nunito" w:cs="Times New Roman"/>
          <w:color w:val="000000"/>
          <w:lang w:eastAsia="fr-FR"/>
        </w:rPr>
        <w:t xml:space="preserve"> chef</w:t>
      </w:r>
      <w:r w:rsidR="002C2F8A">
        <w:rPr>
          <w:rFonts w:ascii="Nunito" w:eastAsia="Calibri" w:hAnsi="Nunito" w:cs="Times New Roman"/>
          <w:color w:val="000000"/>
          <w:lang w:eastAsia="fr-FR"/>
        </w:rPr>
        <w:t>fe</w:t>
      </w:r>
      <w:r w:rsidR="00AC01D4" w:rsidRPr="00B20CD1">
        <w:rPr>
          <w:rFonts w:ascii="Nunito" w:eastAsia="Calibri" w:hAnsi="Nunito" w:cs="Times New Roman"/>
          <w:color w:val="000000"/>
          <w:lang w:eastAsia="fr-FR"/>
        </w:rPr>
        <w:t xml:space="preserve"> de projet est employé</w:t>
      </w:r>
      <w:r w:rsidR="002C2F8A">
        <w:rPr>
          <w:rFonts w:ascii="Nunito" w:eastAsia="Calibri" w:hAnsi="Nunito" w:cs="Times New Roman"/>
          <w:color w:val="000000"/>
          <w:lang w:eastAsia="fr-FR"/>
        </w:rPr>
        <w:t>e</w:t>
      </w:r>
      <w:r w:rsidR="00AC01D4" w:rsidRPr="00B20CD1">
        <w:rPr>
          <w:rFonts w:ascii="Nunito" w:eastAsia="Calibri" w:hAnsi="Nunito" w:cs="Times New Roman"/>
          <w:color w:val="000000"/>
          <w:lang w:eastAsia="fr-FR"/>
        </w:rPr>
        <w:t xml:space="preserve"> par l’ASPPSM et basé</w:t>
      </w:r>
      <w:r w:rsidR="002C2F8A">
        <w:rPr>
          <w:rFonts w:ascii="Nunito" w:eastAsia="Calibri" w:hAnsi="Nunito" w:cs="Times New Roman"/>
          <w:color w:val="000000"/>
          <w:lang w:eastAsia="fr-FR"/>
        </w:rPr>
        <w:t>e</w:t>
      </w:r>
      <w:r w:rsidR="00AC01D4" w:rsidRPr="00B20CD1">
        <w:rPr>
          <w:rFonts w:ascii="Nunito" w:eastAsia="Calibri" w:hAnsi="Nunito" w:cs="Times New Roman"/>
          <w:color w:val="000000"/>
          <w:lang w:eastAsia="fr-FR"/>
        </w:rPr>
        <w:t xml:space="preserve"> à Bamako</w:t>
      </w:r>
      <w:r w:rsidR="00DE71E8">
        <w:rPr>
          <w:rFonts w:ascii="Nunito" w:eastAsia="Calibri" w:hAnsi="Nunito" w:cs="Times New Roman"/>
          <w:color w:val="000000"/>
          <w:lang w:eastAsia="fr-FR"/>
        </w:rPr>
        <w:t>.</w:t>
      </w:r>
      <w:r w:rsidR="00AC01D4" w:rsidRPr="00B20CD1">
        <w:rPr>
          <w:rFonts w:ascii="Nunito" w:eastAsia="Calibri" w:hAnsi="Nunito" w:cs="Times New Roman"/>
          <w:color w:val="000000"/>
          <w:lang w:eastAsia="fr-FR"/>
        </w:rPr>
        <w:t xml:space="preserve"> </w:t>
      </w:r>
      <w:r w:rsidRPr="00B20CD1">
        <w:rPr>
          <w:rFonts w:ascii="Nunito" w:eastAsia="Calibri" w:hAnsi="Nunito" w:cs="Times New Roman"/>
          <w:color w:val="000000"/>
          <w:lang w:eastAsia="fr-FR"/>
        </w:rPr>
        <w:t>Ces trois parte</w:t>
      </w:r>
      <w:r w:rsidR="00AC01D4" w:rsidRPr="00B20CD1">
        <w:rPr>
          <w:rFonts w:ascii="Nunito" w:eastAsia="Calibri" w:hAnsi="Nunito" w:cs="Times New Roman"/>
          <w:color w:val="000000"/>
          <w:lang w:eastAsia="fr-FR"/>
        </w:rPr>
        <w:t>n</w:t>
      </w:r>
      <w:r w:rsidRPr="00B20CD1">
        <w:rPr>
          <w:rFonts w:ascii="Nunito" w:eastAsia="Calibri" w:hAnsi="Nunito" w:cs="Times New Roman"/>
          <w:color w:val="000000"/>
          <w:lang w:eastAsia="fr-FR"/>
        </w:rPr>
        <w:t>aires opérationn</w:t>
      </w:r>
      <w:r w:rsidR="00AC01D4" w:rsidRPr="00B20CD1">
        <w:rPr>
          <w:rFonts w:ascii="Nunito" w:eastAsia="Calibri" w:hAnsi="Nunito" w:cs="Times New Roman"/>
          <w:color w:val="000000"/>
          <w:lang w:eastAsia="fr-FR"/>
        </w:rPr>
        <w:t>el</w:t>
      </w:r>
      <w:r w:rsidRPr="00B20CD1">
        <w:rPr>
          <w:rFonts w:ascii="Nunito" w:eastAsia="Calibri" w:hAnsi="Nunito" w:cs="Times New Roman"/>
          <w:color w:val="000000"/>
          <w:lang w:eastAsia="fr-FR"/>
        </w:rPr>
        <w:t>s</w:t>
      </w:r>
      <w:r w:rsidR="00AC01D4" w:rsidRPr="00B20CD1">
        <w:rPr>
          <w:rFonts w:ascii="Nunito" w:eastAsia="Calibri" w:hAnsi="Nunito" w:cs="Times New Roman"/>
          <w:color w:val="000000"/>
          <w:lang w:eastAsia="fr-FR"/>
        </w:rPr>
        <w:t xml:space="preserve">, AIMS, FMG et </w:t>
      </w:r>
      <w:r w:rsidR="00B20CD1" w:rsidRPr="00B20CD1">
        <w:rPr>
          <w:rFonts w:ascii="Nunito" w:eastAsia="Calibri" w:hAnsi="Nunito" w:cs="Times New Roman"/>
          <w:color w:val="000000"/>
          <w:lang w:eastAsia="fr-FR"/>
        </w:rPr>
        <w:t>ASPPSM</w:t>
      </w:r>
      <w:r w:rsidRPr="00B20CD1">
        <w:rPr>
          <w:rFonts w:ascii="Nunito" w:eastAsia="Calibri" w:hAnsi="Nunito" w:cs="Times New Roman"/>
          <w:color w:val="000000"/>
          <w:lang w:eastAsia="fr-FR"/>
        </w:rPr>
        <w:t xml:space="preserve"> bénéficient d’un</w:t>
      </w:r>
      <w:r w:rsidR="00AC01D4" w:rsidRPr="00B20CD1">
        <w:rPr>
          <w:rFonts w:ascii="Nunito" w:eastAsia="Calibri" w:hAnsi="Nunito" w:cs="Times New Roman"/>
          <w:color w:val="000000"/>
          <w:lang w:eastAsia="fr-FR"/>
        </w:rPr>
        <w:t>e</w:t>
      </w:r>
      <w:r w:rsidRPr="00B20CD1">
        <w:rPr>
          <w:rFonts w:ascii="Nunito" w:eastAsia="Calibri" w:hAnsi="Nunito" w:cs="Times New Roman"/>
          <w:color w:val="000000"/>
          <w:lang w:eastAsia="fr-FR"/>
        </w:rPr>
        <w:t xml:space="preserve"> rétrocession budgétaire</w:t>
      </w:r>
      <w:r w:rsidR="00DA156E">
        <w:rPr>
          <w:rFonts w:ascii="Nunito" w:eastAsia="Calibri" w:hAnsi="Nunito" w:cs="Times New Roman"/>
          <w:color w:val="000000"/>
          <w:lang w:eastAsia="fr-FR"/>
        </w:rPr>
        <w:t xml:space="preserve"> dans le cadre de la convention programme</w:t>
      </w:r>
      <w:r w:rsidR="00AC01D4" w:rsidRPr="00B20CD1">
        <w:rPr>
          <w:rFonts w:ascii="Nunito" w:eastAsia="Calibri" w:hAnsi="Nunito" w:cs="Times New Roman"/>
          <w:color w:val="000000"/>
          <w:lang w:eastAsia="fr-FR"/>
        </w:rPr>
        <w:t xml:space="preserve">. </w:t>
      </w:r>
      <w:r w:rsidR="009C6045">
        <w:rPr>
          <w:rFonts w:ascii="Nunito" w:eastAsia="Calibri" w:hAnsi="Nunito" w:cs="Times New Roman"/>
          <w:color w:val="000000"/>
          <w:lang w:eastAsia="fr-FR"/>
        </w:rPr>
        <w:t>En</w:t>
      </w:r>
      <w:r w:rsidR="00B20CD1" w:rsidRPr="00B20CD1">
        <w:rPr>
          <w:rFonts w:ascii="Nunito" w:eastAsia="Calibri" w:hAnsi="Nunito" w:cs="Times New Roman"/>
          <w:color w:val="000000"/>
          <w:lang w:eastAsia="fr-FR"/>
        </w:rPr>
        <w:t xml:space="preserve"> Guinée,</w:t>
      </w:r>
      <w:r w:rsidR="00AC01D4" w:rsidRPr="00B20CD1">
        <w:rPr>
          <w:rFonts w:ascii="Nunito" w:eastAsia="Calibri" w:hAnsi="Nunito" w:cs="Times New Roman"/>
          <w:color w:val="000000"/>
          <w:lang w:eastAsia="fr-FR"/>
        </w:rPr>
        <w:t xml:space="preserve"> le chef de projet est assisté d’un VSCI employé</w:t>
      </w:r>
      <w:r w:rsidR="00B20CD1">
        <w:rPr>
          <w:rFonts w:ascii="Nunito" w:eastAsia="Calibri" w:hAnsi="Nunito" w:cs="Times New Roman"/>
          <w:color w:val="000000"/>
          <w:lang w:eastAsia="fr-FR"/>
        </w:rPr>
        <w:t>.e</w:t>
      </w:r>
      <w:r w:rsidR="00AC01D4" w:rsidRPr="00B20CD1">
        <w:rPr>
          <w:rFonts w:ascii="Nunito" w:eastAsia="Calibri" w:hAnsi="Nunito" w:cs="Times New Roman"/>
          <w:color w:val="000000"/>
          <w:lang w:eastAsia="fr-FR"/>
        </w:rPr>
        <w:t xml:space="preserve"> par Santé Sud.</w:t>
      </w:r>
      <w:r w:rsidR="009C6045">
        <w:rPr>
          <w:rFonts w:ascii="Nunito" w:eastAsia="Calibri" w:hAnsi="Nunito" w:cs="Times New Roman"/>
          <w:color w:val="000000"/>
          <w:lang w:eastAsia="fr-FR"/>
        </w:rPr>
        <w:t xml:space="preserve"> Au Bénin la VSI de Santé Sud </w:t>
      </w:r>
      <w:r w:rsidR="00F17C1B">
        <w:rPr>
          <w:rFonts w:ascii="Nunito" w:eastAsia="Calibri" w:hAnsi="Nunito" w:cs="Times New Roman"/>
          <w:color w:val="000000"/>
          <w:lang w:eastAsia="fr-FR"/>
        </w:rPr>
        <w:t xml:space="preserve">qui assistait le chef de projet de l’AIMS </w:t>
      </w:r>
      <w:r w:rsidR="009C6045">
        <w:rPr>
          <w:rFonts w:ascii="Nunito" w:eastAsia="Calibri" w:hAnsi="Nunito" w:cs="Times New Roman"/>
          <w:color w:val="000000"/>
          <w:lang w:eastAsia="fr-FR"/>
        </w:rPr>
        <w:t xml:space="preserve">est appelée </w:t>
      </w:r>
      <w:r w:rsidR="00F17C1B">
        <w:rPr>
          <w:rFonts w:ascii="Nunito" w:eastAsia="Calibri" w:hAnsi="Nunito" w:cs="Times New Roman"/>
          <w:color w:val="000000"/>
          <w:lang w:eastAsia="fr-FR"/>
        </w:rPr>
        <w:t>à lui succéder.</w:t>
      </w:r>
    </w:p>
    <w:p w14:paraId="7B08E387" w14:textId="6D94187F" w:rsidR="00CB2B4D" w:rsidRPr="00CB2B4D" w:rsidRDefault="00AC01D4" w:rsidP="00B20CD1">
      <w:pPr>
        <w:tabs>
          <w:tab w:val="left" w:pos="851"/>
        </w:tabs>
        <w:spacing w:after="0" w:line="240" w:lineRule="auto"/>
        <w:contextualSpacing/>
        <w:jc w:val="both"/>
        <w:rPr>
          <w:rFonts w:ascii="Nunito" w:eastAsia="Calibri" w:hAnsi="Nunito" w:cs="Times New Roman"/>
          <w:lang w:eastAsia="fr-FR"/>
        </w:rPr>
      </w:pPr>
      <w:r w:rsidRPr="00B20CD1">
        <w:rPr>
          <w:rFonts w:ascii="Nunito" w:eastAsia="Calibri" w:hAnsi="Nunito" w:cs="Times New Roman"/>
          <w:color w:val="000000"/>
          <w:lang w:eastAsia="fr-FR"/>
        </w:rPr>
        <w:t xml:space="preserve">Une coordination régionale du projet est basée à Bamako au Mali et composée du </w:t>
      </w:r>
      <w:r w:rsidR="00CB2B4D" w:rsidRPr="00CB2B4D">
        <w:rPr>
          <w:rFonts w:ascii="Nunito" w:eastAsia="Calibri" w:hAnsi="Nunito" w:cs="Times New Roman"/>
          <w:color w:val="000000"/>
          <w:lang w:eastAsia="fr-FR"/>
        </w:rPr>
        <w:t>directeur de Santé Sud Mali</w:t>
      </w:r>
      <w:r w:rsidRPr="00B20CD1">
        <w:rPr>
          <w:rFonts w:ascii="Nunito" w:eastAsia="Calibri" w:hAnsi="Nunito" w:cs="Times New Roman"/>
          <w:color w:val="000000"/>
          <w:lang w:eastAsia="fr-FR"/>
        </w:rPr>
        <w:t xml:space="preserve">, d’une VSI chargée d’appui transversal régional, d’un responsable administratif et d’un informaticien. </w:t>
      </w:r>
      <w:r w:rsidR="00CB2B4D" w:rsidRPr="00CB2B4D">
        <w:rPr>
          <w:rFonts w:ascii="Nunito" w:eastAsia="Calibri" w:hAnsi="Nunito" w:cs="Times New Roman"/>
          <w:lang w:eastAsia="fr-FR"/>
        </w:rPr>
        <w:t xml:space="preserve"> </w:t>
      </w:r>
    </w:p>
    <w:p w14:paraId="493B4FE1" w14:textId="47D46E13" w:rsidR="00CB2B4D" w:rsidRDefault="00CB2B4D" w:rsidP="00B20CD1">
      <w:pPr>
        <w:tabs>
          <w:tab w:val="left" w:pos="851"/>
        </w:tabs>
        <w:spacing w:after="0" w:line="240" w:lineRule="auto"/>
        <w:contextualSpacing/>
        <w:jc w:val="both"/>
        <w:rPr>
          <w:rFonts w:ascii="Nunito" w:eastAsia="Calibri" w:hAnsi="Nunito" w:cs="Times New Roman"/>
          <w:color w:val="000000"/>
          <w:lang w:eastAsia="fr-FR"/>
        </w:rPr>
      </w:pPr>
      <w:r w:rsidRPr="00CB2B4D">
        <w:rPr>
          <w:rFonts w:ascii="Nunito" w:eastAsia="Calibri" w:hAnsi="Nunito" w:cs="Times New Roman"/>
          <w:color w:val="000000"/>
          <w:lang w:eastAsia="fr-FR"/>
        </w:rPr>
        <w:t xml:space="preserve">Au siège de Santé Sud en France, un responsable de programme </w:t>
      </w:r>
      <w:r w:rsidR="00B20CD1" w:rsidRPr="00B20CD1">
        <w:rPr>
          <w:rFonts w:ascii="Nunito" w:eastAsia="Calibri" w:hAnsi="Nunito" w:cs="Times New Roman"/>
          <w:color w:val="000000"/>
          <w:lang w:eastAsia="fr-FR"/>
        </w:rPr>
        <w:t xml:space="preserve">appuyé par une assistante de programme </w:t>
      </w:r>
      <w:r w:rsidRPr="00CB2B4D">
        <w:rPr>
          <w:rFonts w:ascii="Nunito" w:eastAsia="Calibri" w:hAnsi="Nunito" w:cs="Times New Roman"/>
          <w:color w:val="000000"/>
          <w:lang w:eastAsia="fr-FR"/>
        </w:rPr>
        <w:t>assure la coordination globale du programme</w:t>
      </w:r>
      <w:r w:rsidR="00DA156E">
        <w:rPr>
          <w:rFonts w:ascii="Nunito" w:eastAsia="Calibri" w:hAnsi="Nunito" w:cs="Times New Roman"/>
          <w:color w:val="000000"/>
          <w:lang w:eastAsia="fr-FR"/>
        </w:rPr>
        <w:t>,</w:t>
      </w:r>
      <w:r w:rsidRPr="00CB2B4D">
        <w:rPr>
          <w:rFonts w:ascii="Nunito" w:eastAsia="Calibri" w:hAnsi="Nunito" w:cs="Times New Roman"/>
          <w:color w:val="000000"/>
          <w:lang w:eastAsia="fr-FR"/>
        </w:rPr>
        <w:t xml:space="preserve"> en lien avec l</w:t>
      </w:r>
      <w:r w:rsidR="00DA156E">
        <w:rPr>
          <w:rFonts w:ascii="Nunito" w:eastAsia="Calibri" w:hAnsi="Nunito" w:cs="Times New Roman"/>
          <w:color w:val="000000"/>
          <w:lang w:eastAsia="fr-FR"/>
        </w:rPr>
        <w:t>a coordination régionale de</w:t>
      </w:r>
      <w:r w:rsidRPr="00CB2B4D">
        <w:rPr>
          <w:rFonts w:ascii="Nunito" w:eastAsia="Calibri" w:hAnsi="Nunito" w:cs="Times New Roman"/>
          <w:color w:val="000000"/>
          <w:lang w:eastAsia="fr-FR"/>
        </w:rPr>
        <w:t xml:space="preserve"> Santé Sud Mali et les </w:t>
      </w:r>
      <w:r w:rsidR="00DA156E">
        <w:rPr>
          <w:rFonts w:ascii="Nunito" w:eastAsia="Calibri" w:hAnsi="Nunito" w:cs="Times New Roman"/>
          <w:color w:val="000000"/>
          <w:lang w:eastAsia="fr-FR"/>
        </w:rPr>
        <w:t xml:space="preserve">associations partenaires, </w:t>
      </w:r>
      <w:r w:rsidRPr="00CB2B4D">
        <w:rPr>
          <w:rFonts w:ascii="Nunito" w:eastAsia="Calibri" w:hAnsi="Nunito" w:cs="Times New Roman"/>
          <w:color w:val="000000"/>
          <w:lang w:eastAsia="fr-FR"/>
        </w:rPr>
        <w:t xml:space="preserve">l’AIMS au Bénin, FMG en Guinée et l’ASPPSM au Mali. </w:t>
      </w:r>
    </w:p>
    <w:p w14:paraId="3B8FA0BA" w14:textId="1015C089" w:rsidR="00642908" w:rsidRDefault="00642908" w:rsidP="00B20CD1">
      <w:pPr>
        <w:tabs>
          <w:tab w:val="left" w:pos="851"/>
        </w:tabs>
        <w:spacing w:after="0" w:line="240" w:lineRule="auto"/>
        <w:contextualSpacing/>
        <w:jc w:val="both"/>
        <w:rPr>
          <w:rFonts w:ascii="Nunito" w:eastAsia="Calibri" w:hAnsi="Nunito" w:cs="Times New Roman"/>
          <w:color w:val="000000"/>
          <w:lang w:eastAsia="fr-FR"/>
        </w:rPr>
      </w:pPr>
    </w:p>
    <w:p w14:paraId="74D85B04" w14:textId="6FF190B8" w:rsidR="00642908" w:rsidRDefault="00642908" w:rsidP="00B20CD1">
      <w:pPr>
        <w:tabs>
          <w:tab w:val="left" w:pos="851"/>
        </w:tabs>
        <w:spacing w:after="0" w:line="240" w:lineRule="auto"/>
        <w:contextualSpacing/>
        <w:jc w:val="both"/>
        <w:rPr>
          <w:rFonts w:ascii="Nunito" w:eastAsia="Calibri" w:hAnsi="Nunito" w:cs="Times New Roman"/>
          <w:b/>
          <w:bCs/>
          <w:color w:val="000000"/>
          <w:lang w:eastAsia="fr-FR"/>
        </w:rPr>
      </w:pPr>
      <w:r w:rsidRPr="004A392A">
        <w:rPr>
          <w:rFonts w:ascii="Nunito" w:eastAsia="Calibri" w:hAnsi="Nunito" w:cs="Times New Roman"/>
          <w:b/>
          <w:bCs/>
          <w:color w:val="000000"/>
          <w:lang w:eastAsia="fr-FR"/>
        </w:rPr>
        <w:t>Déroulement du projet</w:t>
      </w:r>
    </w:p>
    <w:p w14:paraId="4BCD54C6" w14:textId="299D427C" w:rsidR="00642908" w:rsidRPr="004A1C98" w:rsidRDefault="00275C95" w:rsidP="004A392A">
      <w:pPr>
        <w:tabs>
          <w:tab w:val="left" w:pos="851"/>
        </w:tabs>
        <w:spacing w:after="0" w:line="240" w:lineRule="auto"/>
        <w:contextualSpacing/>
        <w:jc w:val="both"/>
        <w:rPr>
          <w:rFonts w:ascii="Nunito" w:eastAsia="Times New Roman" w:hAnsi="Nunito" w:cs="Times New Roman"/>
        </w:rPr>
      </w:pPr>
      <w:r w:rsidRPr="00275C95">
        <w:rPr>
          <w:rFonts w:ascii="Nunito" w:eastAsia="Calibri" w:hAnsi="Nunito" w:cs="Times New Roman"/>
          <w:color w:val="000000"/>
          <w:lang w:eastAsia="fr-FR"/>
        </w:rPr>
        <w:t xml:space="preserve">Les premiers mois du projet en 2019 ont été consacrés principalement à la planification opérationnelle </w:t>
      </w:r>
      <w:r w:rsidR="00386E3B">
        <w:rPr>
          <w:rFonts w:ascii="Nunito" w:eastAsia="Calibri" w:hAnsi="Nunito" w:cs="Times New Roman"/>
          <w:color w:val="000000"/>
          <w:lang w:eastAsia="fr-FR"/>
        </w:rPr>
        <w:t xml:space="preserve">et administrative </w:t>
      </w:r>
      <w:r w:rsidRPr="00275C95">
        <w:rPr>
          <w:rFonts w:ascii="Nunito" w:eastAsia="Calibri" w:hAnsi="Nunito" w:cs="Times New Roman"/>
          <w:color w:val="000000"/>
          <w:lang w:eastAsia="fr-FR"/>
        </w:rPr>
        <w:t>avec les partenaires du projet</w:t>
      </w:r>
      <w:r>
        <w:rPr>
          <w:rFonts w:ascii="Nunito" w:eastAsia="Calibri" w:hAnsi="Nunito" w:cs="Times New Roman"/>
          <w:color w:val="000000"/>
          <w:lang w:eastAsia="fr-FR"/>
        </w:rPr>
        <w:t xml:space="preserve">. </w:t>
      </w:r>
      <w:r w:rsidR="00D20369">
        <w:rPr>
          <w:rFonts w:ascii="Nunito" w:eastAsia="Calibri" w:hAnsi="Nunito" w:cs="Times New Roman"/>
          <w:color w:val="000000"/>
          <w:lang w:eastAsia="fr-FR"/>
        </w:rPr>
        <w:t>L</w:t>
      </w:r>
      <w:r>
        <w:rPr>
          <w:rFonts w:ascii="Nunito" w:eastAsia="Calibri" w:hAnsi="Nunito" w:cs="Times New Roman"/>
          <w:color w:val="000000"/>
          <w:lang w:eastAsia="fr-FR"/>
        </w:rPr>
        <w:t xml:space="preserve">e déploiement opérationnel </w:t>
      </w:r>
      <w:r w:rsidR="00D20369">
        <w:rPr>
          <w:rFonts w:ascii="Nunito" w:eastAsia="Calibri" w:hAnsi="Nunito" w:cs="Times New Roman"/>
          <w:color w:val="000000"/>
          <w:lang w:eastAsia="fr-FR"/>
        </w:rPr>
        <w:t>a</w:t>
      </w:r>
      <w:r w:rsidR="00642908" w:rsidRPr="004A1C98">
        <w:rPr>
          <w:rFonts w:ascii="Nunito" w:eastAsia="Times New Roman" w:hAnsi="Nunito" w:cs="Times New Roman"/>
        </w:rPr>
        <w:t xml:space="preserve"> été marqué dans les différents pays d’intervention par plusieurs évènements importants sur le plan sanitaire et politique. </w:t>
      </w:r>
    </w:p>
    <w:p w14:paraId="2684A6F0" w14:textId="23BC02AA" w:rsidR="00642908" w:rsidRPr="004A1C98" w:rsidRDefault="00642908" w:rsidP="00386E3B">
      <w:pPr>
        <w:tabs>
          <w:tab w:val="left" w:pos="284"/>
          <w:tab w:val="left" w:pos="709"/>
          <w:tab w:val="left" w:pos="1134"/>
        </w:tabs>
        <w:spacing w:after="0" w:line="240" w:lineRule="auto"/>
        <w:jc w:val="both"/>
        <w:rPr>
          <w:rFonts w:ascii="Nunito" w:eastAsia="Times New Roman" w:hAnsi="Nunito" w:cs="Times New Roman"/>
        </w:rPr>
      </w:pPr>
      <w:r w:rsidRPr="004A1C98">
        <w:rPr>
          <w:rFonts w:ascii="Nunito" w:eastAsia="Times New Roman" w:hAnsi="Nunito" w:cs="Times New Roman"/>
        </w:rPr>
        <w:t xml:space="preserve">La pandémie de COVID-19 a touché la </w:t>
      </w:r>
      <w:r w:rsidR="004A392A">
        <w:rPr>
          <w:rFonts w:ascii="Nunito" w:eastAsia="Times New Roman" w:hAnsi="Nunito" w:cs="Times New Roman"/>
        </w:rPr>
        <w:t>France,</w:t>
      </w:r>
      <w:r w:rsidRPr="004A1C98">
        <w:rPr>
          <w:rFonts w:ascii="Nunito" w:eastAsia="Times New Roman" w:hAnsi="Nunito" w:cs="Times New Roman"/>
        </w:rPr>
        <w:t xml:space="preserve"> ainsi que l’Afrique de l’Ouest à partir de </w:t>
      </w:r>
      <w:r w:rsidR="00C910C5">
        <w:rPr>
          <w:rFonts w:ascii="Nunito" w:eastAsia="Times New Roman" w:hAnsi="Nunito" w:cs="Times New Roman"/>
        </w:rPr>
        <w:t>m</w:t>
      </w:r>
      <w:r w:rsidRPr="004A1C98">
        <w:rPr>
          <w:rFonts w:ascii="Nunito" w:eastAsia="Times New Roman" w:hAnsi="Nunito" w:cs="Times New Roman"/>
        </w:rPr>
        <w:t>ars 2020.</w:t>
      </w:r>
      <w:r w:rsidR="00386E3B">
        <w:rPr>
          <w:rFonts w:ascii="Nunito" w:eastAsia="Times New Roman" w:hAnsi="Nunito" w:cs="Times New Roman"/>
        </w:rPr>
        <w:t xml:space="preserve"> </w:t>
      </w:r>
      <w:r w:rsidRPr="004A1C98">
        <w:rPr>
          <w:rFonts w:ascii="Nunito" w:eastAsia="Times New Roman" w:hAnsi="Nunito" w:cs="Times New Roman"/>
        </w:rPr>
        <w:t xml:space="preserve">Cette situation a </w:t>
      </w:r>
      <w:r w:rsidR="00C910C5">
        <w:rPr>
          <w:rFonts w:ascii="Nunito" w:eastAsia="Times New Roman" w:hAnsi="Nunito" w:cs="Times New Roman"/>
        </w:rPr>
        <w:t>eu un</w:t>
      </w:r>
      <w:r w:rsidRPr="004A1C98">
        <w:rPr>
          <w:rFonts w:ascii="Nunito" w:eastAsia="Times New Roman" w:hAnsi="Nunito" w:cs="Times New Roman"/>
        </w:rPr>
        <w:t xml:space="preserve"> impact direct sur le calendrier d’exécution de la convention programme, avec des reports et/ou des ralentissements dans la mise en œuvre des activités</w:t>
      </w:r>
      <w:r w:rsidR="00D20369">
        <w:rPr>
          <w:rFonts w:ascii="Nunito" w:eastAsia="Times New Roman" w:hAnsi="Nunito" w:cs="Times New Roman"/>
        </w:rPr>
        <w:t xml:space="preserve"> et la prise de poste de certaines ressources humaines.</w:t>
      </w:r>
    </w:p>
    <w:p w14:paraId="1BC99425" w14:textId="697C6AF2" w:rsidR="00D20369" w:rsidRDefault="00E579C9" w:rsidP="004A1C98">
      <w:pPr>
        <w:jc w:val="both"/>
        <w:rPr>
          <w:rFonts w:ascii="Nunito" w:eastAsia="Times New Roman" w:hAnsi="Nunito" w:cs="Times New Roman"/>
        </w:rPr>
      </w:pPr>
      <w:r w:rsidRPr="004A1C98">
        <w:rPr>
          <w:rFonts w:ascii="Nunito" w:hAnsi="Nunito" w:cs="Times New Roman"/>
          <w:color w:val="000000"/>
        </w:rPr>
        <w:t>En parallèle de cette situation sanitair</w:t>
      </w:r>
      <w:r w:rsidR="00C910C5">
        <w:rPr>
          <w:rFonts w:ascii="Nunito" w:hAnsi="Nunito" w:cs="Times New Roman"/>
          <w:color w:val="000000"/>
        </w:rPr>
        <w:t>e particulière</w:t>
      </w:r>
      <w:r w:rsidRPr="004A1C98">
        <w:rPr>
          <w:rFonts w:ascii="Nunito" w:hAnsi="Nunito" w:cs="Times New Roman"/>
          <w:color w:val="000000"/>
        </w:rPr>
        <w:t>, les pays bénéficiaires d</w:t>
      </w:r>
      <w:r w:rsidR="00C910C5">
        <w:rPr>
          <w:rFonts w:ascii="Nunito" w:hAnsi="Nunito" w:cs="Times New Roman"/>
          <w:color w:val="000000"/>
        </w:rPr>
        <w:t>u projet</w:t>
      </w:r>
      <w:r w:rsidRPr="004A1C98">
        <w:rPr>
          <w:rFonts w:ascii="Nunito" w:hAnsi="Nunito" w:cs="Times New Roman"/>
          <w:color w:val="000000"/>
        </w:rPr>
        <w:t xml:space="preserve"> ont également </w:t>
      </w:r>
      <w:r w:rsidR="00C910C5">
        <w:rPr>
          <w:rFonts w:ascii="Nunito" w:hAnsi="Nunito" w:cs="Times New Roman"/>
          <w:color w:val="000000"/>
        </w:rPr>
        <w:t xml:space="preserve">été </w:t>
      </w:r>
      <w:r w:rsidR="00375FDB" w:rsidRPr="00375FDB">
        <w:rPr>
          <w:rFonts w:ascii="Nunito" w:hAnsi="Nunito" w:cs="Times New Roman"/>
          <w:color w:val="000000"/>
        </w:rPr>
        <w:t>marqué</w:t>
      </w:r>
      <w:r w:rsidR="00C910C5">
        <w:rPr>
          <w:rFonts w:ascii="Nunito" w:hAnsi="Nunito" w:cs="Times New Roman"/>
          <w:color w:val="000000"/>
        </w:rPr>
        <w:t>s</w:t>
      </w:r>
      <w:r w:rsidRPr="004A1C98">
        <w:rPr>
          <w:rFonts w:ascii="Nunito" w:hAnsi="Nunito" w:cs="Times New Roman"/>
          <w:color w:val="000000"/>
        </w:rPr>
        <w:t xml:space="preserve"> par des changements de gouvernance. Ainsi, </w:t>
      </w:r>
      <w:r w:rsidR="00CC2624">
        <w:rPr>
          <w:rFonts w:ascii="Nunito" w:eastAsia="Times New Roman" w:hAnsi="Nunito" w:cs="Times New Roman"/>
        </w:rPr>
        <w:t>s</w:t>
      </w:r>
      <w:r w:rsidRPr="004A1C98">
        <w:rPr>
          <w:rFonts w:ascii="Nunito" w:eastAsia="Times New Roman" w:hAnsi="Nunito" w:cs="Times New Roman"/>
        </w:rPr>
        <w:t>ur le plan politique, au Mali, le pays déjà fragilisé par le conflit dans sa région Nord, a été marqué par deux coups d’Etat menés par les militaires, et ayant abouti à</w:t>
      </w:r>
      <w:r w:rsidR="00ED5FE0">
        <w:rPr>
          <w:rFonts w:ascii="Nunito" w:eastAsia="Times New Roman" w:hAnsi="Nunito" w:cs="Times New Roman"/>
        </w:rPr>
        <w:t xml:space="preserve"> la mise en place d’un gouvernement de transition</w:t>
      </w:r>
      <w:r w:rsidRPr="004A1C98">
        <w:rPr>
          <w:rFonts w:ascii="Nunito" w:eastAsia="Times New Roman" w:hAnsi="Nunito" w:cs="Times New Roman"/>
        </w:rPr>
        <w:t>, le premier le 19 août 2020 et le second le 26 mai 2021. En Guinée, des tensions socio-politiques autour de la réforme constitutionnelle appuyant la réélection du président ont conduit à de violentes manifestations à travers le pays durant le premier trimestre 2020</w:t>
      </w:r>
      <w:r w:rsidR="003278B4">
        <w:rPr>
          <w:rFonts w:ascii="Nunito" w:eastAsia="Times New Roman" w:hAnsi="Nunito" w:cs="Times New Roman"/>
        </w:rPr>
        <w:t xml:space="preserve"> qui se sont soldées, après une période d’accalmie, </w:t>
      </w:r>
      <w:r w:rsidR="007B76BF">
        <w:rPr>
          <w:rFonts w:ascii="Nunito" w:eastAsia="Times New Roman" w:hAnsi="Nunito" w:cs="Times New Roman"/>
        </w:rPr>
        <w:t xml:space="preserve">par </w:t>
      </w:r>
      <w:r w:rsidR="00C910C5">
        <w:rPr>
          <w:rFonts w:ascii="Nunito" w:eastAsia="Times New Roman" w:hAnsi="Nunito" w:cs="Times New Roman"/>
        </w:rPr>
        <w:t>un</w:t>
      </w:r>
      <w:r w:rsidR="00375FDB" w:rsidRPr="004A1C98">
        <w:rPr>
          <w:rFonts w:ascii="Nunito" w:eastAsia="Times New Roman" w:hAnsi="Nunito" w:cs="Times New Roman"/>
        </w:rPr>
        <w:t xml:space="preserve"> coup d’Etat </w:t>
      </w:r>
      <w:r w:rsidR="00B16871">
        <w:rPr>
          <w:rFonts w:ascii="Nunito" w:eastAsia="Times New Roman" w:hAnsi="Nunito" w:cs="Times New Roman"/>
        </w:rPr>
        <w:t>le</w:t>
      </w:r>
      <w:r w:rsidR="00375FDB" w:rsidRPr="004A1C98">
        <w:rPr>
          <w:rFonts w:ascii="Nunito" w:eastAsia="Times New Roman" w:hAnsi="Nunito" w:cs="Times New Roman"/>
        </w:rPr>
        <w:t xml:space="preserve"> 5 septembre 2021.</w:t>
      </w:r>
      <w:r w:rsidRPr="004A1C98">
        <w:rPr>
          <w:rFonts w:ascii="Nunito" w:eastAsia="Times New Roman" w:hAnsi="Nunito" w:cs="Times New Roman"/>
        </w:rPr>
        <w:t xml:space="preserve"> </w:t>
      </w:r>
      <w:r w:rsidR="00C910C5" w:rsidRPr="00D1733E">
        <w:rPr>
          <w:rFonts w:ascii="Nunito" w:eastAsia="Times New Roman" w:hAnsi="Nunito" w:cs="Times New Roman"/>
        </w:rPr>
        <w:t>Ces crises politiques ont conduit à la mise en place de nouvelles instances de gouvernement</w:t>
      </w:r>
      <w:r w:rsidR="00C910C5">
        <w:rPr>
          <w:rFonts w:ascii="Nunito" w:eastAsia="Times New Roman" w:hAnsi="Nunito" w:cs="Times New Roman"/>
        </w:rPr>
        <w:t xml:space="preserve"> dans les deux pays concernés</w:t>
      </w:r>
      <w:r w:rsidR="00C910C5" w:rsidRPr="00D1733E">
        <w:rPr>
          <w:rFonts w:ascii="Nunito" w:eastAsia="Times New Roman" w:hAnsi="Nunito" w:cs="Times New Roman"/>
        </w:rPr>
        <w:t>.</w:t>
      </w:r>
      <w:r w:rsidR="007B76BF">
        <w:rPr>
          <w:rFonts w:ascii="Nunito" w:eastAsia="Times New Roman" w:hAnsi="Nunito" w:cs="Times New Roman"/>
        </w:rPr>
        <w:t xml:space="preserve"> </w:t>
      </w:r>
    </w:p>
    <w:p w14:paraId="78FE2E69" w14:textId="508D1673" w:rsidR="008018DB" w:rsidRPr="004A1C98" w:rsidRDefault="00D20369" w:rsidP="008018DB">
      <w:pPr>
        <w:jc w:val="both"/>
        <w:rPr>
          <w:rFonts w:ascii="Nunito" w:eastAsia="Times New Roman" w:hAnsi="Nunito" w:cs="Times New Roman"/>
        </w:rPr>
      </w:pPr>
      <w:r>
        <w:rPr>
          <w:rFonts w:ascii="Nunito" w:eastAsia="Times New Roman" w:hAnsi="Nunito" w:cs="Times New Roman"/>
        </w:rPr>
        <w:t>La mise en œuvre des activités a pu accélérer en 2021 et 2022</w:t>
      </w:r>
      <w:r w:rsidR="00DB66B0">
        <w:rPr>
          <w:rFonts w:ascii="Nunito" w:eastAsia="Times New Roman" w:hAnsi="Nunito" w:cs="Times New Roman"/>
        </w:rPr>
        <w:t>, grâce à</w:t>
      </w:r>
      <w:r>
        <w:rPr>
          <w:rFonts w:ascii="Nunito" w:eastAsia="Times New Roman" w:hAnsi="Nunito" w:cs="Times New Roman"/>
        </w:rPr>
        <w:t xml:space="preserve"> un retour progressif à la normal sur le plan sanitaire et un </w:t>
      </w:r>
      <w:r w:rsidR="00C11938">
        <w:rPr>
          <w:rFonts w:ascii="Nunito" w:eastAsia="Times New Roman" w:hAnsi="Nunito" w:cs="Times New Roman"/>
        </w:rPr>
        <w:t xml:space="preserve">relatif retour au calme de la vie politique locale. </w:t>
      </w:r>
      <w:r>
        <w:rPr>
          <w:rFonts w:ascii="Nunito" w:eastAsia="Times New Roman" w:hAnsi="Nunito" w:cs="Times New Roman"/>
        </w:rPr>
        <w:t xml:space="preserve"> </w:t>
      </w:r>
    </w:p>
    <w:p w14:paraId="144E7937" w14:textId="77777777" w:rsidR="00497639" w:rsidRDefault="00D20369" w:rsidP="00497639">
      <w:pPr>
        <w:jc w:val="both"/>
        <w:rPr>
          <w:rFonts w:ascii="Nunito" w:eastAsia="Times New Roman" w:hAnsi="Nunito" w:cs="Times New Roman"/>
          <w:color w:val="000000"/>
        </w:rPr>
      </w:pPr>
      <w:r>
        <w:rPr>
          <w:rFonts w:ascii="Nunito" w:eastAsia="Times New Roman" w:hAnsi="Nunito" w:cs="Times New Roman"/>
        </w:rPr>
        <w:t xml:space="preserve">Sur le plan opérationnel, </w:t>
      </w:r>
      <w:r w:rsidR="00C11938">
        <w:rPr>
          <w:rFonts w:ascii="Nunito" w:eastAsia="Times New Roman" w:hAnsi="Nunito" w:cs="Times New Roman"/>
        </w:rPr>
        <w:t>o</w:t>
      </w:r>
      <w:r>
        <w:rPr>
          <w:rFonts w:ascii="Nunito" w:eastAsia="Times New Roman" w:hAnsi="Nunito" w:cs="Times New Roman"/>
        </w:rPr>
        <w:t>n notera que les activités d’installation de nouveau médecins (résultat 1) ont pris plus de temps que prévu</w:t>
      </w:r>
      <w:r w:rsidR="00DB66B0">
        <w:rPr>
          <w:rFonts w:ascii="Nunito" w:eastAsia="Times New Roman" w:hAnsi="Nunito" w:cs="Times New Roman"/>
        </w:rPr>
        <w:t xml:space="preserve"> pour nos parte</w:t>
      </w:r>
      <w:r w:rsidR="00B16871">
        <w:rPr>
          <w:rFonts w:ascii="Nunito" w:eastAsia="Times New Roman" w:hAnsi="Nunito" w:cs="Times New Roman"/>
        </w:rPr>
        <w:t>n</w:t>
      </w:r>
      <w:r w:rsidR="00DB66B0">
        <w:rPr>
          <w:rFonts w:ascii="Nunito" w:eastAsia="Times New Roman" w:hAnsi="Nunito" w:cs="Times New Roman"/>
        </w:rPr>
        <w:t>aires de terrain au Bénin et en Guinée</w:t>
      </w:r>
      <w:r>
        <w:rPr>
          <w:rFonts w:ascii="Nunito" w:eastAsia="Times New Roman" w:hAnsi="Nunito" w:cs="Times New Roman"/>
        </w:rPr>
        <w:t>, au détriment d</w:t>
      </w:r>
      <w:r w:rsidR="008018DB">
        <w:rPr>
          <w:rFonts w:ascii="Nunito" w:eastAsia="Times New Roman" w:hAnsi="Nunito" w:cs="Times New Roman"/>
        </w:rPr>
        <w:t xml:space="preserve">es activités portant sur </w:t>
      </w:r>
      <w:r>
        <w:rPr>
          <w:rFonts w:ascii="Nunito" w:eastAsia="Times New Roman" w:hAnsi="Nunito" w:cs="Times New Roman"/>
        </w:rPr>
        <w:t>l</w:t>
      </w:r>
      <w:r w:rsidR="00C11938">
        <w:rPr>
          <w:rFonts w:ascii="Nunito" w:eastAsia="Times New Roman" w:hAnsi="Nunito" w:cs="Times New Roman"/>
        </w:rPr>
        <w:t>’institutionnalisation</w:t>
      </w:r>
      <w:r w:rsidR="008018DB">
        <w:rPr>
          <w:rFonts w:ascii="Nunito" w:eastAsia="Times New Roman" w:hAnsi="Nunito" w:cs="Times New Roman"/>
        </w:rPr>
        <w:t xml:space="preserve"> des dispositifs de médicalisation</w:t>
      </w:r>
      <w:r w:rsidR="00497639">
        <w:rPr>
          <w:rFonts w:ascii="Nunito" w:eastAsia="Times New Roman" w:hAnsi="Nunito" w:cs="Times New Roman"/>
        </w:rPr>
        <w:t xml:space="preserve"> qui ont commencé plus tardivement</w:t>
      </w:r>
      <w:r w:rsidR="00C11938">
        <w:rPr>
          <w:rFonts w:ascii="Nunito" w:eastAsia="Times New Roman" w:hAnsi="Nunito" w:cs="Times New Roman"/>
        </w:rPr>
        <w:t>.</w:t>
      </w:r>
      <w:r>
        <w:rPr>
          <w:rFonts w:ascii="Nunito" w:eastAsia="Times New Roman" w:hAnsi="Nunito" w:cs="Times New Roman"/>
        </w:rPr>
        <w:t xml:space="preserve"> </w:t>
      </w:r>
      <w:r w:rsidR="00CC2624">
        <w:rPr>
          <w:rFonts w:ascii="Nunito" w:eastAsia="Times New Roman" w:hAnsi="Nunito" w:cs="Times New Roman"/>
        </w:rPr>
        <w:t>Enfin,</w:t>
      </w:r>
      <w:r w:rsidR="002B5DD9">
        <w:rPr>
          <w:rFonts w:ascii="Nunito" w:eastAsia="Times New Roman" w:hAnsi="Nunito" w:cs="Times New Roman"/>
        </w:rPr>
        <w:t xml:space="preserve"> </w:t>
      </w:r>
      <w:r w:rsidR="00C11938">
        <w:rPr>
          <w:rFonts w:ascii="Nunito" w:eastAsia="Times New Roman" w:hAnsi="Nunito" w:cs="Times New Roman"/>
          <w:color w:val="000000"/>
        </w:rPr>
        <w:t>d</w:t>
      </w:r>
      <w:r w:rsidR="00C910C5">
        <w:rPr>
          <w:rFonts w:ascii="Nunito" w:eastAsia="Times New Roman" w:hAnsi="Nunito" w:cs="Times New Roman"/>
          <w:color w:val="000000"/>
        </w:rPr>
        <w:t xml:space="preserve">es relations partenariales </w:t>
      </w:r>
      <w:r w:rsidR="00497639">
        <w:rPr>
          <w:rFonts w:ascii="Nunito" w:eastAsia="Times New Roman" w:hAnsi="Nunito" w:cs="Times New Roman"/>
          <w:color w:val="000000"/>
        </w:rPr>
        <w:t>difficile</w:t>
      </w:r>
      <w:r>
        <w:rPr>
          <w:rFonts w:ascii="Nunito" w:eastAsia="Times New Roman" w:hAnsi="Nunito" w:cs="Times New Roman"/>
          <w:color w:val="000000"/>
        </w:rPr>
        <w:t xml:space="preserve">s </w:t>
      </w:r>
      <w:r w:rsidR="00C11938">
        <w:rPr>
          <w:rFonts w:ascii="Nunito" w:eastAsia="Times New Roman" w:hAnsi="Nunito" w:cs="Times New Roman"/>
          <w:color w:val="000000"/>
        </w:rPr>
        <w:t xml:space="preserve">entre </w:t>
      </w:r>
      <w:r w:rsidR="00497639">
        <w:rPr>
          <w:rFonts w:ascii="Nunito" w:eastAsia="Times New Roman" w:hAnsi="Nunito" w:cs="Times New Roman"/>
          <w:color w:val="000000"/>
        </w:rPr>
        <w:t>acteurs</w:t>
      </w:r>
      <w:r w:rsidR="00D50AD2">
        <w:rPr>
          <w:rFonts w:ascii="Nunito" w:eastAsia="Times New Roman" w:hAnsi="Nunito" w:cs="Times New Roman"/>
          <w:color w:val="000000"/>
        </w:rPr>
        <w:t xml:space="preserve"> </w:t>
      </w:r>
      <w:r w:rsidR="00C11938">
        <w:rPr>
          <w:rFonts w:ascii="Nunito" w:eastAsia="Times New Roman" w:hAnsi="Nunito" w:cs="Times New Roman"/>
          <w:color w:val="000000"/>
        </w:rPr>
        <w:t xml:space="preserve">du projet </w:t>
      </w:r>
      <w:r w:rsidR="00C910C5">
        <w:rPr>
          <w:rFonts w:ascii="Nunito" w:eastAsia="Times New Roman" w:hAnsi="Nunito" w:cs="Times New Roman"/>
          <w:color w:val="000000"/>
        </w:rPr>
        <w:t>au Bénin ont également</w:t>
      </w:r>
      <w:r w:rsidR="00D50AD2">
        <w:rPr>
          <w:rFonts w:ascii="Nunito" w:eastAsia="Times New Roman" w:hAnsi="Nunito" w:cs="Times New Roman"/>
          <w:color w:val="000000"/>
        </w:rPr>
        <w:t xml:space="preserve"> contribué </w:t>
      </w:r>
      <w:r w:rsidR="00497639">
        <w:rPr>
          <w:rFonts w:ascii="Nunito" w:eastAsia="Times New Roman" w:hAnsi="Nunito" w:cs="Times New Roman"/>
          <w:color w:val="000000"/>
        </w:rPr>
        <w:t xml:space="preserve">localement </w:t>
      </w:r>
      <w:r w:rsidR="00DB66B0">
        <w:rPr>
          <w:rFonts w:ascii="Nunito" w:eastAsia="Times New Roman" w:hAnsi="Nunito" w:cs="Times New Roman"/>
          <w:color w:val="000000"/>
        </w:rPr>
        <w:t>à</w:t>
      </w:r>
      <w:r w:rsidR="00D50AD2">
        <w:rPr>
          <w:rFonts w:ascii="Nunito" w:eastAsia="Times New Roman" w:hAnsi="Nunito" w:cs="Times New Roman"/>
          <w:color w:val="000000"/>
        </w:rPr>
        <w:t xml:space="preserve"> des retards de </w:t>
      </w:r>
      <w:r>
        <w:rPr>
          <w:rFonts w:ascii="Nunito" w:eastAsia="Times New Roman" w:hAnsi="Nunito" w:cs="Times New Roman"/>
          <w:color w:val="000000"/>
        </w:rPr>
        <w:t>mise en œuvre des activités</w:t>
      </w:r>
      <w:r w:rsidR="00C11938">
        <w:rPr>
          <w:rFonts w:ascii="Nunito" w:eastAsia="Times New Roman" w:hAnsi="Nunito" w:cs="Times New Roman"/>
          <w:color w:val="000000"/>
        </w:rPr>
        <w:t xml:space="preserve">, puis </w:t>
      </w:r>
      <w:r>
        <w:rPr>
          <w:rFonts w:ascii="Nunito" w:eastAsia="Times New Roman" w:hAnsi="Nunito" w:cs="Times New Roman"/>
          <w:color w:val="000000"/>
        </w:rPr>
        <w:t>finalement au</w:t>
      </w:r>
      <w:r w:rsidR="00D658D3">
        <w:rPr>
          <w:rFonts w:ascii="Nunito" w:eastAsia="Times New Roman" w:hAnsi="Nunito" w:cs="Times New Roman"/>
          <w:color w:val="000000"/>
        </w:rPr>
        <w:t xml:space="preserve"> </w:t>
      </w:r>
      <w:r w:rsidR="00494BC9">
        <w:rPr>
          <w:rFonts w:ascii="Nunito" w:eastAsia="Times New Roman" w:hAnsi="Nunito" w:cs="Times New Roman"/>
          <w:color w:val="000000"/>
        </w:rPr>
        <w:t xml:space="preserve">retrait d’un des partenaires </w:t>
      </w:r>
      <w:r>
        <w:rPr>
          <w:rFonts w:ascii="Nunito" w:eastAsia="Times New Roman" w:hAnsi="Nunito" w:cs="Times New Roman"/>
          <w:color w:val="000000"/>
        </w:rPr>
        <w:t>nationaux</w:t>
      </w:r>
      <w:r w:rsidR="00494BC9">
        <w:rPr>
          <w:rFonts w:ascii="Nunito" w:eastAsia="Times New Roman" w:hAnsi="Nunito" w:cs="Times New Roman"/>
          <w:color w:val="000000"/>
        </w:rPr>
        <w:t xml:space="preserve"> du projet en juin 2022</w:t>
      </w:r>
      <w:r w:rsidR="007B76BF">
        <w:rPr>
          <w:rFonts w:ascii="Nunito" w:eastAsia="Times New Roman" w:hAnsi="Nunito" w:cs="Times New Roman"/>
          <w:color w:val="000000"/>
        </w:rPr>
        <w:t>.</w:t>
      </w:r>
      <w:r w:rsidR="00497639" w:rsidRPr="00497639">
        <w:rPr>
          <w:rFonts w:ascii="Nunito" w:eastAsia="Times New Roman" w:hAnsi="Nunito" w:cs="Times New Roman"/>
          <w:color w:val="000000"/>
        </w:rPr>
        <w:t xml:space="preserve"> </w:t>
      </w:r>
    </w:p>
    <w:p w14:paraId="4FA3199A" w14:textId="33A8F10C" w:rsidR="00497639" w:rsidRPr="004A1C98" w:rsidRDefault="00497639" w:rsidP="00497639">
      <w:pPr>
        <w:jc w:val="both"/>
        <w:rPr>
          <w:rFonts w:ascii="Nunito" w:eastAsia="Times New Roman" w:hAnsi="Nunito" w:cs="Times New Roman"/>
        </w:rPr>
      </w:pPr>
      <w:r>
        <w:rPr>
          <w:rFonts w:ascii="Nunito" w:eastAsia="Times New Roman" w:hAnsi="Nunito" w:cs="Times New Roman"/>
          <w:color w:val="000000"/>
        </w:rPr>
        <w:t>Un avenant budgétaire accordé par l’AFD en octobre 2021 a permis de réviser le plan de mise en œuvre des activités et de repousser la date de clôture effective du projet au 31 octobre 202</w:t>
      </w:r>
      <w:r w:rsidR="000351F6">
        <w:rPr>
          <w:rFonts w:ascii="Nunito" w:eastAsia="Times New Roman" w:hAnsi="Nunito" w:cs="Times New Roman"/>
          <w:color w:val="000000"/>
        </w:rPr>
        <w:t>2</w:t>
      </w:r>
      <w:r>
        <w:rPr>
          <w:rFonts w:ascii="Nunito" w:eastAsia="Times New Roman" w:hAnsi="Nunito" w:cs="Times New Roman"/>
          <w:color w:val="000000"/>
        </w:rPr>
        <w:t xml:space="preserve">. </w:t>
      </w:r>
    </w:p>
    <w:p w14:paraId="66B6935D" w14:textId="3F19FFB6" w:rsidR="00E579C9" w:rsidRDefault="00E579C9" w:rsidP="004A1C98">
      <w:pPr>
        <w:jc w:val="both"/>
        <w:rPr>
          <w:rFonts w:ascii="Nunito" w:eastAsia="Times New Roman" w:hAnsi="Nunito" w:cs="Times New Roman"/>
          <w:color w:val="000000"/>
        </w:rPr>
      </w:pPr>
    </w:p>
    <w:p w14:paraId="08D483B2" w14:textId="77777777" w:rsidR="00E579C9" w:rsidRPr="00375FDB" w:rsidRDefault="00E579C9" w:rsidP="00ED21DF">
      <w:pPr>
        <w:jc w:val="both"/>
        <w:rPr>
          <w:rFonts w:ascii="Nunito" w:hAnsi="Nunito" w:cs="Times New Roman"/>
          <w:b/>
          <w:bCs/>
          <w:color w:val="000000"/>
        </w:rPr>
      </w:pPr>
    </w:p>
    <w:p w14:paraId="5D6390C2" w14:textId="314FAA01" w:rsidR="00125BC9" w:rsidRPr="008F53AD" w:rsidRDefault="00BD05ED" w:rsidP="00DE7787">
      <w:pPr>
        <w:pStyle w:val="Titre1"/>
        <w:numPr>
          <w:ilvl w:val="0"/>
          <w:numId w:val="36"/>
        </w:numPr>
        <w:rPr>
          <w:color w:val="C00000"/>
        </w:rPr>
      </w:pPr>
      <w:bookmarkStart w:id="4" w:name="_Toc106657616"/>
      <w:r>
        <w:rPr>
          <w:color w:val="C00000"/>
        </w:rPr>
        <w:lastRenderedPageBreak/>
        <w:t>BENEFICIAIRES</w:t>
      </w:r>
      <w:bookmarkEnd w:id="4"/>
    </w:p>
    <w:p w14:paraId="1E071CEF" w14:textId="77777777" w:rsidR="00125BC9" w:rsidRPr="00E61FCA" w:rsidRDefault="00125BC9" w:rsidP="00125BC9">
      <w:pPr>
        <w:pStyle w:val="Default"/>
        <w:rPr>
          <w:rFonts w:ascii="Nunito" w:hAnsi="Nunito"/>
          <w:b/>
          <w:sz w:val="22"/>
          <w:szCs w:val="22"/>
        </w:rPr>
      </w:pPr>
      <w:r w:rsidRPr="00E61FCA">
        <w:rPr>
          <w:rFonts w:ascii="Nunito" w:hAnsi="Nunito"/>
          <w:b/>
          <w:sz w:val="22"/>
          <w:szCs w:val="22"/>
        </w:rPr>
        <w:t xml:space="preserve">Mali : </w:t>
      </w:r>
    </w:p>
    <w:p w14:paraId="11EDBF4A" w14:textId="77777777" w:rsidR="00125BC9" w:rsidRPr="00E61FCA" w:rsidRDefault="00125BC9" w:rsidP="00BE7AA3">
      <w:pPr>
        <w:pStyle w:val="Default"/>
        <w:spacing w:after="21"/>
        <w:jc w:val="both"/>
        <w:rPr>
          <w:rFonts w:ascii="Nunito" w:hAnsi="Nunito"/>
          <w:sz w:val="22"/>
          <w:szCs w:val="22"/>
        </w:rPr>
      </w:pPr>
      <w:r w:rsidRPr="00E61FCA">
        <w:rPr>
          <w:rFonts w:ascii="Nunito" w:hAnsi="Nunito"/>
          <w:sz w:val="22"/>
          <w:szCs w:val="22"/>
        </w:rPr>
        <w:t xml:space="preserve">- Zones concernées : Le district de Bamako et 6 régions (Koulikoro, Kayes, Sikasso, Ségou, Mopti, Tombouctou) </w:t>
      </w:r>
    </w:p>
    <w:p w14:paraId="68D031C7" w14:textId="48281BCF" w:rsidR="00125BC9" w:rsidRPr="00E61FCA" w:rsidRDefault="00125BC9" w:rsidP="00BE7AA3">
      <w:pPr>
        <w:pStyle w:val="Default"/>
        <w:spacing w:after="21"/>
        <w:jc w:val="both"/>
        <w:rPr>
          <w:rFonts w:ascii="Nunito" w:hAnsi="Nunito"/>
          <w:sz w:val="22"/>
          <w:szCs w:val="22"/>
        </w:rPr>
      </w:pPr>
      <w:r w:rsidRPr="00E61FCA">
        <w:rPr>
          <w:rFonts w:ascii="Nunito" w:hAnsi="Nunito"/>
          <w:sz w:val="22"/>
          <w:szCs w:val="22"/>
        </w:rPr>
        <w:t xml:space="preserve">- Bénéficiaires directs : 150 MGC installés en centre de santé communautaire ou en cabinet privé </w:t>
      </w:r>
      <w:r w:rsidR="00C618FB">
        <w:rPr>
          <w:rFonts w:ascii="Nunito" w:hAnsi="Nunito"/>
          <w:sz w:val="22"/>
          <w:szCs w:val="22"/>
        </w:rPr>
        <w:t>et l’AMC-Mali représentant les médecins généralistes ruraux.</w:t>
      </w:r>
    </w:p>
    <w:p w14:paraId="16128C77" w14:textId="6940651F" w:rsidR="00125BC9" w:rsidRPr="00E61FCA" w:rsidRDefault="00125BC9" w:rsidP="00BE7AA3">
      <w:pPr>
        <w:pStyle w:val="Default"/>
        <w:spacing w:after="21"/>
        <w:jc w:val="both"/>
        <w:rPr>
          <w:rFonts w:ascii="Nunito" w:hAnsi="Nunito"/>
          <w:sz w:val="22"/>
          <w:szCs w:val="22"/>
        </w:rPr>
      </w:pPr>
      <w:r w:rsidRPr="00E61FCA">
        <w:rPr>
          <w:rFonts w:ascii="Nunito" w:hAnsi="Nunito"/>
          <w:sz w:val="22"/>
          <w:szCs w:val="22"/>
        </w:rPr>
        <w:t>- Responsables : 2 OSC : ASP-PSM</w:t>
      </w:r>
      <w:r w:rsidR="00CE56DD">
        <w:rPr>
          <w:rFonts w:ascii="Nunito" w:hAnsi="Nunito"/>
          <w:sz w:val="22"/>
          <w:szCs w:val="22"/>
        </w:rPr>
        <w:t xml:space="preserve"> (en charge de la coordination locale), </w:t>
      </w:r>
      <w:r w:rsidR="00CE56DD" w:rsidRPr="00E61FCA">
        <w:rPr>
          <w:rFonts w:ascii="Nunito" w:hAnsi="Nunito"/>
          <w:sz w:val="22"/>
          <w:szCs w:val="22"/>
        </w:rPr>
        <w:t xml:space="preserve">AMC-Mali </w:t>
      </w:r>
      <w:r w:rsidRPr="00E61FCA">
        <w:rPr>
          <w:rFonts w:ascii="Nunito" w:hAnsi="Nunito"/>
          <w:sz w:val="22"/>
          <w:szCs w:val="22"/>
        </w:rPr>
        <w:t xml:space="preserve"> </w:t>
      </w:r>
    </w:p>
    <w:p w14:paraId="60A37DA8" w14:textId="77777777" w:rsidR="00125BC9" w:rsidRPr="00E61FCA" w:rsidRDefault="00125BC9" w:rsidP="00BE7AA3">
      <w:pPr>
        <w:pStyle w:val="Default"/>
        <w:jc w:val="both"/>
        <w:rPr>
          <w:rFonts w:ascii="Nunito" w:hAnsi="Nunito"/>
          <w:sz w:val="22"/>
          <w:szCs w:val="22"/>
        </w:rPr>
      </w:pPr>
      <w:r w:rsidRPr="00E61FCA">
        <w:rPr>
          <w:rFonts w:ascii="Nunito" w:hAnsi="Nunito"/>
          <w:sz w:val="22"/>
          <w:szCs w:val="22"/>
        </w:rPr>
        <w:t xml:space="preserve">- Bénéficiaires Indirects : 1 875 000 habitants des aires de responsabilité des CMC. </w:t>
      </w:r>
    </w:p>
    <w:p w14:paraId="7B187A5B" w14:textId="77777777" w:rsidR="00125BC9" w:rsidRPr="00E61FCA" w:rsidRDefault="00125BC9" w:rsidP="00125BC9">
      <w:pPr>
        <w:pStyle w:val="Default"/>
        <w:rPr>
          <w:rFonts w:ascii="Nunito" w:hAnsi="Nunito"/>
          <w:sz w:val="22"/>
          <w:szCs w:val="22"/>
        </w:rPr>
      </w:pPr>
    </w:p>
    <w:p w14:paraId="751AFD93" w14:textId="77777777" w:rsidR="00125BC9" w:rsidRPr="00E61FCA" w:rsidRDefault="00125BC9" w:rsidP="00125BC9">
      <w:pPr>
        <w:pStyle w:val="Default"/>
        <w:rPr>
          <w:rFonts w:ascii="Nunito" w:hAnsi="Nunito"/>
          <w:b/>
          <w:sz w:val="22"/>
          <w:szCs w:val="22"/>
        </w:rPr>
      </w:pPr>
      <w:r w:rsidRPr="00E61FCA">
        <w:rPr>
          <w:rFonts w:ascii="Nunito" w:hAnsi="Nunito"/>
          <w:b/>
          <w:sz w:val="22"/>
          <w:szCs w:val="22"/>
        </w:rPr>
        <w:t xml:space="preserve">Guinée : </w:t>
      </w:r>
    </w:p>
    <w:p w14:paraId="277EEECF" w14:textId="349901C8" w:rsidR="00125BC9" w:rsidRPr="00E61FCA" w:rsidRDefault="00125BC9" w:rsidP="00BE7AA3">
      <w:pPr>
        <w:pStyle w:val="Default"/>
        <w:spacing w:after="6"/>
        <w:jc w:val="both"/>
        <w:rPr>
          <w:rFonts w:ascii="Nunito" w:hAnsi="Nunito"/>
          <w:sz w:val="22"/>
          <w:szCs w:val="22"/>
        </w:rPr>
      </w:pPr>
      <w:r w:rsidRPr="00E61FCA">
        <w:rPr>
          <w:rFonts w:ascii="Nunito" w:hAnsi="Nunito" w:cs="Calibri"/>
          <w:sz w:val="22"/>
          <w:szCs w:val="22"/>
        </w:rPr>
        <w:t xml:space="preserve">- </w:t>
      </w:r>
      <w:r w:rsidRPr="00E61FCA">
        <w:rPr>
          <w:rFonts w:ascii="Nunito" w:hAnsi="Nunito"/>
          <w:sz w:val="22"/>
          <w:szCs w:val="22"/>
        </w:rPr>
        <w:t xml:space="preserve">Zones concernées : </w:t>
      </w:r>
      <w:r w:rsidR="005E5830" w:rsidRPr="00E61FCA">
        <w:rPr>
          <w:rFonts w:ascii="Nunito" w:hAnsi="Nunito"/>
          <w:sz w:val="22"/>
          <w:szCs w:val="22"/>
        </w:rPr>
        <w:t>l</w:t>
      </w:r>
      <w:r w:rsidR="005E5830">
        <w:rPr>
          <w:rFonts w:ascii="Nunito" w:hAnsi="Nunito"/>
          <w:sz w:val="22"/>
          <w:szCs w:val="22"/>
        </w:rPr>
        <w:t xml:space="preserve">es </w:t>
      </w:r>
      <w:r w:rsidR="005E5830" w:rsidRPr="00E61FCA">
        <w:rPr>
          <w:rFonts w:ascii="Nunito" w:hAnsi="Nunito"/>
          <w:sz w:val="22"/>
          <w:szCs w:val="22"/>
        </w:rPr>
        <w:t>régions</w:t>
      </w:r>
      <w:r w:rsidRPr="00E61FCA">
        <w:rPr>
          <w:rFonts w:ascii="Nunito" w:hAnsi="Nunito"/>
          <w:sz w:val="22"/>
          <w:szCs w:val="22"/>
        </w:rPr>
        <w:t xml:space="preserve"> de </w:t>
      </w:r>
      <w:r w:rsidR="00354511">
        <w:rPr>
          <w:rFonts w:ascii="Nunito" w:hAnsi="Nunito"/>
          <w:sz w:val="22"/>
          <w:szCs w:val="22"/>
        </w:rPr>
        <w:t xml:space="preserve">Labé, Boké, Faranah </w:t>
      </w:r>
    </w:p>
    <w:p w14:paraId="4B9C3F29" w14:textId="7AF94710" w:rsidR="00125BC9" w:rsidRPr="00E61FCA" w:rsidRDefault="00125BC9" w:rsidP="00BE7AA3">
      <w:pPr>
        <w:pStyle w:val="Default"/>
        <w:spacing w:after="6"/>
        <w:jc w:val="both"/>
        <w:rPr>
          <w:rFonts w:ascii="Nunito" w:hAnsi="Nunito"/>
          <w:sz w:val="22"/>
          <w:szCs w:val="22"/>
        </w:rPr>
      </w:pPr>
      <w:r w:rsidRPr="00E61FCA">
        <w:rPr>
          <w:rFonts w:ascii="Nunito" w:hAnsi="Nunito" w:cs="Calibri"/>
          <w:sz w:val="22"/>
          <w:szCs w:val="22"/>
        </w:rPr>
        <w:t xml:space="preserve">- </w:t>
      </w:r>
      <w:r w:rsidRPr="00E61FCA">
        <w:rPr>
          <w:rFonts w:ascii="Nunito" w:hAnsi="Nunito"/>
          <w:sz w:val="22"/>
          <w:szCs w:val="22"/>
        </w:rPr>
        <w:t xml:space="preserve">Bénéficiaires directs : </w:t>
      </w:r>
      <w:r w:rsidR="00354511">
        <w:rPr>
          <w:rFonts w:ascii="Nunito" w:hAnsi="Nunito"/>
          <w:sz w:val="22"/>
          <w:szCs w:val="22"/>
        </w:rPr>
        <w:t>10</w:t>
      </w:r>
      <w:r w:rsidR="00354511" w:rsidRPr="00E61FCA">
        <w:rPr>
          <w:rFonts w:ascii="Nunito" w:hAnsi="Nunito"/>
          <w:sz w:val="22"/>
          <w:szCs w:val="22"/>
        </w:rPr>
        <w:t xml:space="preserve"> </w:t>
      </w:r>
      <w:r w:rsidRPr="00E61FCA">
        <w:rPr>
          <w:rFonts w:ascii="Nunito" w:hAnsi="Nunito"/>
          <w:sz w:val="22"/>
          <w:szCs w:val="22"/>
        </w:rPr>
        <w:t xml:space="preserve">MGC installés + </w:t>
      </w:r>
      <w:r w:rsidR="00354511">
        <w:rPr>
          <w:rFonts w:ascii="Nunito" w:hAnsi="Nunito"/>
          <w:sz w:val="22"/>
          <w:szCs w:val="22"/>
        </w:rPr>
        <w:t>7</w:t>
      </w:r>
      <w:r w:rsidR="00354511" w:rsidRPr="00E61FCA">
        <w:rPr>
          <w:rFonts w:ascii="Nunito" w:hAnsi="Nunito"/>
          <w:sz w:val="22"/>
          <w:szCs w:val="22"/>
        </w:rPr>
        <w:t xml:space="preserve"> </w:t>
      </w:r>
      <w:r w:rsidRPr="00E61FCA">
        <w:rPr>
          <w:rFonts w:ascii="Nunito" w:hAnsi="Nunito"/>
          <w:sz w:val="22"/>
          <w:szCs w:val="22"/>
        </w:rPr>
        <w:t xml:space="preserve">MGC installés dans le cadre de la convention programme </w:t>
      </w:r>
      <w:r w:rsidR="00C618FB">
        <w:rPr>
          <w:rFonts w:ascii="Nunito" w:hAnsi="Nunito"/>
          <w:sz w:val="22"/>
          <w:szCs w:val="22"/>
        </w:rPr>
        <w:t>et le COMEC-GUI représentant les médecins généralistes ruraux.</w:t>
      </w:r>
    </w:p>
    <w:p w14:paraId="442FD811" w14:textId="7754F77B" w:rsidR="00125BC9" w:rsidRDefault="00125BC9" w:rsidP="00BE7AA3">
      <w:pPr>
        <w:pStyle w:val="Default"/>
        <w:spacing w:after="6"/>
        <w:jc w:val="both"/>
        <w:rPr>
          <w:rFonts w:ascii="Nunito" w:hAnsi="Nunito"/>
          <w:sz w:val="22"/>
          <w:szCs w:val="22"/>
        </w:rPr>
      </w:pPr>
      <w:r w:rsidRPr="00E61FCA">
        <w:rPr>
          <w:rFonts w:ascii="Nunito" w:hAnsi="Nunito" w:cs="Calibri"/>
          <w:sz w:val="22"/>
          <w:szCs w:val="22"/>
        </w:rPr>
        <w:t xml:space="preserve">- </w:t>
      </w:r>
      <w:r w:rsidRPr="00E61FCA">
        <w:rPr>
          <w:rFonts w:ascii="Nunito" w:hAnsi="Nunito"/>
          <w:sz w:val="22"/>
          <w:szCs w:val="22"/>
        </w:rPr>
        <w:t xml:space="preserve">Responsables 2 OSC : </w:t>
      </w:r>
      <w:r w:rsidR="00CE56DD" w:rsidRPr="00E61FCA">
        <w:rPr>
          <w:rFonts w:ascii="Nunito" w:hAnsi="Nunito"/>
          <w:sz w:val="22"/>
          <w:szCs w:val="22"/>
        </w:rPr>
        <w:t>FMG</w:t>
      </w:r>
      <w:r w:rsidR="00CE56DD">
        <w:rPr>
          <w:rFonts w:ascii="Nunito" w:hAnsi="Nunito"/>
          <w:sz w:val="22"/>
          <w:szCs w:val="22"/>
        </w:rPr>
        <w:t xml:space="preserve"> (en charge de la coordination locale),</w:t>
      </w:r>
      <w:r w:rsidR="00CE56DD" w:rsidRPr="00E61FCA">
        <w:rPr>
          <w:rFonts w:ascii="Nunito" w:hAnsi="Nunito"/>
          <w:sz w:val="22"/>
          <w:szCs w:val="22"/>
        </w:rPr>
        <w:t xml:space="preserve"> </w:t>
      </w:r>
      <w:r w:rsidRPr="00E61FCA">
        <w:rPr>
          <w:rFonts w:ascii="Nunito" w:hAnsi="Nunito"/>
          <w:sz w:val="22"/>
          <w:szCs w:val="22"/>
        </w:rPr>
        <w:t xml:space="preserve">COMEC-GUI, </w:t>
      </w:r>
    </w:p>
    <w:p w14:paraId="7A80EBA6" w14:textId="17BC9506" w:rsidR="00125BC9" w:rsidRPr="00E61FCA" w:rsidRDefault="00125BC9" w:rsidP="00BE7AA3">
      <w:pPr>
        <w:pStyle w:val="Default"/>
        <w:jc w:val="both"/>
        <w:rPr>
          <w:rFonts w:ascii="Nunito" w:hAnsi="Nunito"/>
          <w:sz w:val="22"/>
          <w:szCs w:val="22"/>
        </w:rPr>
      </w:pPr>
      <w:r w:rsidRPr="00E61FCA">
        <w:rPr>
          <w:rFonts w:ascii="Nunito" w:hAnsi="Nunito" w:cs="Calibri"/>
          <w:sz w:val="22"/>
          <w:szCs w:val="22"/>
        </w:rPr>
        <w:t xml:space="preserve">- </w:t>
      </w:r>
      <w:r w:rsidRPr="00E61FCA">
        <w:rPr>
          <w:rFonts w:ascii="Nunito" w:hAnsi="Nunito"/>
          <w:sz w:val="22"/>
          <w:szCs w:val="22"/>
        </w:rPr>
        <w:t>Bénéficiaires Indirects : 224 000 habitants</w:t>
      </w:r>
      <w:r w:rsidR="00CE56DD">
        <w:rPr>
          <w:rFonts w:ascii="Nunito" w:hAnsi="Nunito"/>
          <w:sz w:val="22"/>
          <w:szCs w:val="22"/>
        </w:rPr>
        <w:t xml:space="preserve"> </w:t>
      </w:r>
      <w:r w:rsidRPr="00E61FCA">
        <w:rPr>
          <w:rFonts w:ascii="Nunito" w:hAnsi="Nunito"/>
          <w:sz w:val="22"/>
          <w:szCs w:val="22"/>
        </w:rPr>
        <w:t xml:space="preserve">: 112 000 habitants des aires de responsabilité des CMC + 112 000 personnes suite aux nouvelles installations dans le cadre de la convention. </w:t>
      </w:r>
    </w:p>
    <w:p w14:paraId="3EDD3997" w14:textId="77777777" w:rsidR="00125BC9" w:rsidRPr="00E61FCA" w:rsidRDefault="00125BC9" w:rsidP="00125BC9">
      <w:pPr>
        <w:pStyle w:val="Default"/>
        <w:rPr>
          <w:rFonts w:ascii="Nunito" w:hAnsi="Nunito"/>
          <w:sz w:val="22"/>
          <w:szCs w:val="22"/>
        </w:rPr>
      </w:pPr>
    </w:p>
    <w:p w14:paraId="47F71A1D" w14:textId="77777777" w:rsidR="00125BC9" w:rsidRPr="00E61FCA" w:rsidRDefault="00125BC9" w:rsidP="00125BC9">
      <w:pPr>
        <w:pStyle w:val="Default"/>
        <w:rPr>
          <w:rFonts w:ascii="Nunito" w:hAnsi="Nunito"/>
          <w:b/>
          <w:sz w:val="22"/>
          <w:szCs w:val="22"/>
        </w:rPr>
      </w:pPr>
      <w:r w:rsidRPr="00E61FCA">
        <w:rPr>
          <w:rFonts w:ascii="Nunito" w:hAnsi="Nunito"/>
          <w:b/>
          <w:sz w:val="22"/>
          <w:szCs w:val="22"/>
        </w:rPr>
        <w:t xml:space="preserve">Bénin : </w:t>
      </w:r>
    </w:p>
    <w:p w14:paraId="6DB1B694" w14:textId="3D8B37AC" w:rsidR="00125BC9" w:rsidRPr="00E61FCA" w:rsidRDefault="00125BC9" w:rsidP="00BE7AA3">
      <w:pPr>
        <w:pStyle w:val="Default"/>
        <w:spacing w:after="6"/>
        <w:jc w:val="both"/>
        <w:rPr>
          <w:rFonts w:ascii="Nunito" w:hAnsi="Nunito"/>
          <w:sz w:val="22"/>
          <w:szCs w:val="22"/>
        </w:rPr>
      </w:pPr>
      <w:r w:rsidRPr="00E61FCA">
        <w:rPr>
          <w:rFonts w:ascii="Nunito" w:hAnsi="Nunito" w:cs="Calibri"/>
          <w:sz w:val="22"/>
          <w:szCs w:val="22"/>
        </w:rPr>
        <w:t xml:space="preserve">- </w:t>
      </w:r>
      <w:r w:rsidRPr="00E61FCA">
        <w:rPr>
          <w:rFonts w:ascii="Nunito" w:hAnsi="Nunito"/>
          <w:sz w:val="22"/>
          <w:szCs w:val="22"/>
        </w:rPr>
        <w:t xml:space="preserve">Zones concernées : les départements du Borgou, </w:t>
      </w:r>
      <w:r w:rsidR="00354511">
        <w:rPr>
          <w:rFonts w:ascii="Nunito" w:hAnsi="Nunito"/>
          <w:sz w:val="22"/>
          <w:szCs w:val="22"/>
        </w:rPr>
        <w:t xml:space="preserve">et </w:t>
      </w:r>
      <w:r w:rsidRPr="00E61FCA">
        <w:rPr>
          <w:rFonts w:ascii="Nunito" w:hAnsi="Nunito"/>
          <w:sz w:val="22"/>
          <w:szCs w:val="22"/>
        </w:rPr>
        <w:t xml:space="preserve">de l’Alibori. </w:t>
      </w:r>
    </w:p>
    <w:p w14:paraId="55B6491F" w14:textId="4F07D814" w:rsidR="00125BC9" w:rsidRPr="00E61FCA" w:rsidRDefault="00125BC9" w:rsidP="00BE7AA3">
      <w:pPr>
        <w:pStyle w:val="Default"/>
        <w:jc w:val="both"/>
        <w:rPr>
          <w:rFonts w:ascii="Nunito" w:hAnsi="Nunito"/>
          <w:sz w:val="22"/>
          <w:szCs w:val="22"/>
        </w:rPr>
      </w:pPr>
      <w:r w:rsidRPr="00E61FCA">
        <w:rPr>
          <w:rFonts w:ascii="Nunito" w:hAnsi="Nunito" w:cs="Calibri"/>
          <w:sz w:val="22"/>
          <w:szCs w:val="22"/>
        </w:rPr>
        <w:t xml:space="preserve">- </w:t>
      </w:r>
      <w:r w:rsidRPr="00E61FCA">
        <w:rPr>
          <w:rFonts w:ascii="Nunito" w:hAnsi="Nunito"/>
          <w:sz w:val="22"/>
          <w:szCs w:val="22"/>
        </w:rPr>
        <w:t xml:space="preserve">Bénéficiaires directs : </w:t>
      </w:r>
      <w:r w:rsidR="005E5830">
        <w:rPr>
          <w:rFonts w:ascii="Nunito" w:hAnsi="Nunito"/>
          <w:sz w:val="22"/>
          <w:szCs w:val="22"/>
        </w:rPr>
        <w:t>16</w:t>
      </w:r>
      <w:r w:rsidR="005E5830" w:rsidRPr="00E61FCA">
        <w:rPr>
          <w:rFonts w:ascii="Nunito" w:hAnsi="Nunito"/>
          <w:sz w:val="22"/>
          <w:szCs w:val="22"/>
        </w:rPr>
        <w:t xml:space="preserve"> </w:t>
      </w:r>
      <w:r w:rsidRPr="00E61FCA">
        <w:rPr>
          <w:rFonts w:ascii="Nunito" w:hAnsi="Nunito"/>
          <w:sz w:val="22"/>
          <w:szCs w:val="22"/>
        </w:rPr>
        <w:t xml:space="preserve">MGC installés + 7 MGC installés dans le cadre de la convention programme </w:t>
      </w:r>
      <w:r w:rsidR="00C618FB">
        <w:rPr>
          <w:rFonts w:ascii="Nunito" w:hAnsi="Nunito"/>
          <w:sz w:val="22"/>
          <w:szCs w:val="22"/>
        </w:rPr>
        <w:t>et l’AMGCB représentant les médecins généralistes ruraux.</w:t>
      </w:r>
    </w:p>
    <w:p w14:paraId="78ED5285" w14:textId="591E37F1" w:rsidR="00125BC9" w:rsidRPr="00E61FCA" w:rsidRDefault="00125BC9" w:rsidP="00BE7AA3">
      <w:pPr>
        <w:pStyle w:val="Default"/>
        <w:spacing w:after="28"/>
        <w:jc w:val="both"/>
        <w:rPr>
          <w:rFonts w:ascii="Nunito" w:hAnsi="Nunito"/>
          <w:color w:val="auto"/>
          <w:sz w:val="22"/>
          <w:szCs w:val="22"/>
        </w:rPr>
      </w:pPr>
      <w:r w:rsidRPr="00E61FCA">
        <w:rPr>
          <w:rFonts w:ascii="Nunito" w:hAnsi="Nunito" w:cs="Calibri"/>
          <w:color w:val="auto"/>
          <w:sz w:val="22"/>
          <w:szCs w:val="22"/>
        </w:rPr>
        <w:t xml:space="preserve">- </w:t>
      </w:r>
      <w:r w:rsidRPr="00E61FCA">
        <w:rPr>
          <w:rFonts w:ascii="Nunito" w:hAnsi="Nunito"/>
          <w:color w:val="auto"/>
          <w:sz w:val="22"/>
          <w:szCs w:val="22"/>
        </w:rPr>
        <w:t>Responsables 3 OSC :</w:t>
      </w:r>
      <w:r w:rsidR="00CE56DD" w:rsidRPr="00CE56DD">
        <w:rPr>
          <w:rFonts w:ascii="Nunito" w:hAnsi="Nunito"/>
          <w:color w:val="auto"/>
          <w:sz w:val="22"/>
          <w:szCs w:val="22"/>
        </w:rPr>
        <w:t xml:space="preserve"> </w:t>
      </w:r>
      <w:r w:rsidR="00CE56DD" w:rsidRPr="00E61FCA">
        <w:rPr>
          <w:rFonts w:ascii="Nunito" w:hAnsi="Nunito"/>
          <w:color w:val="auto"/>
          <w:sz w:val="22"/>
          <w:szCs w:val="22"/>
        </w:rPr>
        <w:t>AIMS</w:t>
      </w:r>
      <w:r w:rsidR="00CE56DD">
        <w:rPr>
          <w:rFonts w:ascii="Nunito" w:hAnsi="Nunito"/>
          <w:color w:val="auto"/>
          <w:sz w:val="22"/>
          <w:szCs w:val="22"/>
        </w:rPr>
        <w:t xml:space="preserve"> (en charge de la coordination locale)</w:t>
      </w:r>
      <w:r w:rsidR="00CE56DD" w:rsidRPr="00E61FCA">
        <w:rPr>
          <w:rFonts w:ascii="Nunito" w:hAnsi="Nunito"/>
          <w:color w:val="auto"/>
          <w:sz w:val="22"/>
          <w:szCs w:val="22"/>
        </w:rPr>
        <w:t xml:space="preserve">, </w:t>
      </w:r>
      <w:r w:rsidRPr="00E61FCA">
        <w:rPr>
          <w:rFonts w:ascii="Nunito" w:hAnsi="Nunito"/>
          <w:color w:val="auto"/>
          <w:sz w:val="22"/>
          <w:szCs w:val="22"/>
        </w:rPr>
        <w:t xml:space="preserve">AMGCB, PSSP </w:t>
      </w:r>
    </w:p>
    <w:p w14:paraId="4383B080" w14:textId="77777777" w:rsidR="00125BC9" w:rsidRPr="00E61FCA" w:rsidRDefault="00125BC9" w:rsidP="00BE7AA3">
      <w:pPr>
        <w:pStyle w:val="Default"/>
        <w:jc w:val="both"/>
        <w:rPr>
          <w:rFonts w:ascii="Nunito" w:hAnsi="Nunito"/>
          <w:color w:val="auto"/>
          <w:sz w:val="22"/>
          <w:szCs w:val="22"/>
        </w:rPr>
      </w:pPr>
      <w:r w:rsidRPr="00E61FCA">
        <w:rPr>
          <w:rFonts w:ascii="Nunito" w:hAnsi="Nunito" w:cs="Calibri"/>
          <w:color w:val="auto"/>
          <w:sz w:val="22"/>
          <w:szCs w:val="22"/>
        </w:rPr>
        <w:t xml:space="preserve">- </w:t>
      </w:r>
      <w:r w:rsidRPr="00E61FCA">
        <w:rPr>
          <w:rFonts w:ascii="Nunito" w:hAnsi="Nunito"/>
          <w:color w:val="auto"/>
          <w:sz w:val="22"/>
          <w:szCs w:val="22"/>
        </w:rPr>
        <w:t xml:space="preserve">Bénéficiaires Indirects : 375 000 habitants : 250 000 habitants des aires de responsabilité des CMC + 125 000 personnes suite aux nouvelles installations dans le cadre de la convention (moyenne aire : 12 500). </w:t>
      </w:r>
    </w:p>
    <w:p w14:paraId="368F2621" w14:textId="395B108E" w:rsidR="00281D59" w:rsidRPr="00E61FCA" w:rsidRDefault="00281D59" w:rsidP="00281D59">
      <w:pPr>
        <w:autoSpaceDE w:val="0"/>
        <w:autoSpaceDN w:val="0"/>
        <w:adjustRightInd w:val="0"/>
        <w:spacing w:after="0" w:line="240" w:lineRule="auto"/>
        <w:jc w:val="both"/>
        <w:rPr>
          <w:rFonts w:ascii="Nunito" w:hAnsi="Nunito" w:cs="Times New Roman"/>
          <w:color w:val="000000"/>
        </w:rPr>
      </w:pPr>
    </w:p>
    <w:p w14:paraId="38B62B6B" w14:textId="004AEFBF" w:rsidR="00C47CBC" w:rsidRPr="008F53AD" w:rsidRDefault="00C47CBC" w:rsidP="00DE7787">
      <w:pPr>
        <w:pStyle w:val="Titre1"/>
        <w:numPr>
          <w:ilvl w:val="0"/>
          <w:numId w:val="36"/>
        </w:numPr>
        <w:rPr>
          <w:color w:val="C00000"/>
        </w:rPr>
      </w:pPr>
      <w:bookmarkStart w:id="5" w:name="_Toc106657617"/>
      <w:r w:rsidRPr="008F53AD">
        <w:rPr>
          <w:color w:val="C00000"/>
        </w:rPr>
        <w:t>IDE</w:t>
      </w:r>
      <w:r w:rsidR="00DE7787" w:rsidRPr="008F53AD">
        <w:rPr>
          <w:color w:val="C00000"/>
        </w:rPr>
        <w:t>NTIFICATION</w:t>
      </w:r>
      <w:r w:rsidRPr="008F53AD">
        <w:rPr>
          <w:color w:val="C00000"/>
        </w:rPr>
        <w:t xml:space="preserve"> des </w:t>
      </w:r>
      <w:r w:rsidR="00DE7787" w:rsidRPr="008F53AD">
        <w:rPr>
          <w:color w:val="C00000"/>
        </w:rPr>
        <w:t>ACTEURS</w:t>
      </w:r>
      <w:bookmarkEnd w:id="5"/>
    </w:p>
    <w:p w14:paraId="3FAC8A1A" w14:textId="77777777" w:rsidR="00C47CBC" w:rsidRPr="00E61FCA" w:rsidRDefault="00C47CBC" w:rsidP="00C47CBC">
      <w:pPr>
        <w:autoSpaceDE w:val="0"/>
        <w:autoSpaceDN w:val="0"/>
        <w:adjustRightInd w:val="0"/>
        <w:spacing w:after="0" w:line="240" w:lineRule="auto"/>
        <w:jc w:val="both"/>
        <w:rPr>
          <w:rFonts w:ascii="Nunito" w:hAnsi="Nunito" w:cs="Times New Roman"/>
          <w:color w:val="000000"/>
        </w:rPr>
      </w:pPr>
      <w:r w:rsidRPr="009C4155">
        <w:rPr>
          <w:rFonts w:ascii="Nunito" w:hAnsi="Nunito" w:cs="Times New Roman"/>
          <w:color w:val="000000"/>
        </w:rPr>
        <w:t>L</w:t>
      </w:r>
      <w:r w:rsidRPr="00E61FCA">
        <w:rPr>
          <w:rFonts w:ascii="Nunito" w:hAnsi="Nunito" w:cs="Times New Roman"/>
          <w:color w:val="000000"/>
        </w:rPr>
        <w:t>’évaluation devra inclure la participation des acteurs suivant :</w:t>
      </w:r>
    </w:p>
    <w:p w14:paraId="763B3A05" w14:textId="77777777" w:rsidR="00131B1E" w:rsidRPr="00131B1E" w:rsidRDefault="00131B1E" w:rsidP="00131B1E">
      <w:pPr>
        <w:autoSpaceDE w:val="0"/>
        <w:autoSpaceDN w:val="0"/>
        <w:adjustRightInd w:val="0"/>
        <w:spacing w:after="0" w:line="240" w:lineRule="auto"/>
        <w:jc w:val="both"/>
        <w:rPr>
          <w:rFonts w:ascii="Nunito" w:hAnsi="Nunito" w:cs="Times New Roman"/>
          <w:color w:val="000000"/>
        </w:rPr>
      </w:pPr>
    </w:p>
    <w:p w14:paraId="1150F521" w14:textId="5FFAFCF5" w:rsidR="008E749D" w:rsidRPr="00E61FCA" w:rsidRDefault="007026D5" w:rsidP="008E749D">
      <w:pPr>
        <w:pStyle w:val="Paragraphedeliste"/>
        <w:numPr>
          <w:ilvl w:val="0"/>
          <w:numId w:val="18"/>
        </w:numPr>
        <w:autoSpaceDE w:val="0"/>
        <w:autoSpaceDN w:val="0"/>
        <w:adjustRightInd w:val="0"/>
        <w:spacing w:after="0" w:line="240" w:lineRule="auto"/>
        <w:ind w:left="284" w:hanging="284"/>
        <w:jc w:val="both"/>
        <w:rPr>
          <w:rFonts w:ascii="Nunito" w:hAnsi="Nunito" w:cs="Times New Roman"/>
          <w:color w:val="000000"/>
        </w:rPr>
      </w:pPr>
      <w:r>
        <w:rPr>
          <w:rFonts w:ascii="Nunito" w:hAnsi="Nunito" w:cs="Times New Roman"/>
          <w:color w:val="000000"/>
        </w:rPr>
        <w:t>L</w:t>
      </w:r>
      <w:r w:rsidR="008E749D">
        <w:rPr>
          <w:rFonts w:ascii="Nunito" w:hAnsi="Nunito" w:cs="Times New Roman"/>
          <w:color w:val="000000"/>
        </w:rPr>
        <w:t xml:space="preserve">es </w:t>
      </w:r>
      <w:r w:rsidR="009B0516">
        <w:rPr>
          <w:rFonts w:ascii="Nunito" w:hAnsi="Nunito" w:cs="Times New Roman"/>
          <w:color w:val="000000"/>
        </w:rPr>
        <w:t>membres</w:t>
      </w:r>
      <w:r>
        <w:rPr>
          <w:rFonts w:ascii="Nunito" w:hAnsi="Nunito" w:cs="Times New Roman"/>
          <w:color w:val="000000"/>
        </w:rPr>
        <w:t xml:space="preserve"> de Santé Sud</w:t>
      </w:r>
      <w:r w:rsidR="009B0516">
        <w:rPr>
          <w:rFonts w:ascii="Nunito" w:hAnsi="Nunito" w:cs="Times New Roman"/>
          <w:color w:val="000000"/>
        </w:rPr>
        <w:t>,</w:t>
      </w:r>
      <w:r>
        <w:rPr>
          <w:rFonts w:ascii="Nunito" w:hAnsi="Nunito" w:cs="Times New Roman"/>
          <w:color w:val="000000"/>
        </w:rPr>
        <w:t> incluant l’équipe programme au siège de l’organisation,</w:t>
      </w:r>
      <w:r w:rsidR="008E749D">
        <w:rPr>
          <w:rFonts w:ascii="Nunito" w:hAnsi="Nunito" w:cs="Times New Roman"/>
          <w:color w:val="000000"/>
        </w:rPr>
        <w:t xml:space="preserve"> </w:t>
      </w:r>
      <w:r>
        <w:rPr>
          <w:rFonts w:ascii="Nunito" w:hAnsi="Nunito" w:cs="Times New Roman"/>
          <w:color w:val="000000"/>
        </w:rPr>
        <w:t xml:space="preserve">la coordination régionale </w:t>
      </w:r>
      <w:r w:rsidR="00CE56DD">
        <w:rPr>
          <w:rFonts w:ascii="Nunito" w:hAnsi="Nunito" w:cs="Times New Roman"/>
          <w:color w:val="000000"/>
        </w:rPr>
        <w:t xml:space="preserve">basée à Bamako </w:t>
      </w:r>
      <w:r>
        <w:rPr>
          <w:rFonts w:ascii="Nunito" w:hAnsi="Nunito" w:cs="Times New Roman"/>
          <w:color w:val="000000"/>
        </w:rPr>
        <w:t>au Mali</w:t>
      </w:r>
      <w:r w:rsidR="009B0516">
        <w:rPr>
          <w:rFonts w:ascii="Nunito" w:hAnsi="Nunito" w:cs="Times New Roman"/>
          <w:color w:val="000000"/>
        </w:rPr>
        <w:t>,</w:t>
      </w:r>
      <w:r>
        <w:rPr>
          <w:rFonts w:ascii="Nunito" w:hAnsi="Nunito" w:cs="Times New Roman"/>
          <w:color w:val="000000"/>
        </w:rPr>
        <w:t xml:space="preserve"> les chargé</w:t>
      </w:r>
      <w:r w:rsidR="00497639">
        <w:rPr>
          <w:rFonts w:ascii="Nunito" w:hAnsi="Nunito" w:cs="Times New Roman"/>
          <w:color w:val="000000"/>
        </w:rPr>
        <w:t>.e.</w:t>
      </w:r>
      <w:r>
        <w:rPr>
          <w:rFonts w:ascii="Nunito" w:hAnsi="Nunito" w:cs="Times New Roman"/>
          <w:color w:val="000000"/>
        </w:rPr>
        <w:t xml:space="preserve">s de mission </w:t>
      </w:r>
      <w:r w:rsidR="00CE56DD">
        <w:rPr>
          <w:rFonts w:ascii="Nunito" w:hAnsi="Nunito" w:cs="Times New Roman"/>
          <w:color w:val="000000"/>
        </w:rPr>
        <w:t xml:space="preserve">basés à Parakou </w:t>
      </w:r>
      <w:r>
        <w:rPr>
          <w:rFonts w:ascii="Nunito" w:hAnsi="Nunito" w:cs="Times New Roman"/>
          <w:color w:val="000000"/>
        </w:rPr>
        <w:t xml:space="preserve">au Bénin et </w:t>
      </w:r>
      <w:r w:rsidR="00CE56DD">
        <w:rPr>
          <w:rFonts w:ascii="Nunito" w:hAnsi="Nunito" w:cs="Times New Roman"/>
          <w:color w:val="000000"/>
        </w:rPr>
        <w:t xml:space="preserve">à Labé </w:t>
      </w:r>
      <w:r>
        <w:rPr>
          <w:rFonts w:ascii="Nunito" w:hAnsi="Nunito" w:cs="Times New Roman"/>
          <w:color w:val="000000"/>
        </w:rPr>
        <w:t>en Guinée</w:t>
      </w:r>
      <w:r w:rsidR="008E749D">
        <w:rPr>
          <w:rFonts w:ascii="Nunito" w:hAnsi="Nunito" w:cs="Times New Roman"/>
          <w:color w:val="000000"/>
        </w:rPr>
        <w:t>, ainsi que les e</w:t>
      </w:r>
      <w:r w:rsidR="008E749D" w:rsidRPr="00E61FCA">
        <w:rPr>
          <w:rFonts w:ascii="Nunito" w:hAnsi="Nunito" w:cs="Times New Roman"/>
          <w:color w:val="000000"/>
        </w:rPr>
        <w:t>xpert</w:t>
      </w:r>
      <w:r w:rsidR="00497639">
        <w:rPr>
          <w:rFonts w:ascii="Nunito" w:hAnsi="Nunito" w:cs="Times New Roman"/>
          <w:color w:val="000000"/>
        </w:rPr>
        <w:t>.e.</w:t>
      </w:r>
      <w:r w:rsidR="008E749D" w:rsidRPr="00E61FCA">
        <w:rPr>
          <w:rFonts w:ascii="Nunito" w:hAnsi="Nunito" w:cs="Times New Roman"/>
          <w:color w:val="000000"/>
        </w:rPr>
        <w:t>s</w:t>
      </w:r>
      <w:r w:rsidR="008E749D">
        <w:rPr>
          <w:rFonts w:ascii="Nunito" w:hAnsi="Nunito" w:cs="Times New Roman"/>
          <w:color w:val="000000"/>
        </w:rPr>
        <w:t xml:space="preserve"> associatif</w:t>
      </w:r>
      <w:r w:rsidR="00497639">
        <w:rPr>
          <w:rFonts w:ascii="Nunito" w:hAnsi="Nunito" w:cs="Times New Roman"/>
          <w:color w:val="000000"/>
        </w:rPr>
        <w:t>.ve.</w:t>
      </w:r>
      <w:r w:rsidR="008E749D">
        <w:rPr>
          <w:rFonts w:ascii="Nunito" w:hAnsi="Nunito" w:cs="Times New Roman"/>
          <w:color w:val="000000"/>
        </w:rPr>
        <w:t>s</w:t>
      </w:r>
      <w:r w:rsidR="008E749D" w:rsidRPr="00E61FCA">
        <w:rPr>
          <w:rFonts w:ascii="Nunito" w:hAnsi="Nunito" w:cs="Times New Roman"/>
          <w:color w:val="000000"/>
        </w:rPr>
        <w:t xml:space="preserve"> </w:t>
      </w:r>
      <w:r w:rsidR="008E749D">
        <w:rPr>
          <w:rFonts w:ascii="Nunito" w:hAnsi="Nunito" w:cs="Times New Roman"/>
          <w:color w:val="000000"/>
        </w:rPr>
        <w:t>de Santé Sud</w:t>
      </w:r>
      <w:r w:rsidR="00CE56DD">
        <w:rPr>
          <w:rFonts w:ascii="Nunito" w:hAnsi="Nunito" w:cs="Times New Roman"/>
          <w:color w:val="000000"/>
        </w:rPr>
        <w:t xml:space="preserve"> basé</w:t>
      </w:r>
      <w:r w:rsidR="00497639">
        <w:rPr>
          <w:rFonts w:ascii="Nunito" w:hAnsi="Nunito" w:cs="Times New Roman"/>
          <w:color w:val="000000"/>
        </w:rPr>
        <w:t>.e.</w:t>
      </w:r>
      <w:r w:rsidR="00CE56DD">
        <w:rPr>
          <w:rFonts w:ascii="Nunito" w:hAnsi="Nunito" w:cs="Times New Roman"/>
          <w:color w:val="000000"/>
        </w:rPr>
        <w:t xml:space="preserve">s en France. </w:t>
      </w:r>
      <w:r w:rsidR="008E749D">
        <w:rPr>
          <w:rFonts w:ascii="Nunito" w:hAnsi="Nunito" w:cs="Times New Roman"/>
          <w:color w:val="000000"/>
        </w:rPr>
        <w:t xml:space="preserve"> </w:t>
      </w:r>
      <w:r w:rsidR="008E749D" w:rsidRPr="00E61FCA">
        <w:rPr>
          <w:rFonts w:ascii="Nunito" w:hAnsi="Nunito" w:cs="Times New Roman"/>
          <w:color w:val="000000"/>
        </w:rPr>
        <w:t xml:space="preserve"> </w:t>
      </w:r>
    </w:p>
    <w:p w14:paraId="33960E81" w14:textId="77777777" w:rsidR="00131B1E" w:rsidRDefault="00131B1E" w:rsidP="007026D5">
      <w:pPr>
        <w:pStyle w:val="Paragraphedeliste"/>
        <w:autoSpaceDE w:val="0"/>
        <w:autoSpaceDN w:val="0"/>
        <w:adjustRightInd w:val="0"/>
        <w:spacing w:after="0" w:line="240" w:lineRule="auto"/>
        <w:ind w:left="284"/>
        <w:jc w:val="both"/>
        <w:rPr>
          <w:rFonts w:ascii="Nunito" w:hAnsi="Nunito" w:cs="Times New Roman"/>
          <w:color w:val="000000"/>
        </w:rPr>
      </w:pPr>
    </w:p>
    <w:p w14:paraId="43A21687" w14:textId="40D7D4A1" w:rsidR="00C47CBC" w:rsidRPr="00E61FCA" w:rsidRDefault="00C8403B" w:rsidP="00131B1E">
      <w:pPr>
        <w:pStyle w:val="Paragraphedeliste"/>
        <w:numPr>
          <w:ilvl w:val="0"/>
          <w:numId w:val="18"/>
        </w:numPr>
        <w:autoSpaceDE w:val="0"/>
        <w:autoSpaceDN w:val="0"/>
        <w:adjustRightInd w:val="0"/>
        <w:spacing w:after="0" w:line="240" w:lineRule="auto"/>
        <w:ind w:left="284" w:hanging="284"/>
        <w:jc w:val="both"/>
        <w:rPr>
          <w:rFonts w:ascii="Nunito" w:hAnsi="Nunito" w:cs="Times New Roman"/>
          <w:color w:val="000000"/>
        </w:rPr>
      </w:pPr>
      <w:r>
        <w:rPr>
          <w:rFonts w:ascii="Nunito" w:hAnsi="Nunito" w:cs="Times New Roman"/>
          <w:color w:val="000000"/>
        </w:rPr>
        <w:t>Les représentants</w:t>
      </w:r>
      <w:r w:rsidRPr="00E61FCA">
        <w:rPr>
          <w:rFonts w:ascii="Nunito" w:hAnsi="Nunito" w:cs="Times New Roman"/>
          <w:color w:val="000000"/>
        </w:rPr>
        <w:t xml:space="preserve"> </w:t>
      </w:r>
      <w:r>
        <w:rPr>
          <w:rFonts w:ascii="Nunito" w:hAnsi="Nunito" w:cs="Times New Roman"/>
          <w:color w:val="000000"/>
        </w:rPr>
        <w:t>des huit</w:t>
      </w:r>
      <w:r w:rsidRPr="00E61FCA">
        <w:rPr>
          <w:rFonts w:ascii="Nunito" w:hAnsi="Nunito" w:cs="Times New Roman"/>
          <w:color w:val="000000"/>
        </w:rPr>
        <w:t xml:space="preserve"> </w:t>
      </w:r>
      <w:r w:rsidR="00C47CBC" w:rsidRPr="00E61FCA">
        <w:rPr>
          <w:rFonts w:ascii="Nunito" w:hAnsi="Nunito" w:cs="Times New Roman"/>
          <w:color w:val="000000"/>
        </w:rPr>
        <w:t>OSC nationales</w:t>
      </w:r>
      <w:r w:rsidR="00BE3EEC">
        <w:rPr>
          <w:rFonts w:ascii="Nunito" w:hAnsi="Nunito" w:cs="Times New Roman"/>
          <w:color w:val="000000"/>
        </w:rPr>
        <w:t xml:space="preserve"> </w:t>
      </w:r>
      <w:r w:rsidR="005E5830">
        <w:rPr>
          <w:rFonts w:ascii="Nunito" w:hAnsi="Nunito" w:cs="Times New Roman"/>
          <w:color w:val="000000"/>
        </w:rPr>
        <w:t>partenaires directs d</w:t>
      </w:r>
      <w:r w:rsidR="00131B1E">
        <w:rPr>
          <w:rFonts w:ascii="Nunito" w:hAnsi="Nunito" w:cs="Times New Roman"/>
          <w:color w:val="000000"/>
        </w:rPr>
        <w:t>ans la mise en œuvre du</w:t>
      </w:r>
      <w:r w:rsidR="005E5830">
        <w:rPr>
          <w:rFonts w:ascii="Nunito" w:hAnsi="Nunito" w:cs="Times New Roman"/>
          <w:color w:val="000000"/>
        </w:rPr>
        <w:t xml:space="preserve"> projet </w:t>
      </w:r>
      <w:r w:rsidR="00C47CBC" w:rsidRPr="00E61FCA">
        <w:rPr>
          <w:rFonts w:ascii="Nunito" w:hAnsi="Nunito" w:cs="Times New Roman"/>
          <w:color w:val="000000"/>
        </w:rPr>
        <w:t xml:space="preserve">: </w:t>
      </w:r>
    </w:p>
    <w:p w14:paraId="3C470ADD" w14:textId="1653D926" w:rsidR="00C47CBC" w:rsidRPr="009C4155" w:rsidRDefault="00C47CBC" w:rsidP="00131B1E">
      <w:pPr>
        <w:autoSpaceDE w:val="0"/>
        <w:autoSpaceDN w:val="0"/>
        <w:adjustRightInd w:val="0"/>
        <w:spacing w:after="0" w:line="240" w:lineRule="auto"/>
        <w:ind w:left="284" w:hanging="142"/>
        <w:jc w:val="both"/>
        <w:rPr>
          <w:rFonts w:ascii="Nunito" w:hAnsi="Nunito" w:cs="Times New Roman"/>
          <w:color w:val="000000"/>
        </w:rPr>
      </w:pPr>
      <w:r w:rsidRPr="009C4155">
        <w:rPr>
          <w:rFonts w:ascii="Nunito" w:hAnsi="Nunito" w:cs="Calibri"/>
          <w:color w:val="000000"/>
        </w:rPr>
        <w:t xml:space="preserve">- </w:t>
      </w:r>
      <w:r w:rsidR="006E5A8B">
        <w:rPr>
          <w:rFonts w:ascii="Nunito" w:hAnsi="Nunito" w:cs="Times New Roman"/>
          <w:color w:val="000000"/>
        </w:rPr>
        <w:t>Trois</w:t>
      </w:r>
      <w:r w:rsidRPr="009C4155">
        <w:rPr>
          <w:rFonts w:ascii="Nunito" w:hAnsi="Nunito" w:cs="Times New Roman"/>
          <w:color w:val="000000"/>
        </w:rPr>
        <w:t xml:space="preserve"> au Bénin : </w:t>
      </w:r>
      <w:r w:rsidR="00E60E2B">
        <w:rPr>
          <w:rFonts w:ascii="Nunito" w:hAnsi="Nunito" w:cs="Times New Roman"/>
          <w:color w:val="000000"/>
        </w:rPr>
        <w:t>L’AIMS (</w:t>
      </w:r>
      <w:r w:rsidR="001740A7">
        <w:rPr>
          <w:rFonts w:ascii="Nunito" w:hAnsi="Nunito" w:cs="Times New Roman"/>
          <w:color w:val="000000"/>
        </w:rPr>
        <w:t xml:space="preserve">Centre d’Appui technique aux Institutions de </w:t>
      </w:r>
      <w:r w:rsidR="00E60E2B">
        <w:rPr>
          <w:rFonts w:ascii="Nunito" w:hAnsi="Nunito" w:cs="Times New Roman"/>
          <w:color w:val="000000"/>
        </w:rPr>
        <w:t>Micro Assurance Santé)</w:t>
      </w:r>
      <w:r w:rsidR="00131B1E">
        <w:rPr>
          <w:rFonts w:ascii="Nunito" w:hAnsi="Nunito" w:cs="Times New Roman"/>
          <w:color w:val="000000"/>
        </w:rPr>
        <w:t xml:space="preserve"> coordonnant la mise en œuvre des activités </w:t>
      </w:r>
      <w:r w:rsidR="00DE71E8">
        <w:rPr>
          <w:rFonts w:ascii="Nunito" w:hAnsi="Nunito" w:cs="Times New Roman"/>
          <w:color w:val="000000"/>
        </w:rPr>
        <w:t xml:space="preserve">depuis Parakou </w:t>
      </w:r>
      <w:r w:rsidR="00131B1E">
        <w:rPr>
          <w:rFonts w:ascii="Nunito" w:hAnsi="Nunito" w:cs="Times New Roman"/>
          <w:color w:val="000000"/>
        </w:rPr>
        <w:t>au Bénin</w:t>
      </w:r>
      <w:r w:rsidR="00131B1E" w:rsidRPr="009C4155">
        <w:rPr>
          <w:rFonts w:ascii="Nunito" w:hAnsi="Nunito" w:cs="Times New Roman"/>
          <w:color w:val="000000"/>
        </w:rPr>
        <w:t>,</w:t>
      </w:r>
      <w:r w:rsidR="00E60E2B">
        <w:rPr>
          <w:rFonts w:ascii="Nunito" w:hAnsi="Nunito" w:cs="Times New Roman"/>
          <w:color w:val="000000"/>
        </w:rPr>
        <w:t xml:space="preserve"> l’Associat</w:t>
      </w:r>
      <w:r w:rsidR="001740A7">
        <w:rPr>
          <w:rFonts w:ascii="Nunito" w:hAnsi="Nunito" w:cs="Times New Roman"/>
          <w:color w:val="000000"/>
        </w:rPr>
        <w:t>i</w:t>
      </w:r>
      <w:r w:rsidR="00E60E2B">
        <w:rPr>
          <w:rFonts w:ascii="Nunito" w:hAnsi="Nunito" w:cs="Times New Roman"/>
          <w:color w:val="000000"/>
        </w:rPr>
        <w:t xml:space="preserve">on des </w:t>
      </w:r>
      <w:r w:rsidR="001740A7">
        <w:rPr>
          <w:rFonts w:ascii="Nunito" w:hAnsi="Nunito" w:cs="Times New Roman"/>
          <w:color w:val="000000"/>
        </w:rPr>
        <w:t>Médecins</w:t>
      </w:r>
      <w:r w:rsidR="00E60E2B">
        <w:rPr>
          <w:rFonts w:ascii="Nunito" w:hAnsi="Nunito" w:cs="Times New Roman"/>
          <w:color w:val="000000"/>
        </w:rPr>
        <w:t xml:space="preserve"> Généralistes </w:t>
      </w:r>
      <w:r w:rsidR="00FA55C4">
        <w:rPr>
          <w:rFonts w:ascii="Nunito" w:hAnsi="Nunito" w:cs="Times New Roman"/>
          <w:color w:val="000000"/>
        </w:rPr>
        <w:t>C</w:t>
      </w:r>
      <w:r w:rsidR="00E60E2B">
        <w:rPr>
          <w:rFonts w:ascii="Nunito" w:hAnsi="Nunito" w:cs="Times New Roman"/>
          <w:color w:val="000000"/>
        </w:rPr>
        <w:t>ommunautaires du Bénin (</w:t>
      </w:r>
      <w:r w:rsidRPr="009C4155">
        <w:rPr>
          <w:rFonts w:ascii="Nunito" w:hAnsi="Nunito" w:cs="Times New Roman"/>
          <w:color w:val="000000"/>
        </w:rPr>
        <w:t>AMGCB</w:t>
      </w:r>
      <w:r w:rsidR="00E60E2B">
        <w:rPr>
          <w:rFonts w:ascii="Nunito" w:hAnsi="Nunito" w:cs="Times New Roman"/>
          <w:color w:val="000000"/>
        </w:rPr>
        <w:t>)</w:t>
      </w:r>
      <w:r w:rsidR="00131B1E" w:rsidRPr="00131B1E">
        <w:rPr>
          <w:rFonts w:ascii="Nunito" w:hAnsi="Nunito" w:cs="Times New Roman"/>
          <w:color w:val="000000"/>
        </w:rPr>
        <w:t xml:space="preserve"> </w:t>
      </w:r>
      <w:r w:rsidR="00131B1E">
        <w:rPr>
          <w:rFonts w:ascii="Nunito" w:hAnsi="Nunito" w:cs="Times New Roman"/>
          <w:color w:val="000000"/>
        </w:rPr>
        <w:t>et l</w:t>
      </w:r>
      <w:r w:rsidR="00E60E2B">
        <w:rPr>
          <w:rFonts w:ascii="Nunito" w:hAnsi="Nunito" w:cs="Times New Roman"/>
          <w:color w:val="000000"/>
        </w:rPr>
        <w:t>a Plateforme du Secteur Sanitaire Privé (</w:t>
      </w:r>
      <w:r w:rsidRPr="009C4155">
        <w:rPr>
          <w:rFonts w:ascii="Nunito" w:hAnsi="Nunito" w:cs="Times New Roman"/>
          <w:color w:val="000000"/>
        </w:rPr>
        <w:t>PSSP</w:t>
      </w:r>
      <w:r w:rsidR="00E60E2B">
        <w:rPr>
          <w:rFonts w:ascii="Nunito" w:hAnsi="Nunito" w:cs="Times New Roman"/>
          <w:color w:val="000000"/>
        </w:rPr>
        <w:t>)</w:t>
      </w:r>
      <w:r w:rsidR="00C8403B">
        <w:rPr>
          <w:rFonts w:ascii="Nunito" w:hAnsi="Nunito" w:cs="Times New Roman"/>
          <w:color w:val="000000"/>
        </w:rPr>
        <w:t> ;</w:t>
      </w:r>
    </w:p>
    <w:p w14:paraId="0C78A79D" w14:textId="1EED293F" w:rsidR="00C47CBC" w:rsidRPr="009C4155" w:rsidRDefault="00C47CBC" w:rsidP="00131B1E">
      <w:pPr>
        <w:autoSpaceDE w:val="0"/>
        <w:autoSpaceDN w:val="0"/>
        <w:adjustRightInd w:val="0"/>
        <w:spacing w:after="0" w:line="240" w:lineRule="auto"/>
        <w:ind w:left="284" w:hanging="142"/>
        <w:jc w:val="both"/>
        <w:rPr>
          <w:rFonts w:ascii="Nunito" w:hAnsi="Nunito" w:cs="Times New Roman"/>
          <w:color w:val="000000"/>
        </w:rPr>
      </w:pPr>
      <w:r w:rsidRPr="009C4155">
        <w:rPr>
          <w:rFonts w:ascii="Nunito" w:hAnsi="Nunito" w:cs="Calibri"/>
          <w:color w:val="000000"/>
        </w:rPr>
        <w:t xml:space="preserve">- </w:t>
      </w:r>
      <w:r w:rsidR="006E5A8B">
        <w:rPr>
          <w:rFonts w:ascii="Nunito" w:hAnsi="Nunito" w:cs="Times New Roman"/>
          <w:color w:val="000000"/>
        </w:rPr>
        <w:t>Deux</w:t>
      </w:r>
      <w:r w:rsidRPr="009C4155">
        <w:rPr>
          <w:rFonts w:ascii="Nunito" w:hAnsi="Nunito" w:cs="Times New Roman"/>
          <w:color w:val="000000"/>
        </w:rPr>
        <w:t xml:space="preserve"> en Guinée : </w:t>
      </w:r>
      <w:r w:rsidR="001740A7">
        <w:rPr>
          <w:rFonts w:ascii="Nunito" w:hAnsi="Nunito" w:cs="Times New Roman"/>
          <w:color w:val="000000"/>
        </w:rPr>
        <w:t xml:space="preserve">L’ONG Fraternité Médicale Guinée </w:t>
      </w:r>
      <w:r w:rsidR="00131B1E">
        <w:rPr>
          <w:rFonts w:ascii="Nunito" w:hAnsi="Nunito" w:cs="Times New Roman"/>
          <w:color w:val="000000"/>
        </w:rPr>
        <w:t xml:space="preserve">coordonnant la mise en œuvre des activités en Guinée </w:t>
      </w:r>
      <w:r w:rsidR="00CE56DD">
        <w:rPr>
          <w:rFonts w:ascii="Nunito" w:hAnsi="Nunito" w:cs="Times New Roman"/>
          <w:color w:val="000000"/>
        </w:rPr>
        <w:t xml:space="preserve">(siège à Conakry et bureau de coordination à Labé) </w:t>
      </w:r>
      <w:r w:rsidR="001740A7">
        <w:rPr>
          <w:rFonts w:ascii="Nunito" w:hAnsi="Nunito" w:cs="Times New Roman"/>
          <w:color w:val="000000"/>
        </w:rPr>
        <w:t>et le Collège des Médecins Généralistes Communautaires de Guinée</w:t>
      </w:r>
      <w:r w:rsidR="00C8403B">
        <w:rPr>
          <w:rFonts w:ascii="Nunito" w:hAnsi="Nunito" w:cs="Times New Roman"/>
          <w:color w:val="000000"/>
        </w:rPr>
        <w:t> ;</w:t>
      </w:r>
    </w:p>
    <w:p w14:paraId="0BC2F806" w14:textId="0CA8859A" w:rsidR="00C47CBC" w:rsidRDefault="00C47CBC" w:rsidP="00131B1E">
      <w:pPr>
        <w:autoSpaceDE w:val="0"/>
        <w:autoSpaceDN w:val="0"/>
        <w:adjustRightInd w:val="0"/>
        <w:spacing w:after="0" w:line="240" w:lineRule="auto"/>
        <w:ind w:left="426" w:hanging="284"/>
        <w:jc w:val="both"/>
        <w:rPr>
          <w:rFonts w:ascii="Nunito" w:hAnsi="Nunito" w:cs="Times New Roman"/>
          <w:color w:val="000000"/>
        </w:rPr>
      </w:pPr>
      <w:r w:rsidRPr="009C4155">
        <w:rPr>
          <w:rFonts w:ascii="Nunito" w:hAnsi="Nunito" w:cs="Calibri"/>
          <w:color w:val="000000"/>
        </w:rPr>
        <w:t xml:space="preserve">- </w:t>
      </w:r>
      <w:r w:rsidR="006E5A8B">
        <w:rPr>
          <w:rFonts w:ascii="Nunito" w:hAnsi="Nunito" w:cs="Times New Roman"/>
          <w:color w:val="000000"/>
        </w:rPr>
        <w:t>Deux</w:t>
      </w:r>
      <w:r w:rsidR="0042509D" w:rsidRPr="009C4155">
        <w:rPr>
          <w:rFonts w:ascii="Nunito" w:hAnsi="Nunito" w:cs="Times New Roman"/>
          <w:color w:val="000000"/>
        </w:rPr>
        <w:t xml:space="preserve"> </w:t>
      </w:r>
      <w:r w:rsidRPr="009C4155">
        <w:rPr>
          <w:rFonts w:ascii="Nunito" w:hAnsi="Nunito" w:cs="Times New Roman"/>
          <w:color w:val="000000"/>
        </w:rPr>
        <w:t xml:space="preserve">au Mali : </w:t>
      </w:r>
      <w:r w:rsidR="001740A7">
        <w:rPr>
          <w:rFonts w:ascii="Nunito" w:hAnsi="Nunito" w:cs="Times New Roman"/>
          <w:color w:val="000000"/>
        </w:rPr>
        <w:t>L’Alliance du Secteur Privé pour la Promotion de la Santé (ASPPSM)</w:t>
      </w:r>
      <w:r w:rsidR="00131B1E">
        <w:rPr>
          <w:rFonts w:ascii="Nunito" w:hAnsi="Nunito" w:cs="Times New Roman"/>
          <w:color w:val="000000"/>
        </w:rPr>
        <w:t xml:space="preserve"> coordonnant la mise en œuvre des activités </w:t>
      </w:r>
      <w:r w:rsidR="00DE71E8">
        <w:rPr>
          <w:rFonts w:ascii="Nunito" w:hAnsi="Nunito" w:cs="Times New Roman"/>
          <w:color w:val="000000"/>
        </w:rPr>
        <w:t xml:space="preserve">depuis Bamako </w:t>
      </w:r>
      <w:r w:rsidR="00131B1E">
        <w:rPr>
          <w:rFonts w:ascii="Nunito" w:hAnsi="Nunito" w:cs="Times New Roman"/>
          <w:color w:val="000000"/>
        </w:rPr>
        <w:t>au Mali</w:t>
      </w:r>
      <w:r w:rsidR="00C8403B">
        <w:rPr>
          <w:rFonts w:ascii="Nunito" w:hAnsi="Nunito" w:cs="Times New Roman"/>
          <w:color w:val="000000"/>
        </w:rPr>
        <w:t xml:space="preserve"> </w:t>
      </w:r>
      <w:r w:rsidR="001740A7">
        <w:rPr>
          <w:rFonts w:ascii="Nunito" w:hAnsi="Nunito" w:cs="Times New Roman"/>
          <w:color w:val="000000"/>
        </w:rPr>
        <w:t>et l’Association des Médecins de Campagne du Mali</w:t>
      </w:r>
      <w:r w:rsidR="00C8403B">
        <w:rPr>
          <w:rFonts w:ascii="Nunito" w:hAnsi="Nunito" w:cs="Times New Roman"/>
          <w:color w:val="000000"/>
        </w:rPr>
        <w:t> ;</w:t>
      </w:r>
    </w:p>
    <w:p w14:paraId="3FEED9F8" w14:textId="6C001BB5" w:rsidR="0042509D" w:rsidRPr="00E61FCA" w:rsidRDefault="002851D1" w:rsidP="00131B1E">
      <w:pPr>
        <w:autoSpaceDE w:val="0"/>
        <w:autoSpaceDN w:val="0"/>
        <w:adjustRightInd w:val="0"/>
        <w:spacing w:after="0" w:line="240" w:lineRule="auto"/>
        <w:ind w:left="284" w:hanging="142"/>
        <w:jc w:val="both"/>
        <w:rPr>
          <w:rFonts w:ascii="Nunito" w:hAnsi="Nunito" w:cs="Times New Roman"/>
          <w:color w:val="000000"/>
        </w:rPr>
      </w:pPr>
      <w:r>
        <w:rPr>
          <w:rFonts w:ascii="Nunito" w:hAnsi="Nunito" w:cs="Times New Roman"/>
          <w:color w:val="000000"/>
        </w:rPr>
        <w:t xml:space="preserve">- </w:t>
      </w:r>
      <w:r w:rsidR="006E5A8B">
        <w:rPr>
          <w:rFonts w:ascii="Nunito" w:hAnsi="Nunito" w:cs="Times New Roman"/>
          <w:color w:val="000000"/>
        </w:rPr>
        <w:t>Une</w:t>
      </w:r>
      <w:r w:rsidR="0042509D">
        <w:rPr>
          <w:rFonts w:ascii="Nunito" w:hAnsi="Nunito" w:cs="Times New Roman"/>
          <w:color w:val="000000"/>
        </w:rPr>
        <w:t xml:space="preserve"> en France : </w:t>
      </w:r>
      <w:r w:rsidR="001740A7">
        <w:rPr>
          <w:rFonts w:ascii="Nunito" w:hAnsi="Nunito" w:cs="Times New Roman"/>
          <w:color w:val="000000"/>
        </w:rPr>
        <w:t xml:space="preserve">l’association </w:t>
      </w:r>
      <w:r w:rsidR="0042509D">
        <w:rPr>
          <w:rFonts w:ascii="Nunito" w:hAnsi="Nunito" w:cs="Times New Roman"/>
          <w:color w:val="000000"/>
        </w:rPr>
        <w:t>Datasanté</w:t>
      </w:r>
      <w:r w:rsidR="00131B1E">
        <w:rPr>
          <w:rFonts w:ascii="Nunito" w:hAnsi="Nunito" w:cs="Times New Roman"/>
          <w:color w:val="000000"/>
        </w:rPr>
        <w:t>,</w:t>
      </w:r>
      <w:r w:rsidR="00C8403B">
        <w:rPr>
          <w:rFonts w:ascii="Nunito" w:hAnsi="Nunito" w:cs="Times New Roman"/>
          <w:color w:val="000000"/>
        </w:rPr>
        <w:t> </w:t>
      </w:r>
      <w:r w:rsidR="00131B1E">
        <w:rPr>
          <w:rFonts w:ascii="Nunito" w:hAnsi="Nunito" w:cs="Times New Roman"/>
          <w:color w:val="000000"/>
        </w:rPr>
        <w:t>conceptrice du logiciel D</w:t>
      </w:r>
      <w:r w:rsidR="00800F48">
        <w:rPr>
          <w:rFonts w:ascii="Nunito" w:hAnsi="Nunito" w:cs="Times New Roman"/>
          <w:color w:val="000000"/>
        </w:rPr>
        <w:t>ossier Patient</w:t>
      </w:r>
      <w:r w:rsidR="00131B1E">
        <w:rPr>
          <w:rFonts w:ascii="Nunito" w:hAnsi="Nunito" w:cs="Times New Roman"/>
          <w:color w:val="000000"/>
        </w:rPr>
        <w:t xml:space="preserve"> </w:t>
      </w:r>
      <w:r w:rsidR="00800F48">
        <w:rPr>
          <w:rFonts w:ascii="Nunito" w:hAnsi="Nunito" w:cs="Times New Roman"/>
          <w:color w:val="000000"/>
        </w:rPr>
        <w:t>I</w:t>
      </w:r>
      <w:r w:rsidR="00131B1E">
        <w:rPr>
          <w:rFonts w:ascii="Nunito" w:hAnsi="Nunito" w:cs="Times New Roman"/>
          <w:color w:val="000000"/>
        </w:rPr>
        <w:t>nformatisé Datasanté</w:t>
      </w:r>
      <w:r w:rsidR="008E7A11">
        <w:rPr>
          <w:rFonts w:ascii="Nunito" w:hAnsi="Nunito" w:cs="Times New Roman"/>
          <w:color w:val="000000"/>
        </w:rPr>
        <w:t xml:space="preserve"> ; </w:t>
      </w:r>
    </w:p>
    <w:p w14:paraId="51B1A451" w14:textId="77777777" w:rsidR="00C47CBC" w:rsidRPr="00E61FCA" w:rsidRDefault="00C47CBC" w:rsidP="00C47CBC">
      <w:pPr>
        <w:autoSpaceDE w:val="0"/>
        <w:autoSpaceDN w:val="0"/>
        <w:adjustRightInd w:val="0"/>
        <w:spacing w:after="0" w:line="240" w:lineRule="auto"/>
        <w:jc w:val="both"/>
        <w:rPr>
          <w:rFonts w:ascii="Nunito" w:hAnsi="Nunito" w:cs="Times New Roman"/>
          <w:color w:val="000000"/>
        </w:rPr>
      </w:pPr>
    </w:p>
    <w:p w14:paraId="26F9A2BA" w14:textId="7A3C4F2F" w:rsidR="00C47CBC" w:rsidRPr="00E61FCA" w:rsidRDefault="00C47CBC" w:rsidP="00131B1E">
      <w:pPr>
        <w:pStyle w:val="Paragraphedeliste"/>
        <w:numPr>
          <w:ilvl w:val="0"/>
          <w:numId w:val="18"/>
        </w:numPr>
        <w:ind w:left="284" w:hanging="284"/>
        <w:jc w:val="both"/>
        <w:rPr>
          <w:rFonts w:ascii="Nunito" w:eastAsia="Nunito" w:hAnsi="Nunito" w:cs="Nunito"/>
        </w:rPr>
      </w:pPr>
      <w:r w:rsidRPr="00E61FCA">
        <w:rPr>
          <w:rFonts w:ascii="Nunito" w:eastAsia="Nunito" w:hAnsi="Nunito" w:cs="Nunito"/>
        </w:rPr>
        <w:t xml:space="preserve">Acteurs publics : Ministères de la </w:t>
      </w:r>
      <w:r w:rsidR="00C8403B">
        <w:rPr>
          <w:rFonts w:ascii="Nunito" w:eastAsia="Nunito" w:hAnsi="Nunito" w:cs="Nunito"/>
        </w:rPr>
        <w:t>S</w:t>
      </w:r>
      <w:r w:rsidR="00C8403B" w:rsidRPr="00E61FCA">
        <w:rPr>
          <w:rFonts w:ascii="Nunito" w:eastAsia="Nunito" w:hAnsi="Nunito" w:cs="Nunito"/>
        </w:rPr>
        <w:t xml:space="preserve">anté </w:t>
      </w:r>
      <w:r w:rsidRPr="00E61FCA">
        <w:rPr>
          <w:rFonts w:ascii="Nunito" w:eastAsia="Nunito" w:hAnsi="Nunito" w:cs="Nunito"/>
        </w:rPr>
        <w:t>des trois pays concernés</w:t>
      </w:r>
      <w:r w:rsidR="00C618FB">
        <w:rPr>
          <w:rFonts w:ascii="Nunito" w:eastAsia="Nunito" w:hAnsi="Nunito" w:cs="Nunito"/>
        </w:rPr>
        <w:t xml:space="preserve">, </w:t>
      </w:r>
      <w:r w:rsidR="00EC78DF">
        <w:rPr>
          <w:rFonts w:ascii="Nunito" w:eastAsia="Nunito" w:hAnsi="Nunito" w:cs="Nunito"/>
        </w:rPr>
        <w:t xml:space="preserve">ainsi que les </w:t>
      </w:r>
      <w:r w:rsidRPr="00E61FCA">
        <w:rPr>
          <w:rFonts w:ascii="Nunito" w:eastAsia="Nunito" w:hAnsi="Nunito" w:cs="Nunito"/>
        </w:rPr>
        <w:t xml:space="preserve">autorités sanitaires </w:t>
      </w:r>
      <w:r w:rsidR="002851D1">
        <w:rPr>
          <w:rFonts w:ascii="Nunito" w:eastAsia="Nunito" w:hAnsi="Nunito" w:cs="Nunito"/>
        </w:rPr>
        <w:t xml:space="preserve">déconcentrées </w:t>
      </w:r>
      <w:r w:rsidR="00EC78DF">
        <w:rPr>
          <w:rFonts w:ascii="Nunito" w:eastAsia="Nunito" w:hAnsi="Nunito" w:cs="Nunito"/>
        </w:rPr>
        <w:t>au niveau régional ou départemental ;</w:t>
      </w:r>
    </w:p>
    <w:p w14:paraId="43D92FCA" w14:textId="5122DE1B" w:rsidR="00C47CBC" w:rsidRPr="00E61FCA" w:rsidRDefault="00C47CBC" w:rsidP="00131B1E">
      <w:pPr>
        <w:pStyle w:val="Paragraphedeliste"/>
        <w:numPr>
          <w:ilvl w:val="0"/>
          <w:numId w:val="18"/>
        </w:numPr>
        <w:autoSpaceDE w:val="0"/>
        <w:autoSpaceDN w:val="0"/>
        <w:adjustRightInd w:val="0"/>
        <w:spacing w:after="0" w:line="240" w:lineRule="auto"/>
        <w:ind w:left="284" w:hanging="284"/>
        <w:jc w:val="both"/>
        <w:rPr>
          <w:rFonts w:ascii="Nunito" w:hAnsi="Nunito" w:cs="Times New Roman"/>
          <w:color w:val="000000"/>
        </w:rPr>
      </w:pPr>
      <w:r w:rsidRPr="00E61FCA">
        <w:rPr>
          <w:rFonts w:ascii="Nunito" w:eastAsia="Nunito" w:hAnsi="Nunito" w:cs="Nunito"/>
        </w:rPr>
        <w:t>Acteurs de l’enseignement supérieur : Facultés de médecine de Parakou (Bénin) et de Conakry (Guinée)</w:t>
      </w:r>
      <w:r w:rsidR="0042509D">
        <w:rPr>
          <w:rFonts w:ascii="Nunito" w:eastAsia="Nunito" w:hAnsi="Nunito" w:cs="Nunito"/>
        </w:rPr>
        <w:t xml:space="preserve"> et de Bamako (Mali)</w:t>
      </w:r>
    </w:p>
    <w:p w14:paraId="4AE2A04D" w14:textId="77777777" w:rsidR="008E7A11" w:rsidRPr="00E9723F" w:rsidRDefault="00C47CBC" w:rsidP="00131B1E">
      <w:pPr>
        <w:pStyle w:val="Paragraphedeliste"/>
        <w:numPr>
          <w:ilvl w:val="0"/>
          <w:numId w:val="18"/>
        </w:numPr>
        <w:autoSpaceDE w:val="0"/>
        <w:autoSpaceDN w:val="0"/>
        <w:adjustRightInd w:val="0"/>
        <w:spacing w:after="0" w:line="240" w:lineRule="auto"/>
        <w:ind w:left="284" w:hanging="284"/>
        <w:jc w:val="both"/>
        <w:rPr>
          <w:rFonts w:ascii="Nunito" w:hAnsi="Nunito" w:cs="Times New Roman"/>
          <w:color w:val="000000"/>
        </w:rPr>
      </w:pPr>
      <w:r w:rsidRPr="00E61FCA">
        <w:rPr>
          <w:rFonts w:ascii="Nunito" w:eastAsia="Nunito" w:hAnsi="Nunito" w:cs="Nunito"/>
        </w:rPr>
        <w:t xml:space="preserve">Autorités </w:t>
      </w:r>
      <w:r w:rsidR="002851D1">
        <w:rPr>
          <w:rFonts w:ascii="Nunito" w:eastAsia="Nunito" w:hAnsi="Nunito" w:cs="Nunito"/>
        </w:rPr>
        <w:t xml:space="preserve">communales et </w:t>
      </w:r>
      <w:r w:rsidRPr="00E61FCA">
        <w:rPr>
          <w:rFonts w:ascii="Nunito" w:eastAsia="Nunito" w:hAnsi="Nunito" w:cs="Nunito"/>
        </w:rPr>
        <w:t>territoriales</w:t>
      </w:r>
      <w:r w:rsidR="00EC78DF">
        <w:rPr>
          <w:rFonts w:ascii="Nunito" w:eastAsia="Nunito" w:hAnsi="Nunito" w:cs="Nunito"/>
        </w:rPr>
        <w:t> ;</w:t>
      </w:r>
    </w:p>
    <w:p w14:paraId="58C15677" w14:textId="77777777" w:rsidR="008E7A11" w:rsidRPr="00E61FCA" w:rsidRDefault="008E7A11" w:rsidP="00281D59">
      <w:pPr>
        <w:autoSpaceDE w:val="0"/>
        <w:autoSpaceDN w:val="0"/>
        <w:adjustRightInd w:val="0"/>
        <w:spacing w:after="0" w:line="240" w:lineRule="auto"/>
        <w:jc w:val="both"/>
        <w:rPr>
          <w:rFonts w:ascii="Nunito" w:hAnsi="Nunito" w:cs="Times New Roman"/>
          <w:color w:val="000000"/>
        </w:rPr>
      </w:pPr>
    </w:p>
    <w:p w14:paraId="69109095" w14:textId="16D02A93" w:rsidR="00B91D36" w:rsidRDefault="00DE7787" w:rsidP="00DE7787">
      <w:pPr>
        <w:pStyle w:val="Titre1"/>
        <w:numPr>
          <w:ilvl w:val="0"/>
          <w:numId w:val="36"/>
        </w:numPr>
        <w:rPr>
          <w:color w:val="C00000"/>
        </w:rPr>
      </w:pPr>
      <w:bookmarkStart w:id="6" w:name="_Toc106657618"/>
      <w:r w:rsidRPr="008F53AD">
        <w:rPr>
          <w:color w:val="C00000"/>
        </w:rPr>
        <w:t xml:space="preserve">OBJECTIFS </w:t>
      </w:r>
      <w:r w:rsidR="0021386E">
        <w:rPr>
          <w:color w:val="C00000"/>
        </w:rPr>
        <w:t xml:space="preserve">ET PORTEE </w:t>
      </w:r>
      <w:r w:rsidRPr="008F53AD">
        <w:rPr>
          <w:color w:val="C00000"/>
        </w:rPr>
        <w:t>DE L’EVALUATION</w:t>
      </w:r>
      <w:bookmarkEnd w:id="6"/>
    </w:p>
    <w:p w14:paraId="4AFE07BE" w14:textId="77777777" w:rsidR="00993DC8" w:rsidRPr="00993DC8" w:rsidRDefault="00993DC8" w:rsidP="00993DC8"/>
    <w:p w14:paraId="4FF55740" w14:textId="04DEF949" w:rsidR="00993DC8" w:rsidRPr="004A1C98" w:rsidRDefault="00993DC8" w:rsidP="00993DC8">
      <w:pPr>
        <w:spacing w:after="0" w:line="240" w:lineRule="auto"/>
        <w:jc w:val="both"/>
        <w:rPr>
          <w:rFonts w:ascii="Nunito" w:eastAsia="Times New Roman" w:hAnsi="Nunito" w:cs="Times New Roman"/>
          <w:lang w:eastAsia="fr-FR"/>
        </w:rPr>
      </w:pPr>
      <w:r w:rsidRPr="004A1C98">
        <w:rPr>
          <w:rFonts w:ascii="Nunito" w:eastAsia="Times New Roman" w:hAnsi="Nunito" w:cs="Times New Roman"/>
          <w:lang w:eastAsia="fr-FR"/>
        </w:rPr>
        <w:t xml:space="preserve">Le but de </w:t>
      </w:r>
      <w:r w:rsidR="000351F6">
        <w:rPr>
          <w:rFonts w:ascii="Nunito" w:eastAsia="Times New Roman" w:hAnsi="Nunito" w:cs="Times New Roman"/>
          <w:lang w:eastAsia="fr-FR"/>
        </w:rPr>
        <w:t xml:space="preserve">cette </w:t>
      </w:r>
      <w:r w:rsidRPr="004A1C98">
        <w:rPr>
          <w:rFonts w:ascii="Nunito" w:eastAsia="Times New Roman" w:hAnsi="Nunito" w:cs="Times New Roman"/>
          <w:lang w:eastAsia="fr-FR"/>
        </w:rPr>
        <w:t xml:space="preserve">évaluation est </w:t>
      </w:r>
      <w:r w:rsidR="000351F6">
        <w:rPr>
          <w:rFonts w:ascii="Nunito" w:eastAsia="Times New Roman" w:hAnsi="Nunito" w:cs="Times New Roman"/>
          <w:lang w:eastAsia="fr-FR"/>
        </w:rPr>
        <w:t xml:space="preserve">d’établir un bilan et une analyse de la mise en œuvre du projet </w:t>
      </w:r>
      <w:r w:rsidRPr="004A1C98">
        <w:rPr>
          <w:rFonts w:ascii="Nunito" w:eastAsia="Times New Roman" w:hAnsi="Nunito" w:cs="Times New Roman"/>
          <w:lang w:eastAsia="fr-FR"/>
        </w:rPr>
        <w:t xml:space="preserve">avec les principaux items suivants :  </w:t>
      </w:r>
    </w:p>
    <w:p w14:paraId="1221136F" w14:textId="77777777" w:rsidR="00993DC8" w:rsidRPr="004A1C98" w:rsidRDefault="00993DC8" w:rsidP="00993DC8">
      <w:pPr>
        <w:spacing w:after="0" w:line="240" w:lineRule="auto"/>
        <w:jc w:val="both"/>
        <w:rPr>
          <w:rFonts w:ascii="Nunito" w:eastAsia="Times New Roman" w:hAnsi="Nunito" w:cs="Times New Roman"/>
          <w:lang w:eastAsia="fr-FR"/>
        </w:rPr>
      </w:pPr>
    </w:p>
    <w:p w14:paraId="791EE0A2" w14:textId="0FAA413E" w:rsidR="00993DC8" w:rsidRPr="004A1C98" w:rsidRDefault="004D4CE4" w:rsidP="00993DC8">
      <w:pPr>
        <w:numPr>
          <w:ilvl w:val="0"/>
          <w:numId w:val="38"/>
        </w:numPr>
        <w:spacing w:after="0" w:line="240" w:lineRule="auto"/>
        <w:jc w:val="both"/>
        <w:rPr>
          <w:rFonts w:ascii="Nunito" w:eastAsia="Times New Roman" w:hAnsi="Nunito" w:cs="Times New Roman"/>
          <w:lang w:eastAsia="fr-FR"/>
        </w:rPr>
      </w:pPr>
      <w:r w:rsidRPr="004A1C98">
        <w:rPr>
          <w:rFonts w:ascii="Nunito" w:eastAsia="Times New Roman" w:hAnsi="Nunito" w:cs="Times New Roman"/>
          <w:lang w:eastAsia="fr-FR"/>
        </w:rPr>
        <w:t>D</w:t>
      </w:r>
      <w:r w:rsidR="00993DC8" w:rsidRPr="004A1C98">
        <w:rPr>
          <w:rFonts w:ascii="Nunito" w:eastAsia="Times New Roman" w:hAnsi="Nunito" w:cs="Times New Roman"/>
          <w:lang w:eastAsia="fr-FR"/>
        </w:rPr>
        <w:t xml:space="preserve">éterminer </w:t>
      </w:r>
      <w:r w:rsidR="002D1B45" w:rsidRPr="004A1C98">
        <w:rPr>
          <w:rFonts w:ascii="Nunito" w:eastAsia="Times New Roman" w:hAnsi="Nunito" w:cs="Times New Roman"/>
          <w:lang w:eastAsia="fr-FR"/>
        </w:rPr>
        <w:t xml:space="preserve">dans quelle mesure </w:t>
      </w:r>
      <w:r w:rsidR="00993DC8" w:rsidRPr="004A1C98">
        <w:rPr>
          <w:rFonts w:ascii="Nunito" w:eastAsia="Times New Roman" w:hAnsi="Nunito" w:cs="Times New Roman"/>
          <w:lang w:eastAsia="fr-FR"/>
        </w:rPr>
        <w:t xml:space="preserve">les objectifs et les résultats du projet ont été </w:t>
      </w:r>
      <w:r w:rsidR="00875EFF" w:rsidRPr="004A1C98">
        <w:rPr>
          <w:rFonts w:ascii="Nunito" w:eastAsia="Times New Roman" w:hAnsi="Nunito" w:cs="Times New Roman"/>
          <w:lang w:eastAsia="fr-FR"/>
        </w:rPr>
        <w:t xml:space="preserve">effectivement </w:t>
      </w:r>
      <w:r w:rsidR="00993DC8" w:rsidRPr="004A1C98">
        <w:rPr>
          <w:rFonts w:ascii="Nunito" w:eastAsia="Times New Roman" w:hAnsi="Nunito" w:cs="Times New Roman"/>
          <w:lang w:eastAsia="fr-FR"/>
        </w:rPr>
        <w:t xml:space="preserve">atteints ; </w:t>
      </w:r>
    </w:p>
    <w:p w14:paraId="309CA721" w14:textId="77777777" w:rsidR="00993DC8" w:rsidRPr="004A1C98" w:rsidRDefault="00993DC8" w:rsidP="00993DC8">
      <w:pPr>
        <w:spacing w:after="0" w:line="240" w:lineRule="auto"/>
        <w:jc w:val="both"/>
        <w:rPr>
          <w:rFonts w:ascii="Nunito" w:eastAsia="Times New Roman" w:hAnsi="Nunito" w:cs="Times New Roman"/>
          <w:lang w:eastAsia="fr-FR"/>
        </w:rPr>
      </w:pPr>
    </w:p>
    <w:p w14:paraId="702845E4" w14:textId="07139F7C" w:rsidR="00993DC8" w:rsidRPr="002B5DD9" w:rsidRDefault="004D4CE4" w:rsidP="00993DC8">
      <w:pPr>
        <w:numPr>
          <w:ilvl w:val="0"/>
          <w:numId w:val="38"/>
        </w:numPr>
        <w:spacing w:after="0" w:line="240" w:lineRule="auto"/>
        <w:jc w:val="both"/>
        <w:rPr>
          <w:rFonts w:ascii="Nunito" w:eastAsia="Times New Roman" w:hAnsi="Nunito" w:cs="Times New Roman"/>
          <w:lang w:eastAsia="fr-FR"/>
        </w:rPr>
      </w:pPr>
      <w:r w:rsidRPr="004A1C98">
        <w:rPr>
          <w:rFonts w:ascii="Nunito" w:eastAsia="Times New Roman" w:hAnsi="Nunito" w:cs="Times New Roman"/>
          <w:lang w:eastAsia="fr-FR"/>
        </w:rPr>
        <w:t>I</w:t>
      </w:r>
      <w:r w:rsidR="00993DC8" w:rsidRPr="004A1C98">
        <w:rPr>
          <w:rFonts w:ascii="Nunito" w:eastAsia="Times New Roman" w:hAnsi="Nunito" w:cs="Times New Roman"/>
          <w:lang w:eastAsia="fr-FR"/>
        </w:rPr>
        <w:t xml:space="preserve">dentifier </w:t>
      </w:r>
      <w:r w:rsidR="002D1B45" w:rsidRPr="004A1C98">
        <w:rPr>
          <w:rFonts w:ascii="Nunito" w:eastAsia="Times New Roman" w:hAnsi="Nunito" w:cs="Times New Roman"/>
          <w:lang w:eastAsia="fr-FR"/>
        </w:rPr>
        <w:t xml:space="preserve">les </w:t>
      </w:r>
      <w:r w:rsidR="00070A38" w:rsidRPr="004A1C98">
        <w:rPr>
          <w:rFonts w:ascii="Nunito" w:eastAsia="Times New Roman" w:hAnsi="Nunito" w:cs="Times New Roman"/>
          <w:lang w:eastAsia="fr-FR"/>
        </w:rPr>
        <w:t>difficultés rencontrées</w:t>
      </w:r>
      <w:r w:rsidR="000351F6">
        <w:rPr>
          <w:rFonts w:ascii="Nunito" w:eastAsia="Times New Roman" w:hAnsi="Nunito" w:cs="Times New Roman"/>
          <w:lang w:eastAsia="fr-FR"/>
        </w:rPr>
        <w:t xml:space="preserve"> dans la mise en œuvre </w:t>
      </w:r>
      <w:r w:rsidR="00C4448A">
        <w:rPr>
          <w:rFonts w:ascii="Nunito" w:eastAsia="Times New Roman" w:hAnsi="Nunito" w:cs="Times New Roman"/>
          <w:lang w:eastAsia="fr-FR"/>
        </w:rPr>
        <w:t>et l’atteinte des résultats attendus, ainsi que</w:t>
      </w:r>
      <w:r w:rsidR="000351F6">
        <w:rPr>
          <w:rFonts w:ascii="Nunito" w:eastAsia="Times New Roman" w:hAnsi="Nunito" w:cs="Times New Roman"/>
          <w:lang w:eastAsia="fr-FR"/>
        </w:rPr>
        <w:t xml:space="preserve"> </w:t>
      </w:r>
      <w:r w:rsidR="000351F6" w:rsidRPr="004A1C98">
        <w:rPr>
          <w:rFonts w:ascii="Nunito" w:eastAsia="Times New Roman" w:hAnsi="Nunito" w:cs="Times New Roman"/>
          <w:lang w:eastAsia="fr-FR"/>
        </w:rPr>
        <w:t>les leçons apprises</w:t>
      </w:r>
      <w:r w:rsidR="00070A38" w:rsidRPr="004A1C98">
        <w:rPr>
          <w:rFonts w:ascii="Nunito" w:eastAsia="Times New Roman" w:hAnsi="Nunito" w:cs="Times New Roman"/>
          <w:lang w:eastAsia="fr-FR"/>
        </w:rPr>
        <w:t>,</w:t>
      </w:r>
      <w:r w:rsidR="00993DC8" w:rsidRPr="004A1C98">
        <w:rPr>
          <w:rFonts w:ascii="Nunito" w:eastAsia="Times New Roman" w:hAnsi="Nunito" w:cs="Times New Roman"/>
          <w:lang w:eastAsia="fr-FR"/>
        </w:rPr>
        <w:t xml:space="preserve"> et formuler des recommandations pour la mise en œuvre de futures phases de ce programme</w:t>
      </w:r>
      <w:r w:rsidR="002B5DD9">
        <w:rPr>
          <w:rFonts w:ascii="Nunito" w:eastAsia="Times New Roman" w:hAnsi="Nunito" w:cs="Times New Roman"/>
          <w:lang w:eastAsia="fr-FR"/>
        </w:rPr>
        <w:t xml:space="preserve"> </w:t>
      </w:r>
      <w:r w:rsidR="00993DC8" w:rsidRPr="002B5DD9">
        <w:rPr>
          <w:rFonts w:ascii="Nunito" w:eastAsia="Times New Roman" w:hAnsi="Nunito" w:cs="Times New Roman"/>
          <w:lang w:eastAsia="fr-FR"/>
        </w:rPr>
        <w:t>;</w:t>
      </w:r>
    </w:p>
    <w:p w14:paraId="125F6166" w14:textId="77777777" w:rsidR="00993DC8" w:rsidRPr="00684D92" w:rsidRDefault="00993DC8" w:rsidP="00993DC8">
      <w:pPr>
        <w:spacing w:after="0" w:line="240" w:lineRule="auto"/>
        <w:ind w:left="720"/>
        <w:jc w:val="both"/>
        <w:rPr>
          <w:rFonts w:ascii="Calibri" w:eastAsia="Times New Roman" w:hAnsi="Calibri" w:cs="Times New Roman"/>
          <w:sz w:val="24"/>
          <w:szCs w:val="24"/>
          <w:lang w:eastAsia="fr-FR"/>
        </w:rPr>
      </w:pPr>
    </w:p>
    <w:p w14:paraId="5E1C78DD" w14:textId="62F6ECC8" w:rsidR="00647DCE" w:rsidRDefault="00647DCE" w:rsidP="00647DCE">
      <w:pPr>
        <w:spacing w:after="0" w:line="240" w:lineRule="auto"/>
        <w:jc w:val="both"/>
        <w:rPr>
          <w:rFonts w:ascii="Nunito" w:eastAsia="Times New Roman" w:hAnsi="Nunito" w:cs="Times New Roman"/>
          <w:shd w:val="clear" w:color="auto" w:fill="FFFFFF"/>
          <w:lang w:eastAsia="fr-FR"/>
        </w:rPr>
      </w:pPr>
      <w:r w:rsidRPr="00684D92">
        <w:rPr>
          <w:rFonts w:ascii="Nunito" w:eastAsia="Times New Roman" w:hAnsi="Nunito" w:cs="Times New Roman"/>
          <w:shd w:val="clear" w:color="auto" w:fill="FFFFFF"/>
          <w:lang w:eastAsia="fr-FR"/>
        </w:rPr>
        <w:t>Il s’agit de faire un bilan de ce</w:t>
      </w:r>
      <w:r w:rsidRPr="00647DCE">
        <w:rPr>
          <w:rFonts w:ascii="Nunito" w:eastAsia="Times New Roman" w:hAnsi="Nunito" w:cs="Times New Roman"/>
          <w:shd w:val="clear" w:color="auto" w:fill="FFFFFF"/>
          <w:lang w:eastAsia="fr-FR"/>
        </w:rPr>
        <w:t xml:space="preserve">tte </w:t>
      </w:r>
      <w:r w:rsidR="008E7A11">
        <w:rPr>
          <w:rFonts w:ascii="Nunito" w:eastAsia="Times New Roman" w:hAnsi="Nunito" w:cs="Times New Roman"/>
          <w:shd w:val="clear" w:color="auto" w:fill="FFFFFF"/>
          <w:lang w:eastAsia="fr-FR"/>
        </w:rPr>
        <w:t xml:space="preserve">première </w:t>
      </w:r>
      <w:r w:rsidRPr="00647DCE">
        <w:rPr>
          <w:rFonts w:ascii="Nunito" w:eastAsia="Times New Roman" w:hAnsi="Nunito" w:cs="Times New Roman"/>
          <w:shd w:val="clear" w:color="auto" w:fill="FFFFFF"/>
          <w:lang w:eastAsia="fr-FR"/>
        </w:rPr>
        <w:t>phase du</w:t>
      </w:r>
      <w:r w:rsidRPr="00684D92">
        <w:rPr>
          <w:rFonts w:ascii="Nunito" w:eastAsia="Times New Roman" w:hAnsi="Nunito" w:cs="Times New Roman"/>
          <w:shd w:val="clear" w:color="auto" w:fill="FFFFFF"/>
          <w:lang w:eastAsia="fr-FR"/>
        </w:rPr>
        <w:t xml:space="preserve"> programme de médicalisation des zones rurales</w:t>
      </w:r>
      <w:r w:rsidR="008E7A11">
        <w:rPr>
          <w:rFonts w:ascii="Nunito" w:eastAsia="Times New Roman" w:hAnsi="Nunito" w:cs="Times New Roman"/>
          <w:shd w:val="clear" w:color="auto" w:fill="FFFFFF"/>
          <w:lang w:eastAsia="fr-FR"/>
        </w:rPr>
        <w:t xml:space="preserve"> financée par l’AFD</w:t>
      </w:r>
      <w:r w:rsidR="00925951">
        <w:rPr>
          <w:rFonts w:ascii="Nunito" w:eastAsia="Times New Roman" w:hAnsi="Nunito" w:cs="Times New Roman"/>
          <w:shd w:val="clear" w:color="auto" w:fill="FFFFFF"/>
          <w:lang w:eastAsia="fr-FR"/>
        </w:rPr>
        <w:t>,</w:t>
      </w:r>
      <w:r w:rsidRPr="00684D92">
        <w:rPr>
          <w:rFonts w:ascii="Nunito" w:eastAsia="Times New Roman" w:hAnsi="Nunito" w:cs="Times New Roman"/>
          <w:shd w:val="clear" w:color="auto" w:fill="FFFFFF"/>
          <w:lang w:eastAsia="fr-FR"/>
        </w:rPr>
        <w:t xml:space="preserve"> </w:t>
      </w:r>
      <w:r w:rsidRPr="00647DCE">
        <w:rPr>
          <w:rFonts w:ascii="Nunito" w:eastAsia="Times New Roman" w:hAnsi="Nunito" w:cs="Times New Roman"/>
          <w:shd w:val="clear" w:color="auto" w:fill="FFFFFF"/>
          <w:lang w:eastAsia="fr-FR"/>
        </w:rPr>
        <w:t xml:space="preserve">afin </w:t>
      </w:r>
      <w:r w:rsidR="00AF5147">
        <w:rPr>
          <w:rFonts w:ascii="Nunito" w:eastAsia="Times New Roman" w:hAnsi="Nunito" w:cs="Times New Roman"/>
          <w:shd w:val="clear" w:color="auto" w:fill="FFFFFF"/>
          <w:lang w:eastAsia="fr-FR"/>
        </w:rPr>
        <w:t xml:space="preserve">d’évaluer </w:t>
      </w:r>
      <w:r>
        <w:rPr>
          <w:rFonts w:ascii="Nunito" w:eastAsia="Times New Roman" w:hAnsi="Nunito" w:cs="Times New Roman"/>
          <w:shd w:val="clear" w:color="auto" w:fill="FFFFFF"/>
          <w:lang w:eastAsia="fr-FR"/>
        </w:rPr>
        <w:t>notamment :</w:t>
      </w:r>
    </w:p>
    <w:p w14:paraId="40E29224" w14:textId="327BAC49" w:rsidR="00647DCE" w:rsidRPr="00647DCE" w:rsidRDefault="00647DCE" w:rsidP="00647DCE">
      <w:pPr>
        <w:pStyle w:val="Paragraphedeliste"/>
        <w:numPr>
          <w:ilvl w:val="0"/>
          <w:numId w:val="40"/>
        </w:numPr>
        <w:spacing w:after="0" w:line="240" w:lineRule="auto"/>
        <w:ind w:left="284" w:hanging="142"/>
        <w:jc w:val="both"/>
        <w:rPr>
          <w:rFonts w:ascii="Nunito" w:eastAsia="Times New Roman" w:hAnsi="Nunito" w:cs="Times New Roman"/>
          <w:shd w:val="clear" w:color="auto" w:fill="FFFFFF"/>
          <w:lang w:eastAsia="fr-FR"/>
        </w:rPr>
      </w:pPr>
      <w:r>
        <w:rPr>
          <w:rFonts w:ascii="Nunito" w:eastAsia="Times New Roman" w:hAnsi="Nunito" w:cs="Times New Roman"/>
          <w:shd w:val="clear" w:color="auto" w:fill="FFFFFF"/>
          <w:lang w:eastAsia="fr-FR"/>
        </w:rPr>
        <w:t>L</w:t>
      </w:r>
      <w:r w:rsidRPr="00647DCE">
        <w:rPr>
          <w:rFonts w:ascii="Nunito" w:eastAsia="Times New Roman" w:hAnsi="Nunito" w:cs="Times New Roman"/>
          <w:shd w:val="clear" w:color="auto" w:fill="FFFFFF"/>
          <w:lang w:eastAsia="fr-FR"/>
        </w:rPr>
        <w:t xml:space="preserve">es effets de l’activité des médecins généralistes </w:t>
      </w:r>
      <w:r w:rsidR="0021386E">
        <w:rPr>
          <w:rFonts w:ascii="Nunito" w:eastAsia="Times New Roman" w:hAnsi="Nunito" w:cs="Times New Roman"/>
          <w:shd w:val="clear" w:color="auto" w:fill="FFFFFF"/>
          <w:lang w:eastAsia="fr-FR"/>
        </w:rPr>
        <w:t xml:space="preserve">sur l’offre </w:t>
      </w:r>
      <w:r w:rsidR="00993DC8">
        <w:rPr>
          <w:rFonts w:ascii="Nunito" w:eastAsia="Times New Roman" w:hAnsi="Nunito" w:cs="Times New Roman"/>
          <w:shd w:val="clear" w:color="auto" w:fill="FFFFFF"/>
          <w:lang w:eastAsia="fr-FR"/>
        </w:rPr>
        <w:t xml:space="preserve">et la qualité </w:t>
      </w:r>
      <w:r w:rsidRPr="00647DCE">
        <w:rPr>
          <w:rFonts w:ascii="Nunito" w:eastAsia="Times New Roman" w:hAnsi="Nunito" w:cs="Times New Roman"/>
          <w:shd w:val="clear" w:color="auto" w:fill="FFFFFF"/>
          <w:lang w:eastAsia="fr-FR"/>
        </w:rPr>
        <w:t>de</w:t>
      </w:r>
      <w:r w:rsidR="00993DC8">
        <w:rPr>
          <w:rFonts w:ascii="Nunito" w:eastAsia="Times New Roman" w:hAnsi="Nunito" w:cs="Times New Roman"/>
          <w:shd w:val="clear" w:color="auto" w:fill="FFFFFF"/>
          <w:lang w:eastAsia="fr-FR"/>
        </w:rPr>
        <w:t>s</w:t>
      </w:r>
      <w:r w:rsidRPr="00647DCE">
        <w:rPr>
          <w:rFonts w:ascii="Nunito" w:eastAsia="Times New Roman" w:hAnsi="Nunito" w:cs="Times New Roman"/>
          <w:shd w:val="clear" w:color="auto" w:fill="FFFFFF"/>
          <w:lang w:eastAsia="fr-FR"/>
        </w:rPr>
        <w:t xml:space="preserve"> soins</w:t>
      </w:r>
      <w:r>
        <w:rPr>
          <w:rFonts w:ascii="Nunito" w:eastAsia="Times New Roman" w:hAnsi="Nunito" w:cs="Times New Roman"/>
          <w:shd w:val="clear" w:color="auto" w:fill="FFFFFF"/>
          <w:lang w:eastAsia="fr-FR"/>
        </w:rPr>
        <w:t> </w:t>
      </w:r>
      <w:r w:rsidR="0021386E">
        <w:rPr>
          <w:rFonts w:ascii="Nunito" w:eastAsia="Times New Roman" w:hAnsi="Nunito" w:cs="Times New Roman"/>
          <w:shd w:val="clear" w:color="auto" w:fill="FFFFFF"/>
          <w:lang w:eastAsia="fr-FR"/>
        </w:rPr>
        <w:t xml:space="preserve">de premier niveau </w:t>
      </w:r>
      <w:r>
        <w:rPr>
          <w:rFonts w:ascii="Nunito" w:eastAsia="Times New Roman" w:hAnsi="Nunito" w:cs="Times New Roman"/>
          <w:shd w:val="clear" w:color="auto" w:fill="FFFFFF"/>
          <w:lang w:eastAsia="fr-FR"/>
        </w:rPr>
        <w:t>;</w:t>
      </w:r>
    </w:p>
    <w:p w14:paraId="01AF1977" w14:textId="07196CE9" w:rsidR="00647DCE" w:rsidRDefault="00647DCE" w:rsidP="00647DCE">
      <w:pPr>
        <w:pStyle w:val="Paragraphedeliste"/>
        <w:numPr>
          <w:ilvl w:val="0"/>
          <w:numId w:val="40"/>
        </w:numPr>
        <w:spacing w:after="0" w:line="240" w:lineRule="auto"/>
        <w:ind w:left="284" w:hanging="142"/>
        <w:jc w:val="both"/>
        <w:rPr>
          <w:rFonts w:ascii="Nunito" w:eastAsia="Times New Roman" w:hAnsi="Nunito" w:cs="Times New Roman"/>
          <w:shd w:val="clear" w:color="auto" w:fill="FFFFFF"/>
          <w:lang w:eastAsia="fr-FR"/>
        </w:rPr>
      </w:pPr>
      <w:r>
        <w:rPr>
          <w:rFonts w:ascii="Nunito" w:eastAsia="Times New Roman" w:hAnsi="Nunito" w:cs="Times New Roman"/>
          <w:shd w:val="clear" w:color="auto" w:fill="FFFFFF"/>
          <w:lang w:eastAsia="fr-FR"/>
        </w:rPr>
        <w:t>L</w:t>
      </w:r>
      <w:r w:rsidRPr="00647DCE">
        <w:rPr>
          <w:rFonts w:ascii="Nunito" w:eastAsia="Times New Roman" w:hAnsi="Nunito" w:cs="Times New Roman"/>
          <w:shd w:val="clear" w:color="auto" w:fill="FFFFFF"/>
          <w:lang w:eastAsia="fr-FR"/>
        </w:rPr>
        <w:t xml:space="preserve">a </w:t>
      </w:r>
      <w:r w:rsidR="0030052C">
        <w:rPr>
          <w:rFonts w:ascii="Nunito" w:eastAsia="Times New Roman" w:hAnsi="Nunito" w:cs="Times New Roman"/>
          <w:shd w:val="clear" w:color="auto" w:fill="FFFFFF"/>
          <w:lang w:eastAsia="fr-FR"/>
        </w:rPr>
        <w:t>validité</w:t>
      </w:r>
      <w:r w:rsidRPr="00647DCE">
        <w:rPr>
          <w:rFonts w:ascii="Nunito" w:eastAsia="Times New Roman" w:hAnsi="Nunito" w:cs="Times New Roman"/>
          <w:shd w:val="clear" w:color="auto" w:fill="FFFFFF"/>
          <w:lang w:eastAsia="fr-FR"/>
        </w:rPr>
        <w:t xml:space="preserve"> des dispositifs d’installation</w:t>
      </w:r>
      <w:r w:rsidR="00E9723F">
        <w:rPr>
          <w:rFonts w:ascii="Nunito" w:eastAsia="Times New Roman" w:hAnsi="Nunito" w:cs="Times New Roman"/>
          <w:shd w:val="clear" w:color="auto" w:fill="FFFFFF"/>
          <w:lang w:eastAsia="fr-FR"/>
        </w:rPr>
        <w:t xml:space="preserve">, de suivi </w:t>
      </w:r>
      <w:r w:rsidRPr="00647DCE">
        <w:rPr>
          <w:rFonts w:ascii="Nunito" w:eastAsia="Times New Roman" w:hAnsi="Nunito" w:cs="Times New Roman"/>
          <w:shd w:val="clear" w:color="auto" w:fill="FFFFFF"/>
          <w:lang w:eastAsia="fr-FR"/>
        </w:rPr>
        <w:t>et de rétention des médecins à leur poste</w:t>
      </w:r>
      <w:r>
        <w:rPr>
          <w:rFonts w:ascii="Nunito" w:eastAsia="Times New Roman" w:hAnsi="Nunito" w:cs="Times New Roman"/>
          <w:shd w:val="clear" w:color="auto" w:fill="FFFFFF"/>
          <w:lang w:eastAsia="fr-FR"/>
        </w:rPr>
        <w:t> ;</w:t>
      </w:r>
      <w:r w:rsidRPr="00647DCE">
        <w:rPr>
          <w:rFonts w:ascii="Nunito" w:eastAsia="Times New Roman" w:hAnsi="Nunito" w:cs="Times New Roman"/>
          <w:shd w:val="clear" w:color="auto" w:fill="FFFFFF"/>
          <w:lang w:eastAsia="fr-FR"/>
        </w:rPr>
        <w:t xml:space="preserve"> </w:t>
      </w:r>
    </w:p>
    <w:p w14:paraId="6C1C844F" w14:textId="6FFBDA6C" w:rsidR="00647DCE" w:rsidRDefault="00647DCE" w:rsidP="00647DCE">
      <w:pPr>
        <w:spacing w:after="0" w:line="240" w:lineRule="auto"/>
        <w:ind w:left="284" w:hanging="142"/>
        <w:jc w:val="both"/>
        <w:rPr>
          <w:rFonts w:ascii="Nunito" w:eastAsia="Times New Roman" w:hAnsi="Nunito" w:cs="Times New Roman"/>
          <w:shd w:val="clear" w:color="auto" w:fill="FFFFFF"/>
          <w:lang w:eastAsia="fr-FR"/>
        </w:rPr>
      </w:pPr>
      <w:r w:rsidRPr="00647DCE">
        <w:rPr>
          <w:rFonts w:ascii="Nunito" w:eastAsia="Times New Roman" w:hAnsi="Nunito" w:cs="Times New Roman"/>
          <w:shd w:val="clear" w:color="auto" w:fill="FFFFFF"/>
          <w:lang w:eastAsia="fr-FR"/>
        </w:rPr>
        <w:t>- L’adaptation du programme aux besoins des systèmes sanitaires nationaux</w:t>
      </w:r>
      <w:r>
        <w:rPr>
          <w:rFonts w:ascii="Nunito" w:eastAsia="Times New Roman" w:hAnsi="Nunito" w:cs="Times New Roman"/>
          <w:shd w:val="clear" w:color="auto" w:fill="FFFFFF"/>
          <w:lang w:eastAsia="fr-FR"/>
        </w:rPr>
        <w:t> ;</w:t>
      </w:r>
    </w:p>
    <w:p w14:paraId="44D73EF4" w14:textId="77777777" w:rsidR="00800F48" w:rsidRDefault="00800F48" w:rsidP="00800F48">
      <w:pPr>
        <w:pStyle w:val="Paragraphedeliste"/>
        <w:numPr>
          <w:ilvl w:val="0"/>
          <w:numId w:val="40"/>
        </w:numPr>
        <w:spacing w:after="0" w:line="240" w:lineRule="auto"/>
        <w:ind w:left="284" w:hanging="142"/>
        <w:jc w:val="both"/>
        <w:rPr>
          <w:rFonts w:ascii="Nunito" w:eastAsia="Times New Roman" w:hAnsi="Nunito" w:cs="Times New Roman"/>
          <w:shd w:val="clear" w:color="auto" w:fill="FFFFFF"/>
          <w:lang w:eastAsia="fr-FR"/>
        </w:rPr>
      </w:pPr>
      <w:r>
        <w:rPr>
          <w:rFonts w:ascii="Nunito" w:eastAsia="Times New Roman" w:hAnsi="Nunito" w:cs="Times New Roman"/>
          <w:shd w:val="clear" w:color="auto" w:fill="FFFFFF"/>
          <w:lang w:eastAsia="fr-FR"/>
        </w:rPr>
        <w:t>Les mécanismes de participation et de coordination entre les différents partenaires du programme ;</w:t>
      </w:r>
    </w:p>
    <w:p w14:paraId="6B6FCE49" w14:textId="5B33DEEC" w:rsidR="00647DCE" w:rsidRDefault="00647DCE" w:rsidP="00647DCE">
      <w:pPr>
        <w:pStyle w:val="Paragraphedeliste"/>
        <w:numPr>
          <w:ilvl w:val="0"/>
          <w:numId w:val="40"/>
        </w:numPr>
        <w:spacing w:after="0" w:line="240" w:lineRule="auto"/>
        <w:ind w:left="284" w:hanging="142"/>
        <w:jc w:val="both"/>
        <w:rPr>
          <w:rFonts w:ascii="Nunito" w:eastAsia="Times New Roman" w:hAnsi="Nunito" w:cs="Times New Roman"/>
          <w:shd w:val="clear" w:color="auto" w:fill="FFFFFF"/>
          <w:lang w:eastAsia="fr-FR"/>
        </w:rPr>
      </w:pPr>
      <w:r w:rsidRPr="00647DCE">
        <w:rPr>
          <w:rFonts w:ascii="Nunito" w:eastAsia="Times New Roman" w:hAnsi="Nunito" w:cs="Times New Roman"/>
          <w:shd w:val="clear" w:color="auto" w:fill="FFFFFF"/>
          <w:lang w:eastAsia="fr-FR"/>
        </w:rPr>
        <w:t xml:space="preserve">Le niveau de reconnaissance </w:t>
      </w:r>
      <w:r w:rsidR="0021386E">
        <w:rPr>
          <w:rFonts w:ascii="Nunito" w:eastAsia="Times New Roman" w:hAnsi="Nunito" w:cs="Times New Roman"/>
          <w:shd w:val="clear" w:color="auto" w:fill="FFFFFF"/>
          <w:lang w:eastAsia="fr-FR"/>
        </w:rPr>
        <w:t xml:space="preserve">institutionnelle </w:t>
      </w:r>
      <w:r w:rsidRPr="00647DCE">
        <w:rPr>
          <w:rFonts w:ascii="Nunito" w:eastAsia="Times New Roman" w:hAnsi="Nunito" w:cs="Times New Roman"/>
          <w:shd w:val="clear" w:color="auto" w:fill="FFFFFF"/>
          <w:lang w:eastAsia="fr-FR"/>
        </w:rPr>
        <w:t>et de partenariat développé</w:t>
      </w:r>
      <w:r w:rsidR="00800F48">
        <w:rPr>
          <w:rFonts w:ascii="Nunito" w:eastAsia="Times New Roman" w:hAnsi="Nunito" w:cs="Times New Roman"/>
          <w:shd w:val="clear" w:color="auto" w:fill="FFFFFF"/>
          <w:lang w:eastAsia="fr-FR"/>
        </w:rPr>
        <w:t>s</w:t>
      </w:r>
      <w:r w:rsidRPr="00647DCE">
        <w:rPr>
          <w:rFonts w:ascii="Nunito" w:eastAsia="Times New Roman" w:hAnsi="Nunito" w:cs="Times New Roman"/>
          <w:shd w:val="clear" w:color="auto" w:fill="FFFFFF"/>
          <w:lang w:eastAsia="fr-FR"/>
        </w:rPr>
        <w:t xml:space="preserve"> </w:t>
      </w:r>
      <w:r w:rsidR="00925951">
        <w:rPr>
          <w:rFonts w:ascii="Nunito" w:eastAsia="Times New Roman" w:hAnsi="Nunito" w:cs="Times New Roman"/>
          <w:shd w:val="clear" w:color="auto" w:fill="FFFFFF"/>
          <w:lang w:eastAsia="fr-FR"/>
        </w:rPr>
        <w:t xml:space="preserve">par les médecins ruraux et </w:t>
      </w:r>
      <w:r w:rsidR="00F4108D">
        <w:rPr>
          <w:rFonts w:ascii="Nunito" w:eastAsia="Times New Roman" w:hAnsi="Nunito" w:cs="Times New Roman"/>
          <w:shd w:val="clear" w:color="auto" w:fill="FFFFFF"/>
          <w:lang w:eastAsia="fr-FR"/>
        </w:rPr>
        <w:t>les associations les représentant</w:t>
      </w:r>
      <w:r w:rsidR="00B876DD">
        <w:rPr>
          <w:rFonts w:ascii="Nunito" w:eastAsia="Times New Roman" w:hAnsi="Nunito" w:cs="Times New Roman"/>
          <w:shd w:val="clear" w:color="auto" w:fill="FFFFFF"/>
          <w:lang w:eastAsia="fr-FR"/>
        </w:rPr>
        <w:t>,</w:t>
      </w:r>
      <w:r w:rsidR="00E9723F">
        <w:rPr>
          <w:rFonts w:ascii="Nunito" w:eastAsia="Times New Roman" w:hAnsi="Nunito" w:cs="Times New Roman"/>
          <w:shd w:val="clear" w:color="auto" w:fill="FFFFFF"/>
          <w:lang w:eastAsia="fr-FR"/>
        </w:rPr>
        <w:t xml:space="preserve"> </w:t>
      </w:r>
      <w:r w:rsidR="00B876DD">
        <w:rPr>
          <w:rFonts w:ascii="Nunito" w:eastAsia="Times New Roman" w:hAnsi="Nunito" w:cs="Times New Roman"/>
          <w:shd w:val="clear" w:color="auto" w:fill="FFFFFF"/>
          <w:lang w:eastAsia="fr-FR"/>
        </w:rPr>
        <w:t>auprès du</w:t>
      </w:r>
      <w:r w:rsidRPr="00647DCE">
        <w:rPr>
          <w:rFonts w:ascii="Nunito" w:eastAsia="Times New Roman" w:hAnsi="Nunito" w:cs="Times New Roman"/>
          <w:shd w:val="clear" w:color="auto" w:fill="FFFFFF"/>
          <w:lang w:eastAsia="fr-FR"/>
        </w:rPr>
        <w:t xml:space="preserve"> secteur public</w:t>
      </w:r>
      <w:r>
        <w:rPr>
          <w:rFonts w:ascii="Nunito" w:eastAsia="Times New Roman" w:hAnsi="Nunito" w:cs="Times New Roman"/>
          <w:shd w:val="clear" w:color="auto" w:fill="FFFFFF"/>
          <w:lang w:eastAsia="fr-FR"/>
        </w:rPr>
        <w:t> ;</w:t>
      </w:r>
    </w:p>
    <w:p w14:paraId="4157F551" w14:textId="00DF60B6" w:rsidR="00AF5147" w:rsidRPr="00647DCE" w:rsidRDefault="00AF5147" w:rsidP="00647DCE">
      <w:pPr>
        <w:pStyle w:val="Paragraphedeliste"/>
        <w:numPr>
          <w:ilvl w:val="0"/>
          <w:numId w:val="40"/>
        </w:numPr>
        <w:spacing w:after="0" w:line="240" w:lineRule="auto"/>
        <w:ind w:left="284" w:hanging="142"/>
        <w:jc w:val="both"/>
        <w:rPr>
          <w:rFonts w:ascii="Nunito" w:eastAsia="Times New Roman" w:hAnsi="Nunito" w:cs="Times New Roman"/>
          <w:shd w:val="clear" w:color="auto" w:fill="FFFFFF"/>
          <w:lang w:eastAsia="fr-FR"/>
        </w:rPr>
      </w:pPr>
      <w:r>
        <w:rPr>
          <w:rFonts w:ascii="Nunito" w:eastAsia="Times New Roman" w:hAnsi="Nunito" w:cs="Times New Roman"/>
          <w:shd w:val="clear" w:color="auto" w:fill="FFFFFF"/>
          <w:lang w:eastAsia="fr-FR"/>
        </w:rPr>
        <w:t>Le degré d’institutionnalisation du cadre d’exercice de la médecine générale communautaire.</w:t>
      </w:r>
    </w:p>
    <w:p w14:paraId="3676CA91" w14:textId="77777777" w:rsidR="00E174E0" w:rsidRPr="00E61FCA" w:rsidRDefault="00E174E0" w:rsidP="00E43BE4">
      <w:pPr>
        <w:pStyle w:val="Default"/>
        <w:jc w:val="both"/>
        <w:rPr>
          <w:rFonts w:ascii="Nunito" w:hAnsi="Nunito"/>
          <w:sz w:val="22"/>
          <w:szCs w:val="22"/>
        </w:rPr>
      </w:pPr>
    </w:p>
    <w:p w14:paraId="08EF0C08" w14:textId="0807A699" w:rsidR="009278A8" w:rsidRDefault="00993DC8" w:rsidP="00565FE0">
      <w:pPr>
        <w:pStyle w:val="Default"/>
        <w:jc w:val="both"/>
        <w:rPr>
          <w:rFonts w:ascii="Nunito" w:hAnsi="Nunito"/>
          <w:sz w:val="22"/>
          <w:szCs w:val="22"/>
        </w:rPr>
      </w:pPr>
      <w:r>
        <w:rPr>
          <w:rFonts w:ascii="Nunito" w:hAnsi="Nunito"/>
          <w:sz w:val="22"/>
          <w:szCs w:val="22"/>
        </w:rPr>
        <w:t>Plus spécifiquement, p</w:t>
      </w:r>
      <w:r w:rsidR="009278A8">
        <w:rPr>
          <w:rFonts w:ascii="Nunito" w:hAnsi="Nunito"/>
          <w:sz w:val="22"/>
          <w:szCs w:val="22"/>
        </w:rPr>
        <w:t xml:space="preserve">lusieurs </w:t>
      </w:r>
      <w:r w:rsidR="00101D83">
        <w:rPr>
          <w:rFonts w:ascii="Nunito" w:hAnsi="Nunito"/>
          <w:sz w:val="22"/>
          <w:szCs w:val="22"/>
        </w:rPr>
        <w:t>points d’attention</w:t>
      </w:r>
      <w:r w:rsidR="009278A8">
        <w:rPr>
          <w:rFonts w:ascii="Nunito" w:hAnsi="Nunito"/>
          <w:sz w:val="22"/>
          <w:szCs w:val="22"/>
        </w:rPr>
        <w:t xml:space="preserve"> s</w:t>
      </w:r>
      <w:r w:rsidR="00292FD6">
        <w:rPr>
          <w:rFonts w:ascii="Nunito" w:hAnsi="Nunito"/>
          <w:sz w:val="22"/>
          <w:szCs w:val="22"/>
        </w:rPr>
        <w:t>er</w:t>
      </w:r>
      <w:r w:rsidR="009278A8">
        <w:rPr>
          <w:rFonts w:ascii="Nunito" w:hAnsi="Nunito"/>
          <w:sz w:val="22"/>
          <w:szCs w:val="22"/>
        </w:rPr>
        <w:t xml:space="preserve">ont à </w:t>
      </w:r>
      <w:r w:rsidR="00101D83">
        <w:rPr>
          <w:rFonts w:ascii="Nunito" w:hAnsi="Nunito"/>
          <w:sz w:val="22"/>
          <w:szCs w:val="22"/>
        </w:rPr>
        <w:t>prendre en compte</w:t>
      </w:r>
      <w:r w:rsidR="009278A8">
        <w:rPr>
          <w:rFonts w:ascii="Nunito" w:hAnsi="Nunito"/>
          <w:sz w:val="22"/>
          <w:szCs w:val="22"/>
        </w:rPr>
        <w:t xml:space="preserve"> lors de cette évaluation :</w:t>
      </w:r>
    </w:p>
    <w:p w14:paraId="24E622CB" w14:textId="0A84F78B" w:rsidR="003E227A" w:rsidRDefault="00FF0F26" w:rsidP="00FF0F26">
      <w:pPr>
        <w:pStyle w:val="Default"/>
        <w:numPr>
          <w:ilvl w:val="0"/>
          <w:numId w:val="34"/>
        </w:numPr>
        <w:ind w:left="284" w:hanging="284"/>
        <w:jc w:val="both"/>
        <w:rPr>
          <w:rFonts w:ascii="Nunito" w:hAnsi="Nunito"/>
          <w:sz w:val="22"/>
          <w:szCs w:val="22"/>
        </w:rPr>
      </w:pPr>
      <w:r>
        <w:rPr>
          <w:rFonts w:ascii="Nunito" w:hAnsi="Nunito"/>
          <w:sz w:val="22"/>
          <w:szCs w:val="22"/>
        </w:rPr>
        <w:t>L’efficacité de</w:t>
      </w:r>
      <w:r w:rsidR="003E227A">
        <w:rPr>
          <w:rFonts w:ascii="Nunito" w:hAnsi="Nunito"/>
          <w:sz w:val="22"/>
          <w:szCs w:val="22"/>
        </w:rPr>
        <w:t xml:space="preserve"> la méthodologie d’installation des médecins généralistes communautaires en zones rurales </w:t>
      </w:r>
      <w:r w:rsidR="0021386E">
        <w:rPr>
          <w:rFonts w:ascii="Nunito" w:hAnsi="Nunito"/>
          <w:sz w:val="22"/>
          <w:szCs w:val="22"/>
        </w:rPr>
        <w:t xml:space="preserve">dans </w:t>
      </w:r>
      <w:r w:rsidR="00960285">
        <w:rPr>
          <w:rFonts w:ascii="Nunito" w:hAnsi="Nunito"/>
          <w:sz w:val="22"/>
          <w:szCs w:val="22"/>
        </w:rPr>
        <w:t xml:space="preserve">ses différentes phases (formation préalable, identification des sites, études de faisabilité, réhabilitation, équipement, installation, suivi-accompagnement, mise en réseau…), ainsi que </w:t>
      </w:r>
      <w:r w:rsidR="0021386E">
        <w:rPr>
          <w:rFonts w:ascii="Nunito" w:hAnsi="Nunito"/>
          <w:sz w:val="22"/>
          <w:szCs w:val="22"/>
        </w:rPr>
        <w:t>son</w:t>
      </w:r>
      <w:r w:rsidR="00E3541B">
        <w:rPr>
          <w:rFonts w:ascii="Nunito" w:hAnsi="Nunito"/>
          <w:sz w:val="22"/>
          <w:szCs w:val="22"/>
        </w:rPr>
        <w:t xml:space="preserve"> adaptation aux </w:t>
      </w:r>
      <w:r w:rsidR="00960285">
        <w:rPr>
          <w:rFonts w:ascii="Nunito" w:hAnsi="Nunito"/>
          <w:sz w:val="22"/>
          <w:szCs w:val="22"/>
        </w:rPr>
        <w:t xml:space="preserve">enjeux et contraintes des </w:t>
      </w:r>
      <w:r w:rsidR="00977901">
        <w:rPr>
          <w:rFonts w:ascii="Nunito" w:hAnsi="Nunito"/>
          <w:sz w:val="22"/>
          <w:szCs w:val="22"/>
        </w:rPr>
        <w:t>différents</w:t>
      </w:r>
      <w:r w:rsidR="00E3541B">
        <w:rPr>
          <w:rFonts w:ascii="Nunito" w:hAnsi="Nunito"/>
          <w:sz w:val="22"/>
          <w:szCs w:val="22"/>
        </w:rPr>
        <w:t xml:space="preserve"> terrains d’intervent</w:t>
      </w:r>
      <w:r>
        <w:rPr>
          <w:rFonts w:ascii="Nunito" w:hAnsi="Nunito"/>
          <w:sz w:val="22"/>
          <w:szCs w:val="22"/>
        </w:rPr>
        <w:t>i</w:t>
      </w:r>
      <w:r w:rsidR="00E3541B">
        <w:rPr>
          <w:rFonts w:ascii="Nunito" w:hAnsi="Nunito"/>
          <w:sz w:val="22"/>
          <w:szCs w:val="22"/>
        </w:rPr>
        <w:t>on</w:t>
      </w:r>
      <w:r w:rsidR="00EC78DF">
        <w:rPr>
          <w:rFonts w:ascii="Nunito" w:hAnsi="Nunito"/>
          <w:sz w:val="22"/>
          <w:szCs w:val="22"/>
        </w:rPr>
        <w:t xml:space="preserve"> ; </w:t>
      </w:r>
    </w:p>
    <w:p w14:paraId="517E5B52" w14:textId="04B55DF9" w:rsidR="00CA7CCA" w:rsidRDefault="00CA7CCA" w:rsidP="00A1169A">
      <w:pPr>
        <w:pStyle w:val="Default"/>
        <w:numPr>
          <w:ilvl w:val="0"/>
          <w:numId w:val="34"/>
        </w:numPr>
        <w:ind w:left="284" w:hanging="284"/>
        <w:jc w:val="both"/>
        <w:rPr>
          <w:rFonts w:ascii="Nunito" w:hAnsi="Nunito"/>
          <w:sz w:val="22"/>
          <w:szCs w:val="22"/>
        </w:rPr>
      </w:pPr>
      <w:r>
        <w:rPr>
          <w:rFonts w:ascii="Nunito" w:hAnsi="Nunito"/>
          <w:sz w:val="22"/>
          <w:szCs w:val="22"/>
        </w:rPr>
        <w:t xml:space="preserve">Les bénéfices de la </w:t>
      </w:r>
      <w:r w:rsidR="00AD06D9" w:rsidRPr="00CA7CCA">
        <w:rPr>
          <w:rFonts w:ascii="Nunito" w:hAnsi="Nunito"/>
          <w:sz w:val="22"/>
          <w:szCs w:val="22"/>
        </w:rPr>
        <w:t>mise en place du logiciel de dossier patient informatisé DATASANTE permettant la collecte des données au niveau des cabinets médicaux communautaires, la coordination des soins et l’alimentation du système d’information sanitaire ;</w:t>
      </w:r>
    </w:p>
    <w:p w14:paraId="2380882A" w14:textId="053506BA" w:rsidR="00921FBC" w:rsidRPr="00CA7CCA" w:rsidRDefault="00292FD6" w:rsidP="00A1169A">
      <w:pPr>
        <w:pStyle w:val="Default"/>
        <w:numPr>
          <w:ilvl w:val="0"/>
          <w:numId w:val="34"/>
        </w:numPr>
        <w:ind w:left="284" w:hanging="284"/>
        <w:jc w:val="both"/>
        <w:rPr>
          <w:rFonts w:ascii="Nunito" w:hAnsi="Nunito"/>
          <w:sz w:val="22"/>
          <w:szCs w:val="22"/>
        </w:rPr>
      </w:pPr>
      <w:r w:rsidRPr="00CA7CCA">
        <w:rPr>
          <w:rFonts w:ascii="Nunito" w:hAnsi="Nunito"/>
          <w:sz w:val="22"/>
          <w:szCs w:val="22"/>
        </w:rPr>
        <w:t>L</w:t>
      </w:r>
      <w:r w:rsidR="00407D44" w:rsidRPr="00CA7CCA">
        <w:rPr>
          <w:rFonts w:ascii="Nunito" w:hAnsi="Nunito"/>
          <w:sz w:val="22"/>
          <w:szCs w:val="22"/>
        </w:rPr>
        <w:t>e</w:t>
      </w:r>
      <w:r w:rsidR="00BB3F09" w:rsidRPr="00CA7CCA">
        <w:rPr>
          <w:rFonts w:ascii="Nunito" w:hAnsi="Nunito"/>
          <w:sz w:val="22"/>
          <w:szCs w:val="22"/>
        </w:rPr>
        <w:t xml:space="preserve">s enjeux et perspectives de développement </w:t>
      </w:r>
      <w:r w:rsidR="00407D44" w:rsidRPr="00CA7CCA">
        <w:rPr>
          <w:rFonts w:ascii="Nunito" w:hAnsi="Nunito"/>
          <w:sz w:val="22"/>
          <w:szCs w:val="22"/>
        </w:rPr>
        <w:t>des</w:t>
      </w:r>
      <w:r w:rsidR="00E174E0" w:rsidRPr="00CA7CCA">
        <w:rPr>
          <w:rFonts w:ascii="Nunito" w:hAnsi="Nunito"/>
          <w:sz w:val="22"/>
          <w:szCs w:val="22"/>
        </w:rPr>
        <w:t xml:space="preserve"> </w:t>
      </w:r>
      <w:r w:rsidR="00BB3F09" w:rsidRPr="00CA7CCA">
        <w:rPr>
          <w:rFonts w:ascii="Nunito" w:hAnsi="Nunito"/>
          <w:sz w:val="22"/>
          <w:szCs w:val="22"/>
        </w:rPr>
        <w:t>organisations professionnelles de médecins</w:t>
      </w:r>
      <w:r w:rsidR="00E174E0" w:rsidRPr="00CA7CCA">
        <w:rPr>
          <w:rFonts w:ascii="Nunito" w:hAnsi="Nunito"/>
          <w:sz w:val="22"/>
          <w:szCs w:val="22"/>
        </w:rPr>
        <w:t xml:space="preserve"> partenaires</w:t>
      </w:r>
      <w:r w:rsidR="00960285" w:rsidRPr="00CA7CCA">
        <w:rPr>
          <w:rFonts w:ascii="Nunito" w:hAnsi="Nunito"/>
          <w:sz w:val="22"/>
          <w:szCs w:val="22"/>
        </w:rPr>
        <w:t xml:space="preserve"> du projet</w:t>
      </w:r>
      <w:r w:rsidRPr="00CA7CCA">
        <w:rPr>
          <w:rFonts w:ascii="Nunito" w:hAnsi="Nunito"/>
          <w:sz w:val="22"/>
          <w:szCs w:val="22"/>
        </w:rPr>
        <w:t>,</w:t>
      </w:r>
      <w:r w:rsidR="00BB3F09" w:rsidRPr="00CA7CCA">
        <w:rPr>
          <w:rFonts w:ascii="Nunito" w:hAnsi="Nunito"/>
          <w:sz w:val="22"/>
          <w:szCs w:val="22"/>
        </w:rPr>
        <w:t xml:space="preserve"> analysés à travers la vision stratégique de leur rôle et leur relation avec le secteur public, leur capacité à </w:t>
      </w:r>
      <w:r w:rsidR="00407D44" w:rsidRPr="00CA7CCA">
        <w:rPr>
          <w:rFonts w:ascii="Nunito" w:hAnsi="Nunito"/>
          <w:sz w:val="22"/>
          <w:szCs w:val="22"/>
        </w:rPr>
        <w:t xml:space="preserve">promouvoir et défendre les </w:t>
      </w:r>
      <w:r w:rsidR="00BB3F09" w:rsidRPr="00CA7CCA">
        <w:rPr>
          <w:rFonts w:ascii="Nunito" w:hAnsi="Nunito"/>
          <w:sz w:val="22"/>
          <w:szCs w:val="22"/>
        </w:rPr>
        <w:t>intérêts</w:t>
      </w:r>
      <w:r w:rsidR="00407D44" w:rsidRPr="00CA7CCA">
        <w:rPr>
          <w:rFonts w:ascii="Nunito" w:hAnsi="Nunito"/>
          <w:sz w:val="22"/>
          <w:szCs w:val="22"/>
        </w:rPr>
        <w:t xml:space="preserve"> de leur</w:t>
      </w:r>
      <w:r w:rsidR="00DC58F1" w:rsidRPr="00CA7CCA">
        <w:rPr>
          <w:rFonts w:ascii="Nunito" w:hAnsi="Nunito"/>
          <w:sz w:val="22"/>
          <w:szCs w:val="22"/>
        </w:rPr>
        <w:t>s</w:t>
      </w:r>
      <w:r w:rsidR="00407D44" w:rsidRPr="00CA7CCA">
        <w:rPr>
          <w:rFonts w:ascii="Nunito" w:hAnsi="Nunito"/>
          <w:sz w:val="22"/>
          <w:szCs w:val="22"/>
        </w:rPr>
        <w:t xml:space="preserve"> membres, </w:t>
      </w:r>
      <w:r w:rsidR="00BB3F09" w:rsidRPr="00CA7CCA">
        <w:rPr>
          <w:rFonts w:ascii="Nunito" w:hAnsi="Nunito"/>
          <w:sz w:val="22"/>
          <w:szCs w:val="22"/>
        </w:rPr>
        <w:t xml:space="preserve">leur </w:t>
      </w:r>
      <w:r w:rsidR="00921FBC" w:rsidRPr="00CA7CCA">
        <w:rPr>
          <w:rFonts w:ascii="Nunito" w:hAnsi="Nunito"/>
          <w:sz w:val="22"/>
          <w:szCs w:val="22"/>
        </w:rPr>
        <w:t xml:space="preserve">degré d’autonomisation et leur capacité à </w:t>
      </w:r>
      <w:r w:rsidR="00960285" w:rsidRPr="00CA7CCA">
        <w:rPr>
          <w:rFonts w:ascii="Nunito" w:hAnsi="Nunito"/>
          <w:sz w:val="22"/>
          <w:szCs w:val="22"/>
        </w:rPr>
        <w:t xml:space="preserve">concevoir et </w:t>
      </w:r>
      <w:r w:rsidR="00921FBC" w:rsidRPr="00CA7CCA">
        <w:rPr>
          <w:rFonts w:ascii="Nunito" w:hAnsi="Nunito"/>
          <w:sz w:val="22"/>
          <w:szCs w:val="22"/>
        </w:rPr>
        <w:t>mettre en œuvre leur projet associatif</w:t>
      </w:r>
      <w:r w:rsidR="00960285" w:rsidRPr="00CA7CCA">
        <w:rPr>
          <w:rFonts w:ascii="Nunito" w:hAnsi="Nunito"/>
          <w:sz w:val="22"/>
          <w:szCs w:val="22"/>
        </w:rPr>
        <w:t> ;</w:t>
      </w:r>
    </w:p>
    <w:p w14:paraId="289722DB" w14:textId="35FB9361" w:rsidR="00E174E0" w:rsidRDefault="00DC58F1" w:rsidP="00DC58F1">
      <w:pPr>
        <w:pStyle w:val="Default"/>
        <w:ind w:left="284" w:hanging="284"/>
        <w:jc w:val="both"/>
        <w:rPr>
          <w:rFonts w:ascii="Nunito" w:hAnsi="Nunito"/>
          <w:sz w:val="22"/>
          <w:szCs w:val="22"/>
        </w:rPr>
      </w:pPr>
      <w:r>
        <w:rPr>
          <w:rFonts w:ascii="Nunito" w:hAnsi="Nunito"/>
          <w:sz w:val="22"/>
          <w:szCs w:val="22"/>
        </w:rPr>
        <w:t>-</w:t>
      </w:r>
      <w:r w:rsidR="00E174E0" w:rsidRPr="00E61FCA">
        <w:rPr>
          <w:rFonts w:ascii="Nunito" w:hAnsi="Nunito"/>
          <w:sz w:val="22"/>
          <w:szCs w:val="22"/>
        </w:rPr>
        <w:t xml:space="preserve"> </w:t>
      </w:r>
      <w:r>
        <w:rPr>
          <w:rFonts w:ascii="Nunito" w:hAnsi="Nunito"/>
          <w:sz w:val="22"/>
          <w:szCs w:val="22"/>
        </w:rPr>
        <w:tab/>
      </w:r>
      <w:r w:rsidR="00FF0F26">
        <w:rPr>
          <w:rFonts w:ascii="Nunito" w:hAnsi="Nunito"/>
          <w:sz w:val="22"/>
          <w:szCs w:val="22"/>
        </w:rPr>
        <w:t>Les</w:t>
      </w:r>
      <w:r w:rsidR="00921FBC">
        <w:rPr>
          <w:rFonts w:ascii="Nunito" w:hAnsi="Nunito"/>
          <w:sz w:val="22"/>
          <w:szCs w:val="22"/>
        </w:rPr>
        <w:t xml:space="preserve"> progrès </w:t>
      </w:r>
      <w:r w:rsidR="00056414">
        <w:rPr>
          <w:rFonts w:ascii="Nunito" w:hAnsi="Nunito"/>
          <w:sz w:val="22"/>
          <w:szCs w:val="22"/>
        </w:rPr>
        <w:t xml:space="preserve">et perspectives </w:t>
      </w:r>
      <w:r w:rsidR="00921FBC">
        <w:rPr>
          <w:rFonts w:ascii="Nunito" w:hAnsi="Nunito"/>
          <w:sz w:val="22"/>
          <w:szCs w:val="22"/>
        </w:rPr>
        <w:t>d</w:t>
      </w:r>
      <w:r w:rsidR="00174D5A">
        <w:rPr>
          <w:rFonts w:ascii="Nunito" w:hAnsi="Nunito"/>
          <w:sz w:val="22"/>
          <w:szCs w:val="22"/>
        </w:rPr>
        <w:t>ans l’élaboration d’un cadre de référence pour</w:t>
      </w:r>
      <w:r w:rsidR="00921FBC">
        <w:rPr>
          <w:rFonts w:ascii="Nunito" w:hAnsi="Nunito"/>
          <w:sz w:val="22"/>
          <w:szCs w:val="22"/>
        </w:rPr>
        <w:t xml:space="preserve"> </w:t>
      </w:r>
      <w:r w:rsidR="000B496C" w:rsidRPr="00E61FCA">
        <w:rPr>
          <w:rFonts w:ascii="Nunito" w:hAnsi="Nunito"/>
          <w:sz w:val="22"/>
          <w:szCs w:val="22"/>
        </w:rPr>
        <w:t>l’institutionnalisation de</w:t>
      </w:r>
      <w:r w:rsidR="00174D5A">
        <w:rPr>
          <w:rFonts w:ascii="Nunito" w:hAnsi="Nunito"/>
          <w:sz w:val="22"/>
          <w:szCs w:val="22"/>
        </w:rPr>
        <w:t xml:space="preserve"> l</w:t>
      </w:r>
      <w:r w:rsidR="00E174E0" w:rsidRPr="00E61FCA">
        <w:rPr>
          <w:rFonts w:ascii="Nunito" w:hAnsi="Nunito"/>
          <w:sz w:val="22"/>
          <w:szCs w:val="22"/>
        </w:rPr>
        <w:t>’exercice de la médecine générale communautaire</w:t>
      </w:r>
      <w:r w:rsidR="00AC69EB">
        <w:rPr>
          <w:rFonts w:ascii="Nunito" w:hAnsi="Nunito"/>
          <w:sz w:val="22"/>
          <w:szCs w:val="22"/>
        </w:rPr>
        <w:t>,</w:t>
      </w:r>
      <w:r w:rsidR="00E174E0" w:rsidRPr="00E61FCA">
        <w:rPr>
          <w:rFonts w:ascii="Nunito" w:hAnsi="Nunito"/>
          <w:sz w:val="22"/>
          <w:szCs w:val="22"/>
        </w:rPr>
        <w:t xml:space="preserve"> </w:t>
      </w:r>
      <w:r>
        <w:rPr>
          <w:rFonts w:ascii="Nunito" w:hAnsi="Nunito"/>
          <w:sz w:val="22"/>
          <w:szCs w:val="22"/>
        </w:rPr>
        <w:t xml:space="preserve">principalement </w:t>
      </w:r>
      <w:r w:rsidR="00BB3F09">
        <w:rPr>
          <w:rFonts w:ascii="Nunito" w:hAnsi="Nunito"/>
          <w:sz w:val="22"/>
          <w:szCs w:val="22"/>
        </w:rPr>
        <w:t xml:space="preserve">au Mali </w:t>
      </w:r>
      <w:r w:rsidR="00BB3FBA" w:rsidRPr="00E61FCA">
        <w:rPr>
          <w:rFonts w:ascii="Nunito" w:hAnsi="Nunito"/>
          <w:sz w:val="22"/>
          <w:szCs w:val="22"/>
        </w:rPr>
        <w:t>(référentiel métier, curriculum de formation)</w:t>
      </w:r>
      <w:r w:rsidR="00AC69EB">
        <w:rPr>
          <w:rFonts w:ascii="Nunito" w:hAnsi="Nunito"/>
          <w:sz w:val="22"/>
          <w:szCs w:val="22"/>
        </w:rPr>
        <w:t>,</w:t>
      </w:r>
      <w:r w:rsidR="00BB3FBA">
        <w:rPr>
          <w:rFonts w:ascii="Nunito" w:hAnsi="Nunito"/>
          <w:sz w:val="22"/>
          <w:szCs w:val="22"/>
        </w:rPr>
        <w:t xml:space="preserve"> </w:t>
      </w:r>
      <w:r w:rsidR="00E174E0" w:rsidRPr="00E61FCA">
        <w:rPr>
          <w:rFonts w:ascii="Nunito" w:hAnsi="Nunito"/>
          <w:sz w:val="22"/>
          <w:szCs w:val="22"/>
        </w:rPr>
        <w:t>dans un</w:t>
      </w:r>
      <w:r w:rsidR="00174D5A">
        <w:rPr>
          <w:rFonts w:ascii="Nunito" w:hAnsi="Nunito"/>
          <w:sz w:val="22"/>
          <w:szCs w:val="22"/>
        </w:rPr>
        <w:t xml:space="preserve">e perspective </w:t>
      </w:r>
      <w:r w:rsidR="00E174E0" w:rsidRPr="00E61FCA">
        <w:rPr>
          <w:rFonts w:ascii="Nunito" w:hAnsi="Nunito"/>
          <w:sz w:val="22"/>
          <w:szCs w:val="22"/>
        </w:rPr>
        <w:t>de partenariat public</w:t>
      </w:r>
      <w:r w:rsidR="00AC69EB">
        <w:rPr>
          <w:rFonts w:ascii="Nunito" w:hAnsi="Nunito"/>
          <w:sz w:val="22"/>
          <w:szCs w:val="22"/>
        </w:rPr>
        <w:t>-</w:t>
      </w:r>
      <w:r w:rsidR="00E174E0" w:rsidRPr="00E61FCA">
        <w:rPr>
          <w:rFonts w:ascii="Nunito" w:hAnsi="Nunito"/>
          <w:sz w:val="22"/>
          <w:szCs w:val="22"/>
        </w:rPr>
        <w:t>privé</w:t>
      </w:r>
      <w:r w:rsidR="00960285">
        <w:rPr>
          <w:rFonts w:ascii="Nunito" w:hAnsi="Nunito"/>
          <w:sz w:val="22"/>
          <w:szCs w:val="22"/>
        </w:rPr>
        <w:t> ;</w:t>
      </w:r>
    </w:p>
    <w:p w14:paraId="67066E5C" w14:textId="56A89C7B" w:rsidR="00414E64" w:rsidRDefault="00414E64" w:rsidP="0012015E">
      <w:pPr>
        <w:pStyle w:val="Default"/>
        <w:rPr>
          <w:rFonts w:ascii="Nunito" w:hAnsi="Nunito"/>
        </w:rPr>
      </w:pPr>
    </w:p>
    <w:p w14:paraId="2876A5F7" w14:textId="7DBB978A" w:rsidR="002D1B45" w:rsidRDefault="00EE1C6B" w:rsidP="00EE1C6B">
      <w:pPr>
        <w:pStyle w:val="Default"/>
        <w:jc w:val="both"/>
        <w:rPr>
          <w:rFonts w:ascii="Nunito" w:hAnsi="Nunito"/>
          <w:sz w:val="22"/>
          <w:szCs w:val="22"/>
        </w:rPr>
      </w:pPr>
      <w:r w:rsidRPr="00E61FCA">
        <w:rPr>
          <w:rFonts w:ascii="Nunito" w:hAnsi="Nunito"/>
          <w:sz w:val="22"/>
          <w:szCs w:val="22"/>
        </w:rPr>
        <w:t xml:space="preserve">L’évaluation s’attachera </w:t>
      </w:r>
      <w:r>
        <w:rPr>
          <w:rFonts w:ascii="Nunito" w:hAnsi="Nunito"/>
          <w:sz w:val="22"/>
          <w:szCs w:val="22"/>
        </w:rPr>
        <w:t xml:space="preserve">de façon globale </w:t>
      </w:r>
      <w:r w:rsidRPr="00E61FCA">
        <w:rPr>
          <w:rFonts w:ascii="Nunito" w:hAnsi="Nunito"/>
          <w:sz w:val="22"/>
          <w:szCs w:val="22"/>
        </w:rPr>
        <w:t>à analyser</w:t>
      </w:r>
      <w:r>
        <w:rPr>
          <w:rFonts w:ascii="Nunito" w:hAnsi="Nunito"/>
          <w:sz w:val="22"/>
          <w:szCs w:val="22"/>
        </w:rPr>
        <w:t xml:space="preserve"> le programme et sa mise en œuvre sur la base des critères d’évaluation améliorés du réseau CAD de l’OCDE </w:t>
      </w:r>
      <w:r w:rsidRPr="00E61FCA">
        <w:rPr>
          <w:rFonts w:ascii="Nunito" w:hAnsi="Nunito"/>
          <w:sz w:val="22"/>
          <w:szCs w:val="22"/>
        </w:rPr>
        <w:t xml:space="preserve">: pertinence, </w:t>
      </w:r>
      <w:r w:rsidR="00473435">
        <w:rPr>
          <w:rFonts w:ascii="Nunito" w:hAnsi="Nunito"/>
          <w:sz w:val="22"/>
          <w:szCs w:val="22"/>
        </w:rPr>
        <w:t xml:space="preserve">cohérence </w:t>
      </w:r>
      <w:r w:rsidRPr="00E61FCA">
        <w:rPr>
          <w:rFonts w:ascii="Nunito" w:hAnsi="Nunito"/>
          <w:sz w:val="22"/>
          <w:szCs w:val="22"/>
        </w:rPr>
        <w:t xml:space="preserve">efficacité, efficience, impact et pérennité du programme. </w:t>
      </w:r>
    </w:p>
    <w:p w14:paraId="1BBC8FD4" w14:textId="1EC327BB" w:rsidR="00EE1C6B" w:rsidRDefault="00EE1C6B" w:rsidP="00EE1C6B">
      <w:pPr>
        <w:pStyle w:val="Default"/>
        <w:jc w:val="both"/>
        <w:rPr>
          <w:rFonts w:ascii="Nunito" w:hAnsi="Nunito"/>
          <w:sz w:val="22"/>
          <w:szCs w:val="22"/>
        </w:rPr>
      </w:pPr>
      <w:r w:rsidRPr="00E61FCA">
        <w:rPr>
          <w:rFonts w:ascii="Nunito" w:hAnsi="Nunito"/>
          <w:sz w:val="22"/>
          <w:szCs w:val="22"/>
        </w:rPr>
        <w:t>Cependant dans le cadre de cette phase de convention-programme, les critères de pertinence</w:t>
      </w:r>
      <w:r w:rsidR="002D1B45">
        <w:rPr>
          <w:rFonts w:ascii="Nunito" w:hAnsi="Nunito"/>
          <w:sz w:val="22"/>
          <w:szCs w:val="22"/>
        </w:rPr>
        <w:t>,</w:t>
      </w:r>
      <w:r w:rsidRPr="00E61FCA">
        <w:rPr>
          <w:rFonts w:ascii="Nunito" w:hAnsi="Nunito"/>
          <w:sz w:val="22"/>
          <w:szCs w:val="22"/>
        </w:rPr>
        <w:t xml:space="preserve"> de cohérence </w:t>
      </w:r>
      <w:r w:rsidR="002D1B45">
        <w:rPr>
          <w:rFonts w:ascii="Nunito" w:hAnsi="Nunito"/>
          <w:sz w:val="22"/>
          <w:szCs w:val="22"/>
        </w:rPr>
        <w:t xml:space="preserve">et d’efficacité </w:t>
      </w:r>
      <w:r w:rsidRPr="00E61FCA">
        <w:rPr>
          <w:rFonts w:ascii="Nunito" w:hAnsi="Nunito"/>
          <w:sz w:val="22"/>
          <w:szCs w:val="22"/>
        </w:rPr>
        <w:t xml:space="preserve">du projet seront plus particulièrement étudiés. En effet, dans la mesure où </w:t>
      </w:r>
      <w:r>
        <w:rPr>
          <w:rFonts w:ascii="Nunito" w:hAnsi="Nunito"/>
          <w:sz w:val="22"/>
          <w:szCs w:val="22"/>
        </w:rPr>
        <w:t>l</w:t>
      </w:r>
      <w:r w:rsidRPr="00E61FCA">
        <w:rPr>
          <w:rFonts w:ascii="Nunito" w:hAnsi="Nunito"/>
          <w:sz w:val="22"/>
          <w:szCs w:val="22"/>
        </w:rPr>
        <w:t>es enjeux de renforcement des partenaires et d’institutionnalisation sont des processus long</w:t>
      </w:r>
      <w:r>
        <w:rPr>
          <w:rFonts w:ascii="Nunito" w:hAnsi="Nunito"/>
          <w:sz w:val="22"/>
          <w:szCs w:val="22"/>
        </w:rPr>
        <w:t>s</w:t>
      </w:r>
      <w:r w:rsidRPr="00E61FCA">
        <w:rPr>
          <w:rFonts w:ascii="Nunito" w:hAnsi="Nunito"/>
          <w:sz w:val="22"/>
          <w:szCs w:val="22"/>
        </w:rPr>
        <w:t xml:space="preserve"> et progressif</w:t>
      </w:r>
      <w:r>
        <w:rPr>
          <w:rFonts w:ascii="Nunito" w:hAnsi="Nunito"/>
          <w:sz w:val="22"/>
          <w:szCs w:val="22"/>
        </w:rPr>
        <w:t>s</w:t>
      </w:r>
      <w:r w:rsidRPr="00E61FCA">
        <w:rPr>
          <w:rFonts w:ascii="Nunito" w:hAnsi="Nunito"/>
          <w:sz w:val="22"/>
          <w:szCs w:val="22"/>
        </w:rPr>
        <w:t xml:space="preserve">, plusieurs phases de programme </w:t>
      </w:r>
      <w:r>
        <w:rPr>
          <w:rFonts w:ascii="Nunito" w:hAnsi="Nunito"/>
          <w:sz w:val="22"/>
          <w:szCs w:val="22"/>
        </w:rPr>
        <w:t xml:space="preserve">seront nécessaires </w:t>
      </w:r>
      <w:r w:rsidRPr="00E61FCA">
        <w:rPr>
          <w:rFonts w:ascii="Nunito" w:hAnsi="Nunito"/>
          <w:sz w:val="22"/>
          <w:szCs w:val="22"/>
        </w:rPr>
        <w:t xml:space="preserve">avant d’aboutir à des résultats effectivement pérennes et mesurables. </w:t>
      </w:r>
    </w:p>
    <w:p w14:paraId="28050366" w14:textId="1A118E73" w:rsidR="00621F94" w:rsidRPr="002B5DD9" w:rsidRDefault="00EE1C6B" w:rsidP="002B5DD9">
      <w:pPr>
        <w:pStyle w:val="Default"/>
        <w:jc w:val="both"/>
        <w:rPr>
          <w:rFonts w:ascii="Nunito" w:hAnsi="Nunito"/>
          <w:sz w:val="22"/>
          <w:szCs w:val="22"/>
        </w:rPr>
      </w:pPr>
      <w:r w:rsidRPr="00E61FCA">
        <w:rPr>
          <w:rFonts w:ascii="Nunito" w:hAnsi="Nunito"/>
          <w:sz w:val="22"/>
          <w:szCs w:val="22"/>
        </w:rPr>
        <w:t>Les questions d’impact et de pérennité seront étudiées à ce stade de la convention programme</w:t>
      </w:r>
      <w:r>
        <w:rPr>
          <w:rFonts w:ascii="Nunito" w:hAnsi="Nunito"/>
          <w:sz w:val="22"/>
          <w:szCs w:val="22"/>
        </w:rPr>
        <w:t>,</w:t>
      </w:r>
      <w:r w:rsidRPr="00E61FCA">
        <w:rPr>
          <w:rFonts w:ascii="Nunito" w:hAnsi="Nunito"/>
          <w:sz w:val="22"/>
          <w:szCs w:val="22"/>
        </w:rPr>
        <w:t xml:space="preserve"> mais </w:t>
      </w:r>
      <w:r w:rsidR="002D1B45">
        <w:rPr>
          <w:rFonts w:ascii="Nunito" w:hAnsi="Nunito"/>
          <w:sz w:val="22"/>
          <w:szCs w:val="22"/>
        </w:rPr>
        <w:t xml:space="preserve">surtout </w:t>
      </w:r>
      <w:r w:rsidRPr="00E61FCA">
        <w:rPr>
          <w:rFonts w:ascii="Nunito" w:hAnsi="Nunito"/>
          <w:sz w:val="22"/>
          <w:szCs w:val="22"/>
        </w:rPr>
        <w:t xml:space="preserve">dans une vision prospective. L’évaluation aura ainsi pour enjeu de fournir des recommandations pour l’orientation des phases suivantes du programme. </w:t>
      </w:r>
    </w:p>
    <w:p w14:paraId="78EE0DA9" w14:textId="5F8F0028" w:rsidR="00621F94" w:rsidRDefault="00621F94" w:rsidP="00684D92">
      <w:pPr>
        <w:spacing w:after="0" w:line="240" w:lineRule="auto"/>
        <w:jc w:val="both"/>
        <w:rPr>
          <w:rFonts w:ascii="Calibri" w:eastAsia="Times New Roman" w:hAnsi="Calibri" w:cs="Times New Roman"/>
          <w:sz w:val="12"/>
          <w:szCs w:val="12"/>
          <w:shd w:val="clear" w:color="auto" w:fill="FFFFFF"/>
          <w:lang w:eastAsia="fr-FR"/>
        </w:rPr>
      </w:pPr>
    </w:p>
    <w:p w14:paraId="43CB46D1" w14:textId="77777777" w:rsidR="00684D92" w:rsidRPr="00684D92" w:rsidRDefault="00684D92" w:rsidP="00684D92">
      <w:pPr>
        <w:spacing w:after="0" w:line="240" w:lineRule="auto"/>
        <w:jc w:val="both"/>
        <w:rPr>
          <w:rFonts w:ascii="Calibri" w:eastAsia="Times New Roman" w:hAnsi="Calibri" w:cs="Times New Roman"/>
          <w:sz w:val="12"/>
          <w:szCs w:val="12"/>
          <w:shd w:val="clear" w:color="auto" w:fill="FFFFFF"/>
          <w:lang w:eastAsia="fr-FR"/>
        </w:rPr>
      </w:pPr>
    </w:p>
    <w:p w14:paraId="49DD7772" w14:textId="6AB37275" w:rsidR="00B174B4" w:rsidRPr="008F53AD" w:rsidRDefault="00DE7787" w:rsidP="00DE7787">
      <w:pPr>
        <w:pStyle w:val="Titre1"/>
        <w:numPr>
          <w:ilvl w:val="0"/>
          <w:numId w:val="36"/>
        </w:numPr>
        <w:rPr>
          <w:color w:val="C00000"/>
        </w:rPr>
      </w:pPr>
      <w:bookmarkStart w:id="7" w:name="_Toc106657619"/>
      <w:r w:rsidRPr="008F53AD">
        <w:rPr>
          <w:color w:val="C00000"/>
        </w:rPr>
        <w:lastRenderedPageBreak/>
        <w:t>OBJECTIFS SPECIFIQUES</w:t>
      </w:r>
      <w:bookmarkEnd w:id="7"/>
    </w:p>
    <w:p w14:paraId="58F2A1BC" w14:textId="77777777" w:rsidR="00EB6E5A" w:rsidRDefault="00EB6E5A" w:rsidP="00E42F51">
      <w:pPr>
        <w:shd w:val="clear" w:color="auto" w:fill="FFFFFF"/>
        <w:spacing w:line="264" w:lineRule="auto"/>
        <w:rPr>
          <w:rFonts w:ascii="Nunito" w:hAnsi="Nunito"/>
        </w:rPr>
      </w:pPr>
    </w:p>
    <w:p w14:paraId="4F8ED28C" w14:textId="4A6EA580" w:rsidR="00475ACE" w:rsidRDefault="00475ACE" w:rsidP="00E42F51">
      <w:pPr>
        <w:shd w:val="clear" w:color="auto" w:fill="FFFFFF"/>
        <w:spacing w:line="264" w:lineRule="auto"/>
        <w:rPr>
          <w:rFonts w:ascii="Nunito" w:hAnsi="Nunito"/>
        </w:rPr>
      </w:pPr>
      <w:r>
        <w:rPr>
          <w:rFonts w:ascii="Nunito" w:hAnsi="Nunito"/>
        </w:rPr>
        <w:t xml:space="preserve">L’analyse portera sur </w:t>
      </w:r>
      <w:r w:rsidR="000B2DB9">
        <w:rPr>
          <w:rFonts w:ascii="Nunito" w:hAnsi="Nunito"/>
        </w:rPr>
        <w:t>différents</w:t>
      </w:r>
      <w:r>
        <w:rPr>
          <w:rFonts w:ascii="Nunito" w:hAnsi="Nunito"/>
        </w:rPr>
        <w:t xml:space="preserve"> niveaux :</w:t>
      </w:r>
    </w:p>
    <w:p w14:paraId="7C769ED0" w14:textId="63B6E058" w:rsidR="00E42F51" w:rsidRPr="00475ACE" w:rsidRDefault="00475ACE" w:rsidP="00475ACE">
      <w:pPr>
        <w:pStyle w:val="Paragraphedeliste"/>
        <w:numPr>
          <w:ilvl w:val="0"/>
          <w:numId w:val="41"/>
        </w:numPr>
        <w:shd w:val="clear" w:color="auto" w:fill="FFFFFF"/>
        <w:spacing w:line="264" w:lineRule="auto"/>
        <w:rPr>
          <w:rFonts w:ascii="Nunito" w:hAnsi="Nunito"/>
        </w:rPr>
      </w:pPr>
      <w:r w:rsidRPr="00475ACE">
        <w:rPr>
          <w:rFonts w:ascii="Nunito" w:hAnsi="Nunito"/>
        </w:rPr>
        <w:t xml:space="preserve">Le </w:t>
      </w:r>
      <w:r w:rsidR="00E42F51" w:rsidRPr="00475ACE">
        <w:rPr>
          <w:rFonts w:ascii="Nunito" w:hAnsi="Nunito"/>
        </w:rPr>
        <w:t>pilotage (</w:t>
      </w:r>
      <w:r w:rsidR="00E42F51" w:rsidRPr="009B6EC5">
        <w:rPr>
          <w:rFonts w:ascii="Nunito" w:hAnsi="Nunito"/>
          <w:iCs/>
        </w:rPr>
        <w:t>management)</w:t>
      </w:r>
      <w:r w:rsidR="00E42F51" w:rsidRPr="00475ACE">
        <w:rPr>
          <w:rFonts w:ascii="Nunito" w:hAnsi="Nunito"/>
        </w:rPr>
        <w:t xml:space="preserve"> du projet :</w:t>
      </w:r>
    </w:p>
    <w:p w14:paraId="3326E2FE" w14:textId="3256879E" w:rsidR="00E42F51" w:rsidRDefault="00E42F51" w:rsidP="00C145C6">
      <w:pPr>
        <w:numPr>
          <w:ilvl w:val="1"/>
          <w:numId w:val="29"/>
        </w:numPr>
        <w:shd w:val="clear" w:color="auto" w:fill="FFFFFF"/>
        <w:spacing w:after="0" w:line="264" w:lineRule="auto"/>
        <w:ind w:left="284" w:hanging="284"/>
        <w:contextualSpacing/>
        <w:jc w:val="both"/>
        <w:rPr>
          <w:rFonts w:ascii="Nunito" w:hAnsi="Nunito"/>
        </w:rPr>
      </w:pPr>
      <w:r w:rsidRPr="00E61FCA">
        <w:rPr>
          <w:rFonts w:ascii="Nunito" w:hAnsi="Nunito"/>
        </w:rPr>
        <w:t>La</w:t>
      </w:r>
      <w:r w:rsidR="00F50473">
        <w:rPr>
          <w:rFonts w:ascii="Nunito" w:hAnsi="Nunito"/>
        </w:rPr>
        <w:t xml:space="preserve"> cohérence et la</w:t>
      </w:r>
      <w:r w:rsidRPr="00E61FCA">
        <w:rPr>
          <w:rFonts w:ascii="Nunito" w:hAnsi="Nunito"/>
        </w:rPr>
        <w:t xml:space="preserve"> pertinence des objectifs fixés par le projet</w:t>
      </w:r>
      <w:r w:rsidR="00056414">
        <w:rPr>
          <w:rFonts w:ascii="Nunito" w:hAnsi="Nunito"/>
        </w:rPr>
        <w:t> ;</w:t>
      </w:r>
    </w:p>
    <w:p w14:paraId="6FC3B65D" w14:textId="5F8E7070" w:rsidR="00F50473" w:rsidRPr="00E61FCA" w:rsidRDefault="00F50473" w:rsidP="00C145C6">
      <w:pPr>
        <w:numPr>
          <w:ilvl w:val="1"/>
          <w:numId w:val="29"/>
        </w:numPr>
        <w:shd w:val="clear" w:color="auto" w:fill="FFFFFF"/>
        <w:spacing w:after="0" w:line="264" w:lineRule="auto"/>
        <w:ind w:left="284" w:hanging="284"/>
        <w:contextualSpacing/>
        <w:jc w:val="both"/>
        <w:rPr>
          <w:rFonts w:ascii="Nunito" w:hAnsi="Nunito"/>
        </w:rPr>
      </w:pPr>
      <w:r w:rsidRPr="00E61FCA">
        <w:rPr>
          <w:rFonts w:ascii="Nunito" w:hAnsi="Nunito"/>
        </w:rPr>
        <w:t>Le</w:t>
      </w:r>
      <w:r w:rsidR="00056414">
        <w:rPr>
          <w:rFonts w:ascii="Nunito" w:hAnsi="Nunito"/>
        </w:rPr>
        <w:t>s modalités de</w:t>
      </w:r>
      <w:r w:rsidRPr="00E61FCA">
        <w:rPr>
          <w:rFonts w:ascii="Nunito" w:hAnsi="Nunito"/>
        </w:rPr>
        <w:t xml:space="preserve"> pilotage et la gestion du projet </w:t>
      </w:r>
      <w:r w:rsidR="00056414">
        <w:rPr>
          <w:rFonts w:ascii="Nunito" w:hAnsi="Nunito"/>
        </w:rPr>
        <w:t>tenant compte de l’organigramme initial, de l’implication et de la coordination des différents acteurs</w:t>
      </w:r>
      <w:r w:rsidR="002D08F7">
        <w:rPr>
          <w:rFonts w:ascii="Nunito" w:hAnsi="Nunito"/>
        </w:rPr>
        <w:t xml:space="preserve"> </w:t>
      </w:r>
      <w:r w:rsidR="00AA6DB6">
        <w:rPr>
          <w:rFonts w:ascii="Nunito" w:hAnsi="Nunito"/>
        </w:rPr>
        <w:t xml:space="preserve">et des enjeux contextuels </w:t>
      </w:r>
      <w:r w:rsidRPr="00E61FCA">
        <w:rPr>
          <w:rFonts w:ascii="Nunito" w:hAnsi="Nunito"/>
        </w:rPr>
        <w:t>;</w:t>
      </w:r>
    </w:p>
    <w:p w14:paraId="77545A1B" w14:textId="6777CC4D" w:rsidR="00475ACE" w:rsidRPr="00475ACE" w:rsidRDefault="00E42F51" w:rsidP="00C145C6">
      <w:pPr>
        <w:numPr>
          <w:ilvl w:val="1"/>
          <w:numId w:val="29"/>
        </w:numPr>
        <w:shd w:val="clear" w:color="auto" w:fill="FFFFFF"/>
        <w:spacing w:after="0" w:line="264" w:lineRule="auto"/>
        <w:ind w:left="284" w:hanging="284"/>
        <w:contextualSpacing/>
        <w:jc w:val="both"/>
        <w:rPr>
          <w:rFonts w:ascii="Nunito" w:hAnsi="Nunito"/>
        </w:rPr>
      </w:pPr>
      <w:r w:rsidRPr="00E61FCA">
        <w:rPr>
          <w:rFonts w:ascii="Nunito" w:hAnsi="Nunito"/>
        </w:rPr>
        <w:t xml:space="preserve">Les résultats finaux </w:t>
      </w:r>
      <w:r w:rsidR="00056414">
        <w:rPr>
          <w:rFonts w:ascii="Nunito" w:hAnsi="Nunito"/>
        </w:rPr>
        <w:t xml:space="preserve">obtenus </w:t>
      </w:r>
      <w:r w:rsidRPr="00E61FCA">
        <w:rPr>
          <w:rFonts w:ascii="Nunito" w:hAnsi="Nunito"/>
        </w:rPr>
        <w:t xml:space="preserve">par rapport aux objectifs </w:t>
      </w:r>
      <w:r w:rsidR="00056414">
        <w:rPr>
          <w:rFonts w:ascii="Nunito" w:hAnsi="Nunito"/>
        </w:rPr>
        <w:t xml:space="preserve">et résultats </w:t>
      </w:r>
      <w:r w:rsidRPr="00E61FCA">
        <w:rPr>
          <w:rFonts w:ascii="Nunito" w:hAnsi="Nunito"/>
        </w:rPr>
        <w:t>escomptés</w:t>
      </w:r>
      <w:r w:rsidR="00475ACE">
        <w:rPr>
          <w:rFonts w:ascii="Nunito" w:hAnsi="Nunito"/>
        </w:rPr>
        <w:t>, avec u</w:t>
      </w:r>
      <w:r w:rsidR="00475ACE" w:rsidRPr="00475ACE">
        <w:rPr>
          <w:rFonts w:ascii="Nunito" w:hAnsi="Nunito"/>
        </w:rPr>
        <w:t>ne mesure des principaux indicateurs de résultat ;</w:t>
      </w:r>
    </w:p>
    <w:p w14:paraId="6E66A4F0" w14:textId="77777777" w:rsidR="00E42F51" w:rsidRPr="00E61FCA" w:rsidRDefault="00E42F51" w:rsidP="00E42F51">
      <w:pPr>
        <w:shd w:val="clear" w:color="auto" w:fill="FFFFFF"/>
        <w:spacing w:line="264" w:lineRule="auto"/>
        <w:ind w:left="1788"/>
        <w:rPr>
          <w:rFonts w:ascii="Nunito" w:hAnsi="Nunito"/>
        </w:rPr>
      </w:pPr>
    </w:p>
    <w:p w14:paraId="72D27F79" w14:textId="28655D33" w:rsidR="00E42F51" w:rsidRPr="00475ACE" w:rsidRDefault="00475ACE" w:rsidP="00475ACE">
      <w:pPr>
        <w:pStyle w:val="Paragraphedeliste"/>
        <w:numPr>
          <w:ilvl w:val="0"/>
          <w:numId w:val="41"/>
        </w:numPr>
        <w:shd w:val="clear" w:color="auto" w:fill="FFFFFF"/>
        <w:spacing w:line="264" w:lineRule="auto"/>
        <w:rPr>
          <w:rFonts w:ascii="Nunito" w:hAnsi="Nunito"/>
        </w:rPr>
      </w:pPr>
      <w:r>
        <w:rPr>
          <w:rFonts w:ascii="Nunito" w:hAnsi="Nunito"/>
        </w:rPr>
        <w:t>Le</w:t>
      </w:r>
      <w:r w:rsidR="00E42F51" w:rsidRPr="00475ACE">
        <w:rPr>
          <w:rFonts w:ascii="Nunito" w:hAnsi="Nunito"/>
        </w:rPr>
        <w:t xml:space="preserve"> système de santé :</w:t>
      </w:r>
    </w:p>
    <w:p w14:paraId="18392430" w14:textId="483C8310" w:rsidR="00E42F51" w:rsidRPr="00E61FCA" w:rsidRDefault="002D08F7" w:rsidP="00C145C6">
      <w:pPr>
        <w:numPr>
          <w:ilvl w:val="1"/>
          <w:numId w:val="30"/>
        </w:numPr>
        <w:shd w:val="clear" w:color="auto" w:fill="FFFFFF"/>
        <w:spacing w:after="0" w:line="264" w:lineRule="auto"/>
        <w:ind w:left="284" w:hanging="284"/>
        <w:contextualSpacing/>
        <w:jc w:val="both"/>
        <w:rPr>
          <w:rFonts w:ascii="Nunito" w:hAnsi="Nunito"/>
        </w:rPr>
      </w:pPr>
      <w:r>
        <w:rPr>
          <w:rFonts w:ascii="Nunito" w:hAnsi="Nunito"/>
        </w:rPr>
        <w:t>La cohérence</w:t>
      </w:r>
      <w:r w:rsidR="00AA6DB6">
        <w:rPr>
          <w:rFonts w:ascii="Nunito" w:hAnsi="Nunito"/>
        </w:rPr>
        <w:t xml:space="preserve"> et l’efficacité</w:t>
      </w:r>
      <w:r>
        <w:rPr>
          <w:rFonts w:ascii="Nunito" w:hAnsi="Nunito"/>
        </w:rPr>
        <w:t xml:space="preserve"> d</w:t>
      </w:r>
      <w:r w:rsidR="00E42F51" w:rsidRPr="00E61FCA">
        <w:rPr>
          <w:rFonts w:ascii="Nunito" w:hAnsi="Nunito"/>
        </w:rPr>
        <w:t>e</w:t>
      </w:r>
      <w:r>
        <w:rPr>
          <w:rFonts w:ascii="Nunito" w:hAnsi="Nunito"/>
        </w:rPr>
        <w:t>s</w:t>
      </w:r>
      <w:r w:rsidR="00E42F51" w:rsidRPr="00E61FCA">
        <w:rPr>
          <w:rFonts w:ascii="Nunito" w:hAnsi="Nunito"/>
        </w:rPr>
        <w:t xml:space="preserve"> </w:t>
      </w:r>
      <w:r w:rsidR="001A735C">
        <w:rPr>
          <w:rFonts w:ascii="Nunito" w:hAnsi="Nunito"/>
        </w:rPr>
        <w:t>réseau</w:t>
      </w:r>
      <w:r>
        <w:rPr>
          <w:rFonts w:ascii="Nunito" w:hAnsi="Nunito"/>
        </w:rPr>
        <w:t>x</w:t>
      </w:r>
      <w:r w:rsidR="00B01BF6">
        <w:rPr>
          <w:rFonts w:ascii="Nunito" w:hAnsi="Nunito"/>
        </w:rPr>
        <w:t xml:space="preserve"> de cabinets médicaux communautaires </w:t>
      </w:r>
      <w:r w:rsidR="00E42F51" w:rsidRPr="00E61FCA">
        <w:rPr>
          <w:rFonts w:ascii="Nunito" w:hAnsi="Nunito"/>
        </w:rPr>
        <w:t>mis en place</w:t>
      </w:r>
      <w:r w:rsidR="00B01BF6">
        <w:rPr>
          <w:rFonts w:ascii="Nunito" w:hAnsi="Nunito"/>
        </w:rPr>
        <w:t xml:space="preserve">, </w:t>
      </w:r>
      <w:r>
        <w:rPr>
          <w:rFonts w:ascii="Nunito" w:hAnsi="Nunito"/>
        </w:rPr>
        <w:t>leurs</w:t>
      </w:r>
      <w:r w:rsidR="00B01BF6">
        <w:rPr>
          <w:rFonts w:ascii="Nunito" w:hAnsi="Nunito"/>
        </w:rPr>
        <w:t xml:space="preserve"> relations</w:t>
      </w:r>
      <w:r w:rsidR="00E42F51" w:rsidRPr="00E61FCA">
        <w:rPr>
          <w:rFonts w:ascii="Nunito" w:hAnsi="Nunito"/>
        </w:rPr>
        <w:t xml:space="preserve"> et </w:t>
      </w:r>
      <w:r>
        <w:rPr>
          <w:rFonts w:ascii="Nunito" w:hAnsi="Nunito"/>
        </w:rPr>
        <w:t>leur</w:t>
      </w:r>
      <w:r w:rsidR="00E42F51" w:rsidRPr="00E61FCA">
        <w:rPr>
          <w:rFonts w:ascii="Nunito" w:hAnsi="Nunito"/>
        </w:rPr>
        <w:t xml:space="preserve"> </w:t>
      </w:r>
      <w:r w:rsidR="00EB6E5A">
        <w:rPr>
          <w:rFonts w:ascii="Nunito" w:hAnsi="Nunito"/>
        </w:rPr>
        <w:t>degr</w:t>
      </w:r>
      <w:r>
        <w:rPr>
          <w:rFonts w:ascii="Nunito" w:hAnsi="Nunito"/>
        </w:rPr>
        <w:t>é</w:t>
      </w:r>
      <w:r w:rsidR="00EB6E5A">
        <w:rPr>
          <w:rFonts w:ascii="Nunito" w:hAnsi="Nunito"/>
        </w:rPr>
        <w:t xml:space="preserve"> </w:t>
      </w:r>
      <w:r w:rsidR="00475ACE">
        <w:rPr>
          <w:rFonts w:ascii="Nunito" w:hAnsi="Nunito"/>
        </w:rPr>
        <w:t>d’association ou d’</w:t>
      </w:r>
      <w:r w:rsidR="00EB6E5A">
        <w:rPr>
          <w:rFonts w:ascii="Nunito" w:hAnsi="Nunito"/>
        </w:rPr>
        <w:t>intégration</w:t>
      </w:r>
      <w:r w:rsidR="00E42F51" w:rsidRPr="00E61FCA">
        <w:rPr>
          <w:rFonts w:ascii="Nunito" w:hAnsi="Nunito"/>
        </w:rPr>
        <w:t xml:space="preserve"> </w:t>
      </w:r>
      <w:r w:rsidR="00EB6E5A">
        <w:rPr>
          <w:rFonts w:ascii="Nunito" w:hAnsi="Nunito"/>
        </w:rPr>
        <w:t>dans</w:t>
      </w:r>
      <w:r w:rsidR="00E42F51" w:rsidRPr="00E61FCA">
        <w:rPr>
          <w:rFonts w:ascii="Nunito" w:hAnsi="Nunito"/>
        </w:rPr>
        <w:t xml:space="preserve"> le système de santé </w:t>
      </w:r>
      <w:r w:rsidR="00BA0A8F">
        <w:rPr>
          <w:rFonts w:ascii="Nunito" w:hAnsi="Nunito"/>
        </w:rPr>
        <w:t>p</w:t>
      </w:r>
      <w:r w:rsidR="00E42F51" w:rsidRPr="00E61FCA">
        <w:rPr>
          <w:rFonts w:ascii="Nunito" w:hAnsi="Nunito"/>
        </w:rPr>
        <w:t>ubli</w:t>
      </w:r>
      <w:r w:rsidR="00BA0A8F">
        <w:rPr>
          <w:rFonts w:ascii="Nunito" w:hAnsi="Nunito"/>
        </w:rPr>
        <w:t>c</w:t>
      </w:r>
      <w:r w:rsidR="00E42F51" w:rsidRPr="00E61FCA">
        <w:rPr>
          <w:rFonts w:ascii="Nunito" w:hAnsi="Nunito"/>
        </w:rPr>
        <w:t> </w:t>
      </w:r>
      <w:r w:rsidR="001A735C">
        <w:rPr>
          <w:rFonts w:ascii="Nunito" w:hAnsi="Nunito"/>
        </w:rPr>
        <w:t xml:space="preserve">de chaque pays </w:t>
      </w:r>
      <w:r w:rsidR="00E42F51" w:rsidRPr="00E61FCA">
        <w:rPr>
          <w:rFonts w:ascii="Nunito" w:hAnsi="Nunito"/>
        </w:rPr>
        <w:t>;</w:t>
      </w:r>
    </w:p>
    <w:p w14:paraId="1DE354D2" w14:textId="547CE15E" w:rsidR="00E42F51" w:rsidRPr="00E61FCA" w:rsidRDefault="00D03EB9" w:rsidP="00BA0A8F">
      <w:pPr>
        <w:numPr>
          <w:ilvl w:val="1"/>
          <w:numId w:val="30"/>
        </w:numPr>
        <w:shd w:val="clear" w:color="auto" w:fill="FFFFFF"/>
        <w:spacing w:after="0" w:line="264" w:lineRule="auto"/>
        <w:ind w:left="284" w:hanging="284"/>
        <w:contextualSpacing/>
        <w:rPr>
          <w:rFonts w:ascii="Nunito" w:hAnsi="Nunito"/>
        </w:rPr>
      </w:pPr>
      <w:r w:rsidRPr="00E61FCA">
        <w:rPr>
          <w:rFonts w:ascii="Nunito" w:hAnsi="Nunito"/>
        </w:rPr>
        <w:t xml:space="preserve">La satisfaction </w:t>
      </w:r>
      <w:r w:rsidR="009B6EC5">
        <w:rPr>
          <w:rFonts w:ascii="Nunito" w:hAnsi="Nunito"/>
        </w:rPr>
        <w:t>d</w:t>
      </w:r>
      <w:r w:rsidR="001E276A" w:rsidRPr="00E61FCA">
        <w:rPr>
          <w:rFonts w:ascii="Nunito" w:hAnsi="Nunito"/>
        </w:rPr>
        <w:t>es acteurs publics</w:t>
      </w:r>
      <w:r w:rsidRPr="00E61FCA">
        <w:rPr>
          <w:rFonts w:ascii="Nunito" w:hAnsi="Nunito"/>
        </w:rPr>
        <w:t xml:space="preserve"> </w:t>
      </w:r>
      <w:r w:rsidR="009B6EC5">
        <w:rPr>
          <w:rFonts w:ascii="Nunito" w:hAnsi="Nunito"/>
        </w:rPr>
        <w:t xml:space="preserve">et des organisations </w:t>
      </w:r>
      <w:r w:rsidR="00111393">
        <w:rPr>
          <w:rFonts w:ascii="Nunito" w:hAnsi="Nunito"/>
        </w:rPr>
        <w:t xml:space="preserve">professionnelles </w:t>
      </w:r>
      <w:r w:rsidR="009B6EC5">
        <w:rPr>
          <w:rFonts w:ascii="Nunito" w:hAnsi="Nunito"/>
        </w:rPr>
        <w:t>de médecins</w:t>
      </w:r>
      <w:r w:rsidR="00AA6DB6">
        <w:rPr>
          <w:rFonts w:ascii="Nunito" w:hAnsi="Nunito"/>
        </w:rPr>
        <w:t xml:space="preserve"> </w:t>
      </w:r>
      <w:r w:rsidR="00E42F51" w:rsidRPr="00E61FCA">
        <w:rPr>
          <w:rFonts w:ascii="Nunito" w:hAnsi="Nunito"/>
        </w:rPr>
        <w:t>;</w:t>
      </w:r>
    </w:p>
    <w:p w14:paraId="455B135E" w14:textId="508D0551" w:rsidR="002D08F7" w:rsidRPr="00E00ED4" w:rsidRDefault="002D08F7" w:rsidP="002D08F7">
      <w:pPr>
        <w:numPr>
          <w:ilvl w:val="1"/>
          <w:numId w:val="30"/>
        </w:numPr>
        <w:shd w:val="clear" w:color="auto" w:fill="FFFFFF"/>
        <w:spacing w:after="0" w:line="264" w:lineRule="auto"/>
        <w:ind w:left="284" w:hanging="284"/>
        <w:contextualSpacing/>
        <w:rPr>
          <w:rFonts w:ascii="Nunito" w:hAnsi="Nunito"/>
        </w:rPr>
      </w:pPr>
      <w:r w:rsidRPr="00E00ED4">
        <w:rPr>
          <w:rFonts w:ascii="Nunito" w:hAnsi="Nunito"/>
        </w:rPr>
        <w:t>L</w:t>
      </w:r>
      <w:r w:rsidRPr="00966FE2">
        <w:rPr>
          <w:rFonts w:ascii="Nunito" w:hAnsi="Nunito"/>
        </w:rPr>
        <w:t>a viabilité économique</w:t>
      </w:r>
      <w:r w:rsidRPr="00E00ED4">
        <w:rPr>
          <w:rFonts w:ascii="Nunito" w:hAnsi="Nunito"/>
        </w:rPr>
        <w:t xml:space="preserve"> du dispositif de médicalisation mis en </w:t>
      </w:r>
      <w:r w:rsidR="00475ACE" w:rsidRPr="00E00ED4">
        <w:rPr>
          <w:rFonts w:ascii="Nunito" w:hAnsi="Nunito"/>
        </w:rPr>
        <w:t xml:space="preserve">œuvre </w:t>
      </w:r>
      <w:r w:rsidRPr="00E00ED4">
        <w:rPr>
          <w:rFonts w:ascii="Nunito" w:hAnsi="Nunito"/>
        </w:rPr>
        <w:t>;</w:t>
      </w:r>
    </w:p>
    <w:p w14:paraId="1125ABA5" w14:textId="77777777" w:rsidR="003278B4" w:rsidRPr="00E00ED4" w:rsidRDefault="003278B4" w:rsidP="00B01BF6">
      <w:pPr>
        <w:autoSpaceDE w:val="0"/>
        <w:autoSpaceDN w:val="0"/>
        <w:adjustRightInd w:val="0"/>
        <w:spacing w:after="0" w:line="240" w:lineRule="auto"/>
        <w:rPr>
          <w:rFonts w:ascii="Nunito" w:hAnsi="Nunito" w:cs="Calibri"/>
        </w:rPr>
      </w:pPr>
    </w:p>
    <w:p w14:paraId="3650E482" w14:textId="6C5A8ED8" w:rsidR="00B01BF6" w:rsidRPr="00E00ED4" w:rsidRDefault="009B6EC5" w:rsidP="009B6EC5">
      <w:pPr>
        <w:pStyle w:val="Paragraphedeliste"/>
        <w:numPr>
          <w:ilvl w:val="0"/>
          <w:numId w:val="41"/>
        </w:numPr>
        <w:autoSpaceDE w:val="0"/>
        <w:autoSpaceDN w:val="0"/>
        <w:adjustRightInd w:val="0"/>
        <w:spacing w:after="0" w:line="240" w:lineRule="auto"/>
        <w:rPr>
          <w:rFonts w:ascii="Nunito" w:hAnsi="Nunito" w:cs="Calibri"/>
        </w:rPr>
      </w:pPr>
      <w:r w:rsidRPr="00E00ED4">
        <w:rPr>
          <w:rFonts w:ascii="Nunito" w:hAnsi="Nunito" w:cs="Calibri"/>
        </w:rPr>
        <w:t>L</w:t>
      </w:r>
      <w:r w:rsidR="00B01BF6" w:rsidRPr="00E00ED4">
        <w:rPr>
          <w:rFonts w:ascii="Nunito" w:hAnsi="Nunito" w:cs="Calibri"/>
        </w:rPr>
        <w:t>’offre de soins :</w:t>
      </w:r>
    </w:p>
    <w:p w14:paraId="1B95B1DC" w14:textId="77777777" w:rsidR="00AA6DB6" w:rsidRPr="00E00ED4" w:rsidRDefault="00AA6DB6" w:rsidP="00AA6DB6">
      <w:pPr>
        <w:pStyle w:val="Paragraphedeliste"/>
        <w:numPr>
          <w:ilvl w:val="0"/>
          <w:numId w:val="37"/>
        </w:numPr>
        <w:autoSpaceDE w:val="0"/>
        <w:autoSpaceDN w:val="0"/>
        <w:adjustRightInd w:val="0"/>
        <w:spacing w:after="0" w:line="240" w:lineRule="auto"/>
        <w:ind w:left="284" w:hanging="284"/>
        <w:rPr>
          <w:rFonts w:ascii="Nunito" w:hAnsi="Nunito" w:cs="Calibri"/>
        </w:rPr>
      </w:pPr>
      <w:r w:rsidRPr="00E00ED4">
        <w:rPr>
          <w:rFonts w:ascii="Nunito" w:hAnsi="Nunito" w:cs="Calibri"/>
        </w:rPr>
        <w:t>Décrire et analyser l’activité des cabinets médicaux communautaires à travers leur offre de services (consultations externes, CPN, accouchement, CPoN, planning familial, vaccination, labo) ;</w:t>
      </w:r>
    </w:p>
    <w:p w14:paraId="2B24C9C5" w14:textId="592EB694" w:rsidR="001A735C" w:rsidRPr="00E00ED4" w:rsidRDefault="001A735C" w:rsidP="002D08F7">
      <w:pPr>
        <w:pStyle w:val="Paragraphedeliste"/>
        <w:numPr>
          <w:ilvl w:val="0"/>
          <w:numId w:val="37"/>
        </w:numPr>
        <w:autoSpaceDE w:val="0"/>
        <w:autoSpaceDN w:val="0"/>
        <w:adjustRightInd w:val="0"/>
        <w:spacing w:after="0" w:line="240" w:lineRule="auto"/>
        <w:ind w:left="284" w:hanging="284"/>
        <w:rPr>
          <w:rFonts w:ascii="Nunito" w:hAnsi="Nunito" w:cs="Courier New"/>
        </w:rPr>
      </w:pPr>
      <w:r w:rsidRPr="00E00ED4">
        <w:rPr>
          <w:rFonts w:ascii="Nunito" w:hAnsi="Nunito"/>
        </w:rPr>
        <w:t>Apprécier l’accessibilité des soins, l’a</w:t>
      </w:r>
      <w:r w:rsidR="008E7773" w:rsidRPr="00E00ED4">
        <w:rPr>
          <w:rFonts w:ascii="Nunito" w:hAnsi="Nunito"/>
        </w:rPr>
        <w:t>ccueil et la</w:t>
      </w:r>
      <w:r w:rsidRPr="00E00ED4">
        <w:rPr>
          <w:rFonts w:ascii="Nunito" w:hAnsi="Nunito"/>
        </w:rPr>
        <w:t xml:space="preserve"> disponibilité</w:t>
      </w:r>
      <w:r w:rsidR="008E7773" w:rsidRPr="00E00ED4">
        <w:rPr>
          <w:rFonts w:ascii="Nunito" w:hAnsi="Nunito"/>
        </w:rPr>
        <w:t xml:space="preserve"> des équipes </w:t>
      </w:r>
      <w:r w:rsidR="00EB6E5A" w:rsidRPr="00E00ED4">
        <w:rPr>
          <w:rFonts w:ascii="Nunito" w:hAnsi="Nunito"/>
        </w:rPr>
        <w:t>soignantes</w:t>
      </w:r>
      <w:r w:rsidR="008E7773" w:rsidRPr="00E00ED4">
        <w:rPr>
          <w:rFonts w:ascii="Nunito" w:hAnsi="Nunito"/>
        </w:rPr>
        <w:t xml:space="preserve"> ainsi que</w:t>
      </w:r>
      <w:r w:rsidRPr="00E00ED4">
        <w:rPr>
          <w:rFonts w:ascii="Nunito" w:hAnsi="Nunito"/>
        </w:rPr>
        <w:t xml:space="preserve"> la qualité</w:t>
      </w:r>
      <w:r w:rsidR="008E7773" w:rsidRPr="00E00ED4">
        <w:rPr>
          <w:rFonts w:ascii="Nunito" w:hAnsi="Nunito"/>
        </w:rPr>
        <w:t xml:space="preserve"> des soins dispensés</w:t>
      </w:r>
      <w:r w:rsidRPr="00E00ED4">
        <w:rPr>
          <w:rFonts w:ascii="Nunito" w:hAnsi="Nunito"/>
        </w:rPr>
        <w:t> ;</w:t>
      </w:r>
    </w:p>
    <w:p w14:paraId="031C8396" w14:textId="595FD197" w:rsidR="002D08F7" w:rsidRPr="00E00ED4" w:rsidRDefault="002D08F7" w:rsidP="002D08F7">
      <w:pPr>
        <w:pStyle w:val="Paragraphedeliste"/>
        <w:numPr>
          <w:ilvl w:val="0"/>
          <w:numId w:val="37"/>
        </w:numPr>
        <w:autoSpaceDE w:val="0"/>
        <w:autoSpaceDN w:val="0"/>
        <w:adjustRightInd w:val="0"/>
        <w:spacing w:after="0" w:line="240" w:lineRule="auto"/>
        <w:ind w:left="284" w:hanging="284"/>
        <w:rPr>
          <w:rFonts w:ascii="Nunito" w:hAnsi="Nunito" w:cs="Calibri"/>
        </w:rPr>
      </w:pPr>
      <w:r w:rsidRPr="00E00ED4">
        <w:rPr>
          <w:rFonts w:ascii="Nunito" w:hAnsi="Nunito" w:cs="Calibri"/>
        </w:rPr>
        <w:t>Mesurer l</w:t>
      </w:r>
      <w:r w:rsidR="00726FCE" w:rsidRPr="00E00ED4">
        <w:rPr>
          <w:rFonts w:ascii="Nunito" w:hAnsi="Nunito" w:cs="Calibri"/>
        </w:rPr>
        <w:t>a couverture sanitaire</w:t>
      </w:r>
      <w:r w:rsidRPr="00E00ED4">
        <w:rPr>
          <w:rFonts w:ascii="Nunito" w:hAnsi="Nunito" w:cs="Calibri"/>
        </w:rPr>
        <w:t xml:space="preserve"> des centres à partir de quelques activités traceuses (</w:t>
      </w:r>
      <w:r w:rsidR="00AA6DB6" w:rsidRPr="00E00ED4">
        <w:rPr>
          <w:rFonts w:ascii="Nunito" w:hAnsi="Nunito" w:cs="Calibri"/>
        </w:rPr>
        <w:t xml:space="preserve">par exemple </w:t>
      </w:r>
      <w:r w:rsidRPr="00E00ED4">
        <w:rPr>
          <w:rFonts w:ascii="Nunito" w:hAnsi="Nunito" w:cs="Calibri"/>
        </w:rPr>
        <w:t>consultations médicale, CPN</w:t>
      </w:r>
      <w:r w:rsidR="00AA6DB6" w:rsidRPr="00E00ED4">
        <w:rPr>
          <w:rFonts w:ascii="Nunito" w:hAnsi="Nunito" w:cs="Calibri"/>
        </w:rPr>
        <w:t>, accouchement</w:t>
      </w:r>
      <w:r w:rsidR="00726FCE" w:rsidRPr="00E00ED4">
        <w:rPr>
          <w:rFonts w:ascii="Nunito" w:hAnsi="Nunito" w:cs="Calibri"/>
        </w:rPr>
        <w:t>) rapportées aux bassins de populations desservis</w:t>
      </w:r>
      <w:r w:rsidR="009B6EC5" w:rsidRPr="00E00ED4">
        <w:rPr>
          <w:rFonts w:ascii="Nunito" w:hAnsi="Nunito" w:cs="Calibri"/>
        </w:rPr>
        <w:t> ;</w:t>
      </w:r>
    </w:p>
    <w:p w14:paraId="7CD1D686" w14:textId="26B790D5" w:rsidR="00B01BF6" w:rsidRDefault="00B01BF6" w:rsidP="00F50473">
      <w:pPr>
        <w:autoSpaceDE w:val="0"/>
        <w:autoSpaceDN w:val="0"/>
        <w:adjustRightInd w:val="0"/>
        <w:spacing w:after="0" w:line="240" w:lineRule="auto"/>
        <w:ind w:left="284" w:hanging="284"/>
        <w:rPr>
          <w:rFonts w:ascii="Cambria" w:hAnsi="Cambria" w:cs="Cambria"/>
          <w:sz w:val="28"/>
          <w:szCs w:val="28"/>
        </w:rPr>
      </w:pPr>
    </w:p>
    <w:p w14:paraId="28D728D2" w14:textId="02966E23" w:rsidR="00E42F51" w:rsidRPr="009B6EC5" w:rsidRDefault="008031AA" w:rsidP="009B6EC5">
      <w:pPr>
        <w:pStyle w:val="Paragraphedeliste"/>
        <w:numPr>
          <w:ilvl w:val="0"/>
          <w:numId w:val="41"/>
        </w:numPr>
        <w:jc w:val="both"/>
        <w:rPr>
          <w:rFonts w:ascii="Nunito" w:eastAsia="Nunito" w:hAnsi="Nunito" w:cs="Nunito"/>
        </w:rPr>
      </w:pPr>
      <w:r w:rsidRPr="009B6EC5">
        <w:rPr>
          <w:rFonts w:ascii="Nunito" w:eastAsia="Nunito" w:hAnsi="Nunito" w:cs="Nunito"/>
        </w:rPr>
        <w:t>Au niveau institutionnel :</w:t>
      </w:r>
    </w:p>
    <w:p w14:paraId="505F21D0" w14:textId="66AE0FF9" w:rsidR="00BC3237" w:rsidRPr="00BC3237" w:rsidRDefault="00BC3237" w:rsidP="00BC3237">
      <w:pPr>
        <w:pStyle w:val="Paragraphedeliste"/>
        <w:numPr>
          <w:ilvl w:val="0"/>
          <w:numId w:val="32"/>
        </w:numPr>
        <w:ind w:left="284" w:hanging="284"/>
        <w:jc w:val="both"/>
        <w:rPr>
          <w:rFonts w:ascii="Nunito" w:hAnsi="Nunito"/>
        </w:rPr>
      </w:pPr>
      <w:r w:rsidRPr="00BC3237">
        <w:rPr>
          <w:rFonts w:ascii="Nunito" w:hAnsi="Nunito"/>
        </w:rPr>
        <w:t xml:space="preserve">Apprécier le degré </w:t>
      </w:r>
      <w:r w:rsidR="00BE7AA3">
        <w:rPr>
          <w:rFonts w:ascii="Nunito" w:hAnsi="Nunito"/>
        </w:rPr>
        <w:t xml:space="preserve">de structuration et </w:t>
      </w:r>
      <w:r w:rsidRPr="00BC3237">
        <w:rPr>
          <w:rFonts w:ascii="Nunito" w:hAnsi="Nunito"/>
        </w:rPr>
        <w:t xml:space="preserve">d’autonomisation des OSC représentant les médecins généralistes exerçant en milieu rural, </w:t>
      </w:r>
      <w:r w:rsidR="009B6EC5" w:rsidRPr="00BC3237">
        <w:rPr>
          <w:rFonts w:ascii="Nunito" w:hAnsi="Nunito"/>
        </w:rPr>
        <w:t>le</w:t>
      </w:r>
      <w:r w:rsidR="009B6EC5">
        <w:rPr>
          <w:rFonts w:ascii="Nunito" w:hAnsi="Nunito"/>
        </w:rPr>
        <w:t>ur</w:t>
      </w:r>
      <w:r w:rsidR="009B6EC5" w:rsidRPr="00BC3237">
        <w:rPr>
          <w:rFonts w:ascii="Nunito" w:hAnsi="Nunito"/>
        </w:rPr>
        <w:t xml:space="preserve"> </w:t>
      </w:r>
      <w:r w:rsidR="009B6EC5">
        <w:rPr>
          <w:rFonts w:ascii="Nunito" w:hAnsi="Nunito"/>
        </w:rPr>
        <w:t xml:space="preserve">niveau </w:t>
      </w:r>
      <w:r w:rsidR="009B6EC5" w:rsidRPr="00BC3237">
        <w:rPr>
          <w:rFonts w:ascii="Nunito" w:hAnsi="Nunito"/>
        </w:rPr>
        <w:t xml:space="preserve">de concertation </w:t>
      </w:r>
      <w:r w:rsidR="009B6EC5">
        <w:rPr>
          <w:rFonts w:ascii="Nunito" w:hAnsi="Nunito"/>
        </w:rPr>
        <w:t xml:space="preserve">et de partenariat </w:t>
      </w:r>
      <w:r w:rsidR="009B6EC5" w:rsidRPr="00BC3237">
        <w:rPr>
          <w:rFonts w:ascii="Nunito" w:hAnsi="Nunito"/>
        </w:rPr>
        <w:t>avec</w:t>
      </w:r>
      <w:r w:rsidR="009B6EC5">
        <w:rPr>
          <w:rFonts w:ascii="Nunito" w:hAnsi="Nunito"/>
        </w:rPr>
        <w:t xml:space="preserve"> les</w:t>
      </w:r>
      <w:r w:rsidR="009B6EC5" w:rsidRPr="00BC3237">
        <w:rPr>
          <w:rFonts w:ascii="Nunito" w:hAnsi="Nunito"/>
        </w:rPr>
        <w:t xml:space="preserve"> acteurs publics</w:t>
      </w:r>
      <w:r w:rsidR="009B6EC5">
        <w:rPr>
          <w:rFonts w:ascii="Nunito" w:hAnsi="Nunito"/>
        </w:rPr>
        <w:t>,</w:t>
      </w:r>
      <w:r w:rsidR="009B6EC5" w:rsidRPr="00BC3237">
        <w:rPr>
          <w:rFonts w:ascii="Nunito" w:hAnsi="Nunito"/>
        </w:rPr>
        <w:t xml:space="preserve"> </w:t>
      </w:r>
      <w:r w:rsidRPr="00BC3237">
        <w:rPr>
          <w:rFonts w:ascii="Nunito" w:hAnsi="Nunito"/>
        </w:rPr>
        <w:t>leur capacité à élaborer une stratégie de promotion de leur reconnaissance et d’institutionnalisation de leur cadre d’exercice auprès du secteur public,</w:t>
      </w:r>
    </w:p>
    <w:p w14:paraId="600BE3D8" w14:textId="5FB3BA1B" w:rsidR="00BC3237" w:rsidRPr="002D08F7" w:rsidRDefault="00BC3237" w:rsidP="00BC3237">
      <w:pPr>
        <w:pStyle w:val="Paragraphedeliste"/>
        <w:numPr>
          <w:ilvl w:val="0"/>
          <w:numId w:val="32"/>
        </w:numPr>
        <w:ind w:left="284" w:hanging="284"/>
        <w:jc w:val="both"/>
        <w:rPr>
          <w:rFonts w:ascii="Nunito" w:eastAsia="Nunito" w:hAnsi="Nunito" w:cs="Nunito"/>
        </w:rPr>
      </w:pPr>
      <w:r w:rsidRPr="00BC3237">
        <w:rPr>
          <w:rFonts w:ascii="Nunito" w:hAnsi="Nunito"/>
        </w:rPr>
        <w:t xml:space="preserve">Apprécier </w:t>
      </w:r>
      <w:r w:rsidR="00CE4552">
        <w:rPr>
          <w:rFonts w:ascii="Nunito" w:hAnsi="Nunito"/>
        </w:rPr>
        <w:t xml:space="preserve">si et </w:t>
      </w:r>
      <w:r w:rsidRPr="00BC3237">
        <w:rPr>
          <w:rFonts w:ascii="Nunito" w:hAnsi="Nunito"/>
        </w:rPr>
        <w:t>comment les politiques publiques favorisent la structuration du secteur privé et son rapprochement avec le secteur public.</w:t>
      </w:r>
    </w:p>
    <w:p w14:paraId="7B8D8315" w14:textId="77777777" w:rsidR="00BA0A8F" w:rsidRPr="00BC3237" w:rsidRDefault="00BA0A8F" w:rsidP="00BA0A8F">
      <w:pPr>
        <w:pStyle w:val="Paragraphedeliste"/>
        <w:ind w:left="284"/>
        <w:jc w:val="both"/>
        <w:rPr>
          <w:rFonts w:ascii="Nunito" w:eastAsia="Nunito" w:hAnsi="Nunito" w:cs="Nunito"/>
        </w:rPr>
      </w:pPr>
    </w:p>
    <w:p w14:paraId="5402662E" w14:textId="5FA11644" w:rsidR="00F46F22" w:rsidRPr="008F53AD" w:rsidRDefault="00F46F22" w:rsidP="00DE7787">
      <w:pPr>
        <w:pStyle w:val="Titre1"/>
        <w:numPr>
          <w:ilvl w:val="0"/>
          <w:numId w:val="36"/>
        </w:numPr>
        <w:rPr>
          <w:color w:val="C00000"/>
        </w:rPr>
      </w:pPr>
      <w:bookmarkStart w:id="8" w:name="_Toc106657620"/>
      <w:r w:rsidRPr="008F53AD">
        <w:rPr>
          <w:color w:val="C00000"/>
        </w:rPr>
        <w:t>P</w:t>
      </w:r>
      <w:r w:rsidR="00DE7787" w:rsidRPr="008F53AD">
        <w:rPr>
          <w:color w:val="C00000"/>
        </w:rPr>
        <w:t>RINCIPALES QUESTIONS ET CRITERES D’EVALUATION A MOBILISER</w:t>
      </w:r>
      <w:bookmarkEnd w:id="8"/>
    </w:p>
    <w:p w14:paraId="1E209E65" w14:textId="4BF08453" w:rsidR="00C715A9" w:rsidRPr="00E61FCA" w:rsidRDefault="00F46F22" w:rsidP="00F46F22">
      <w:pPr>
        <w:jc w:val="both"/>
        <w:rPr>
          <w:rFonts w:ascii="Nunito" w:hAnsi="Nunito" w:cs="Helvetica"/>
          <w:color w:val="000000"/>
        </w:rPr>
      </w:pPr>
      <w:r w:rsidRPr="00E61FCA">
        <w:rPr>
          <w:rFonts w:ascii="Nunito" w:hAnsi="Nunito" w:cs="Helvetica"/>
          <w:color w:val="000000"/>
        </w:rPr>
        <w:br/>
        <w:t>A titre d’exemple, et sans prétendre être exha</w:t>
      </w:r>
      <w:r w:rsidR="00216E86" w:rsidRPr="00E61FCA">
        <w:rPr>
          <w:rFonts w:ascii="Nunito" w:hAnsi="Nunito" w:cs="Helvetica"/>
          <w:color w:val="000000"/>
        </w:rPr>
        <w:t xml:space="preserve">ustives, quelques questions </w:t>
      </w:r>
      <w:r w:rsidR="00AA6DB6" w:rsidRPr="00E61FCA">
        <w:rPr>
          <w:rFonts w:ascii="Nunito" w:hAnsi="Nunito" w:cs="Helvetica"/>
          <w:color w:val="000000"/>
        </w:rPr>
        <w:t xml:space="preserve">regroupées par critère clés </w:t>
      </w:r>
      <w:r w:rsidRPr="00E61FCA">
        <w:rPr>
          <w:rFonts w:ascii="Nunito" w:hAnsi="Nunito" w:cs="Helvetica"/>
          <w:color w:val="000000"/>
        </w:rPr>
        <w:t xml:space="preserve">sont proposées </w:t>
      </w:r>
      <w:r w:rsidR="00AA6DB6">
        <w:rPr>
          <w:rFonts w:ascii="Nunito" w:hAnsi="Nunito" w:cs="Helvetica"/>
          <w:color w:val="000000"/>
        </w:rPr>
        <w:t>ci-dessous</w:t>
      </w:r>
      <w:r w:rsidR="00216E86" w:rsidRPr="00E61FCA">
        <w:rPr>
          <w:rFonts w:ascii="Nunito" w:hAnsi="Nunito" w:cs="Helvetica"/>
          <w:color w:val="000000"/>
        </w:rPr>
        <w:t xml:space="preserve"> afin d’orienter l’évaluation</w:t>
      </w:r>
      <w:r w:rsidR="00AA6DB6">
        <w:rPr>
          <w:rFonts w:ascii="Nunito" w:hAnsi="Nunito" w:cs="Helvetica"/>
          <w:color w:val="000000"/>
        </w:rPr>
        <w:t xml:space="preserve"> </w:t>
      </w:r>
      <w:r w:rsidRPr="00E61FCA">
        <w:rPr>
          <w:rFonts w:ascii="Nunito" w:hAnsi="Nunito" w:cs="Helvetica"/>
          <w:color w:val="000000"/>
        </w:rPr>
        <w:t>:</w:t>
      </w:r>
    </w:p>
    <w:p w14:paraId="5E2390DF" w14:textId="15DD96D8" w:rsidR="00F46F22" w:rsidRDefault="00F46F22" w:rsidP="00F46F22">
      <w:pPr>
        <w:jc w:val="both"/>
        <w:rPr>
          <w:rFonts w:ascii="Nunito" w:hAnsi="Nunito"/>
        </w:rPr>
      </w:pPr>
    </w:p>
    <w:p w14:paraId="5702F1C4" w14:textId="77777777" w:rsidR="005B7D8C" w:rsidRPr="00E61FCA" w:rsidRDefault="005B7D8C" w:rsidP="00EB4AA8">
      <w:pPr>
        <w:numPr>
          <w:ilvl w:val="1"/>
          <w:numId w:val="5"/>
        </w:numPr>
        <w:spacing w:after="240" w:line="240" w:lineRule="auto"/>
        <w:ind w:left="1077"/>
        <w:jc w:val="both"/>
        <w:rPr>
          <w:rFonts w:ascii="Nunito" w:hAnsi="Nunito" w:cs="Helvetica"/>
          <w:b/>
          <w:color w:val="000000"/>
        </w:rPr>
      </w:pPr>
      <w:r w:rsidRPr="00E61FCA">
        <w:rPr>
          <w:rFonts w:ascii="Nunito" w:hAnsi="Nunito" w:cs="Helvetica"/>
          <w:b/>
          <w:bCs/>
          <w:color w:val="000000"/>
        </w:rPr>
        <w:t xml:space="preserve">Pertinence </w:t>
      </w:r>
      <w:r w:rsidRPr="00E61FCA">
        <w:rPr>
          <w:rFonts w:ascii="Nunito" w:hAnsi="Nunito" w:cs="Helvetica"/>
          <w:b/>
          <w:color w:val="000000"/>
        </w:rPr>
        <w:t>des objectifs et résultats attendus initiaux</w:t>
      </w:r>
    </w:p>
    <w:p w14:paraId="0DA3BCCE" w14:textId="77777777" w:rsidR="005B7D8C" w:rsidRPr="00E61FCA" w:rsidRDefault="005B7D8C" w:rsidP="005B7D8C">
      <w:pPr>
        <w:numPr>
          <w:ilvl w:val="0"/>
          <w:numId w:val="6"/>
        </w:numPr>
        <w:spacing w:after="0" w:line="24" w:lineRule="atLeast"/>
        <w:ind w:left="714" w:hanging="357"/>
        <w:contextualSpacing/>
        <w:jc w:val="both"/>
        <w:rPr>
          <w:rFonts w:ascii="Nunito" w:hAnsi="Nunito"/>
        </w:rPr>
      </w:pPr>
      <w:r w:rsidRPr="00E61FCA">
        <w:rPr>
          <w:rFonts w:ascii="Nunito" w:hAnsi="Nunito" w:cs="Courier New"/>
          <w:color w:val="000000"/>
        </w:rPr>
        <w:t xml:space="preserve">Dans quelle mesure le projet a-t-il répondu aux attentes et besoins des </w:t>
      </w:r>
      <w:r>
        <w:rPr>
          <w:rFonts w:ascii="Nunito" w:hAnsi="Nunito" w:cs="Courier New"/>
          <w:color w:val="000000"/>
        </w:rPr>
        <w:t>groupes cibles</w:t>
      </w:r>
      <w:r w:rsidRPr="00E61FCA">
        <w:rPr>
          <w:rFonts w:ascii="Nunito" w:hAnsi="Nunito" w:cs="Courier New"/>
          <w:color w:val="000000"/>
        </w:rPr>
        <w:t xml:space="preserve">, ainsi qu’aux besoins propres à chaque </w:t>
      </w:r>
      <w:r>
        <w:rPr>
          <w:rFonts w:ascii="Nunito" w:hAnsi="Nunito" w:cs="Courier New"/>
          <w:color w:val="000000"/>
        </w:rPr>
        <w:t xml:space="preserve">système de santé national </w:t>
      </w:r>
      <w:r w:rsidRPr="00E61FCA">
        <w:rPr>
          <w:rFonts w:ascii="Nunito" w:hAnsi="Nunito" w:cs="Courier New"/>
          <w:color w:val="000000"/>
        </w:rPr>
        <w:t>?</w:t>
      </w:r>
    </w:p>
    <w:p w14:paraId="5D8EDFF5" w14:textId="7159D5B2" w:rsidR="005B7D8C" w:rsidRPr="00E61FCA" w:rsidRDefault="005B7D8C" w:rsidP="005B7D8C">
      <w:pPr>
        <w:numPr>
          <w:ilvl w:val="0"/>
          <w:numId w:val="6"/>
        </w:numPr>
        <w:spacing w:after="0" w:line="24" w:lineRule="atLeast"/>
        <w:ind w:left="714" w:hanging="357"/>
        <w:contextualSpacing/>
        <w:jc w:val="both"/>
        <w:rPr>
          <w:rFonts w:ascii="Nunito" w:hAnsi="Nunito"/>
        </w:rPr>
      </w:pPr>
      <w:r w:rsidRPr="00E61FCA">
        <w:rPr>
          <w:rFonts w:ascii="Nunito" w:hAnsi="Nunito" w:cs="Courier New"/>
          <w:color w:val="000000"/>
        </w:rPr>
        <w:lastRenderedPageBreak/>
        <w:t xml:space="preserve">En quoi les solutions proposées </w:t>
      </w:r>
      <w:r w:rsidR="00535950">
        <w:rPr>
          <w:rFonts w:ascii="Nunito" w:hAnsi="Nunito" w:cs="Courier New"/>
          <w:color w:val="000000"/>
        </w:rPr>
        <w:t>sont</w:t>
      </w:r>
      <w:r w:rsidRPr="00E61FCA">
        <w:rPr>
          <w:rFonts w:ascii="Nunito" w:hAnsi="Nunito" w:cs="Courier New"/>
          <w:color w:val="000000"/>
        </w:rPr>
        <w:t>-elles adaptées au contexte socioculturel</w:t>
      </w:r>
      <w:r w:rsidR="00535950">
        <w:rPr>
          <w:rFonts w:ascii="Nunito" w:hAnsi="Nunito" w:cs="Courier New"/>
          <w:color w:val="000000"/>
        </w:rPr>
        <w:t>, économique</w:t>
      </w:r>
      <w:r w:rsidRPr="00E61FCA">
        <w:rPr>
          <w:rFonts w:ascii="Nunito" w:hAnsi="Nunito" w:cs="Courier New"/>
          <w:color w:val="000000"/>
        </w:rPr>
        <w:t xml:space="preserve"> </w:t>
      </w:r>
      <w:r>
        <w:rPr>
          <w:rFonts w:ascii="Nunito" w:hAnsi="Nunito" w:cs="Courier New"/>
          <w:color w:val="000000"/>
        </w:rPr>
        <w:t xml:space="preserve">et sanitaire </w:t>
      </w:r>
      <w:r w:rsidRPr="00E61FCA">
        <w:rPr>
          <w:rFonts w:ascii="Nunito" w:hAnsi="Nunito" w:cs="Courier New"/>
          <w:color w:val="000000"/>
        </w:rPr>
        <w:t>des trois pays ?</w:t>
      </w:r>
    </w:p>
    <w:p w14:paraId="4D32B1E4" w14:textId="00637BE4" w:rsidR="005B7D8C" w:rsidRPr="00E61FCA" w:rsidRDefault="005B7D8C" w:rsidP="005B7D8C">
      <w:pPr>
        <w:numPr>
          <w:ilvl w:val="0"/>
          <w:numId w:val="6"/>
        </w:numPr>
        <w:spacing w:after="0" w:line="24" w:lineRule="atLeast"/>
        <w:ind w:left="714" w:hanging="357"/>
        <w:contextualSpacing/>
        <w:rPr>
          <w:rFonts w:ascii="Nunito" w:hAnsi="Nunito"/>
        </w:rPr>
      </w:pPr>
      <w:r w:rsidRPr="00E61FCA">
        <w:rPr>
          <w:rFonts w:ascii="Nunito" w:hAnsi="Nunito" w:cs="Courier New"/>
          <w:color w:val="000000"/>
        </w:rPr>
        <w:t>Les actions menées ont-elles été réalisées en adéquation avec les missions et les capacités des</w:t>
      </w:r>
      <w:r>
        <w:rPr>
          <w:rFonts w:ascii="Nunito" w:hAnsi="Nunito" w:cs="Courier New"/>
          <w:color w:val="000000"/>
        </w:rPr>
        <w:t xml:space="preserve"> </w:t>
      </w:r>
      <w:r w:rsidRPr="00E61FCA">
        <w:rPr>
          <w:rFonts w:ascii="Nunito" w:hAnsi="Nunito" w:cs="Courier New"/>
          <w:color w:val="000000"/>
        </w:rPr>
        <w:t xml:space="preserve">partenaires </w:t>
      </w:r>
      <w:r w:rsidR="00CB6298">
        <w:rPr>
          <w:rFonts w:ascii="Nunito" w:hAnsi="Nunito" w:cs="Courier New"/>
          <w:color w:val="000000"/>
        </w:rPr>
        <w:t>opérationnels l</w:t>
      </w:r>
      <w:r w:rsidRPr="00E61FCA">
        <w:rPr>
          <w:rFonts w:ascii="Nunito" w:hAnsi="Nunito" w:cs="Courier New"/>
          <w:color w:val="000000"/>
        </w:rPr>
        <w:t>ocaux impliqués ?</w:t>
      </w:r>
    </w:p>
    <w:p w14:paraId="2CDF4348" w14:textId="0479C355" w:rsidR="005B7D8C" w:rsidRDefault="005B7D8C" w:rsidP="005B7D8C">
      <w:pPr>
        <w:pStyle w:val="Sansinterligne"/>
        <w:numPr>
          <w:ilvl w:val="0"/>
          <w:numId w:val="6"/>
        </w:numPr>
        <w:spacing w:line="24" w:lineRule="atLeast"/>
        <w:ind w:left="714" w:hanging="357"/>
        <w:jc w:val="both"/>
        <w:rPr>
          <w:rFonts w:ascii="Nunito" w:hAnsi="Nunito"/>
          <w:noProof/>
          <w:spacing w:val="-2"/>
          <w:szCs w:val="24"/>
        </w:rPr>
      </w:pPr>
      <w:r w:rsidRPr="00E61FCA">
        <w:rPr>
          <w:rFonts w:ascii="Nunito" w:hAnsi="Nunito"/>
          <w:noProof/>
          <w:spacing w:val="-2"/>
          <w:szCs w:val="24"/>
        </w:rPr>
        <w:t>Les résultats attendus du projet s’inscrivent-ils dans le cadre des politiques sectorielles de developpement du secteur de la santé menées par les gouvernements des trois pays ?</w:t>
      </w:r>
    </w:p>
    <w:p w14:paraId="4E475272" w14:textId="77777777" w:rsidR="00535950" w:rsidRPr="00E61FCA" w:rsidRDefault="00535950" w:rsidP="00535950">
      <w:pPr>
        <w:pStyle w:val="Sansinterligne"/>
        <w:spacing w:line="24" w:lineRule="atLeast"/>
        <w:ind w:left="714"/>
        <w:jc w:val="both"/>
        <w:rPr>
          <w:rFonts w:ascii="Nunito" w:hAnsi="Nunito"/>
          <w:noProof/>
          <w:spacing w:val="-2"/>
          <w:szCs w:val="24"/>
        </w:rPr>
      </w:pPr>
    </w:p>
    <w:p w14:paraId="0A420A29" w14:textId="77777777" w:rsidR="00535950" w:rsidRPr="00E61FCA" w:rsidRDefault="00535950" w:rsidP="00EB4AA8">
      <w:pPr>
        <w:numPr>
          <w:ilvl w:val="1"/>
          <w:numId w:val="5"/>
        </w:numPr>
        <w:spacing w:after="240" w:line="240" w:lineRule="auto"/>
        <w:ind w:left="1077"/>
        <w:jc w:val="both"/>
        <w:rPr>
          <w:rFonts w:ascii="Nunito" w:hAnsi="Nunito" w:cs="Helvetica"/>
          <w:color w:val="000000"/>
        </w:rPr>
      </w:pPr>
      <w:r w:rsidRPr="00E61FCA">
        <w:rPr>
          <w:rFonts w:ascii="Nunito" w:hAnsi="Nunito" w:cs="Helvetica"/>
          <w:b/>
          <w:bCs/>
          <w:color w:val="000000"/>
        </w:rPr>
        <w:t>Cohérence</w:t>
      </w:r>
    </w:p>
    <w:p w14:paraId="4247EADF" w14:textId="46359021" w:rsidR="00CB6298" w:rsidRPr="00CB6298" w:rsidRDefault="00535950" w:rsidP="00CB6298">
      <w:pPr>
        <w:numPr>
          <w:ilvl w:val="0"/>
          <w:numId w:val="6"/>
        </w:numPr>
        <w:contextualSpacing/>
        <w:jc w:val="both"/>
        <w:rPr>
          <w:rFonts w:ascii="Nunito" w:hAnsi="Nunito"/>
        </w:rPr>
      </w:pPr>
      <w:r w:rsidRPr="00E61FCA">
        <w:rPr>
          <w:rFonts w:ascii="Nunito" w:hAnsi="Nunito" w:cs="Courier New"/>
          <w:color w:val="000000"/>
        </w:rPr>
        <w:t>L</w:t>
      </w:r>
      <w:r>
        <w:rPr>
          <w:rFonts w:ascii="Nunito" w:hAnsi="Nunito" w:cs="Courier New"/>
          <w:color w:val="000000"/>
        </w:rPr>
        <w:t>es objectifs et résultats attendus et obtenus</w:t>
      </w:r>
      <w:r w:rsidRPr="00E61FCA">
        <w:rPr>
          <w:rFonts w:ascii="Nunito" w:hAnsi="Nunito" w:cs="Courier New"/>
          <w:color w:val="000000"/>
        </w:rPr>
        <w:t xml:space="preserve"> </w:t>
      </w:r>
      <w:r>
        <w:rPr>
          <w:rFonts w:ascii="Nunito" w:hAnsi="Nunito" w:cs="Courier New"/>
          <w:color w:val="000000"/>
        </w:rPr>
        <w:t>de ce projet r</w:t>
      </w:r>
      <w:r w:rsidRPr="00E61FCA">
        <w:rPr>
          <w:rFonts w:ascii="Nunito" w:hAnsi="Nunito" w:cs="Courier New"/>
          <w:color w:val="000000"/>
        </w:rPr>
        <w:t>épond</w:t>
      </w:r>
      <w:r w:rsidR="0008431C">
        <w:rPr>
          <w:rFonts w:ascii="Nunito" w:hAnsi="Nunito" w:cs="Courier New"/>
          <w:color w:val="000000"/>
        </w:rPr>
        <w:t>ent-</w:t>
      </w:r>
      <w:r>
        <w:rPr>
          <w:rFonts w:ascii="Nunito" w:hAnsi="Nunito" w:cs="Courier New"/>
          <w:color w:val="000000"/>
        </w:rPr>
        <w:t>ils</w:t>
      </w:r>
      <w:r w:rsidRPr="00E61FCA">
        <w:rPr>
          <w:rFonts w:ascii="Nunito" w:hAnsi="Nunito" w:cs="Courier New"/>
          <w:color w:val="000000"/>
        </w:rPr>
        <w:t xml:space="preserve"> aux objectifs principaux de Santé Sud, de ses partenaires </w:t>
      </w:r>
      <w:r w:rsidR="00CB6298">
        <w:rPr>
          <w:rFonts w:ascii="Nunito" w:hAnsi="Nunito" w:cs="Courier New"/>
          <w:color w:val="000000"/>
        </w:rPr>
        <w:t xml:space="preserve">nationaux </w:t>
      </w:r>
      <w:r w:rsidRPr="00E61FCA">
        <w:rPr>
          <w:rFonts w:ascii="Nunito" w:hAnsi="Nunito" w:cs="Courier New"/>
          <w:color w:val="000000"/>
        </w:rPr>
        <w:t>et de l’AFD ?</w:t>
      </w:r>
    </w:p>
    <w:p w14:paraId="409A2D2F" w14:textId="7B8F96A0" w:rsidR="00535950" w:rsidRPr="00462C98" w:rsidRDefault="00535950" w:rsidP="00535950">
      <w:pPr>
        <w:numPr>
          <w:ilvl w:val="0"/>
          <w:numId w:val="6"/>
        </w:numPr>
        <w:contextualSpacing/>
        <w:jc w:val="both"/>
        <w:rPr>
          <w:rFonts w:ascii="Nunito" w:hAnsi="Nunito"/>
        </w:rPr>
      </w:pPr>
      <w:r w:rsidRPr="00E61FCA">
        <w:rPr>
          <w:rFonts w:ascii="Nunito" w:hAnsi="Nunito" w:cs="Helvetica"/>
          <w:color w:val="000000"/>
        </w:rPr>
        <w:t xml:space="preserve">Les différentes activités réalisées ont-elles toutes joué un rôle essentiel et complémentaire pour l’atteinte des objectifs du projet ? </w:t>
      </w:r>
    </w:p>
    <w:p w14:paraId="4E9275A1" w14:textId="5BEF0F5F" w:rsidR="00462C98" w:rsidRPr="00CB6298" w:rsidRDefault="00462C98" w:rsidP="00535950">
      <w:pPr>
        <w:numPr>
          <w:ilvl w:val="0"/>
          <w:numId w:val="6"/>
        </w:numPr>
        <w:contextualSpacing/>
        <w:jc w:val="both"/>
        <w:rPr>
          <w:rFonts w:ascii="Nunito" w:hAnsi="Nunito"/>
        </w:rPr>
      </w:pPr>
      <w:r>
        <w:rPr>
          <w:rFonts w:ascii="Nunito" w:hAnsi="Nunito" w:cs="Helvetica"/>
          <w:color w:val="000000"/>
        </w:rPr>
        <w:t>Les objectifs, résultats attendus et activités projet</w:t>
      </w:r>
      <w:r w:rsidR="00CB5133">
        <w:rPr>
          <w:rFonts w:ascii="Nunito" w:hAnsi="Nunito" w:cs="Helvetica"/>
          <w:color w:val="000000"/>
        </w:rPr>
        <w:t>ées forment-</w:t>
      </w:r>
      <w:r>
        <w:rPr>
          <w:rFonts w:ascii="Nunito" w:hAnsi="Nunito" w:cs="Helvetica"/>
          <w:color w:val="000000"/>
        </w:rPr>
        <w:t>ils un ensemble cohérent et réaliste au regard des enjeux et priorités des syst</w:t>
      </w:r>
      <w:r w:rsidR="002A4B4A">
        <w:rPr>
          <w:rFonts w:ascii="Nunito" w:hAnsi="Nunito" w:cs="Helvetica"/>
          <w:color w:val="000000"/>
        </w:rPr>
        <w:t>è</w:t>
      </w:r>
      <w:r>
        <w:rPr>
          <w:rFonts w:ascii="Nunito" w:hAnsi="Nunito" w:cs="Helvetica"/>
          <w:color w:val="000000"/>
        </w:rPr>
        <w:t>mes de santé nationaux</w:t>
      </w:r>
      <w:r w:rsidR="00EA6833">
        <w:rPr>
          <w:rFonts w:ascii="Nunito" w:hAnsi="Nunito" w:cs="Helvetica"/>
          <w:color w:val="000000"/>
        </w:rPr>
        <w:t xml:space="preserve"> </w:t>
      </w:r>
      <w:r>
        <w:rPr>
          <w:rFonts w:ascii="Nunito" w:hAnsi="Nunito" w:cs="Helvetica"/>
          <w:color w:val="000000"/>
        </w:rPr>
        <w:t>?</w:t>
      </w:r>
    </w:p>
    <w:p w14:paraId="75C43D8A" w14:textId="62E810CC" w:rsidR="00535950" w:rsidRPr="007F6F9E" w:rsidRDefault="00535950" w:rsidP="00535950">
      <w:pPr>
        <w:numPr>
          <w:ilvl w:val="0"/>
          <w:numId w:val="6"/>
        </w:numPr>
        <w:contextualSpacing/>
        <w:jc w:val="both"/>
        <w:rPr>
          <w:rFonts w:ascii="Nunito" w:hAnsi="Nunito"/>
        </w:rPr>
      </w:pPr>
      <w:r w:rsidRPr="00E61FCA">
        <w:rPr>
          <w:rFonts w:ascii="Nunito" w:hAnsi="Nunito" w:cs="Helvetica"/>
          <w:color w:val="000000"/>
        </w:rPr>
        <w:t xml:space="preserve">Quelle est la valeur ajoutée des initiatives </w:t>
      </w:r>
      <w:r w:rsidR="00550366">
        <w:rPr>
          <w:rFonts w:ascii="Nunito" w:hAnsi="Nunito" w:cs="Helvetica"/>
          <w:color w:val="000000"/>
        </w:rPr>
        <w:t xml:space="preserve">de médicalisation </w:t>
      </w:r>
      <w:r w:rsidRPr="00E61FCA">
        <w:rPr>
          <w:rFonts w:ascii="Nunito" w:hAnsi="Nunito" w:cs="Helvetica"/>
          <w:color w:val="000000"/>
        </w:rPr>
        <w:t>appuyées par Santé Sud</w:t>
      </w:r>
      <w:r w:rsidR="002A4B4A">
        <w:rPr>
          <w:rFonts w:ascii="Nunito" w:hAnsi="Nunito" w:cs="Helvetica"/>
          <w:color w:val="000000"/>
        </w:rPr>
        <w:t>,</w:t>
      </w:r>
      <w:r w:rsidRPr="00E61FCA">
        <w:rPr>
          <w:rFonts w:ascii="Nunito" w:hAnsi="Nunito" w:cs="Helvetica"/>
          <w:color w:val="000000"/>
        </w:rPr>
        <w:t xml:space="preserve"> en comparaison avec d’autres initiatives menées en parallèle sur le</w:t>
      </w:r>
      <w:r w:rsidR="00550366">
        <w:rPr>
          <w:rFonts w:ascii="Nunito" w:hAnsi="Nunito" w:cs="Helvetica"/>
          <w:color w:val="000000"/>
        </w:rPr>
        <w:t>s</w:t>
      </w:r>
      <w:r w:rsidRPr="00E61FCA">
        <w:rPr>
          <w:rFonts w:ascii="Nunito" w:hAnsi="Nunito" w:cs="Helvetica"/>
          <w:color w:val="000000"/>
        </w:rPr>
        <w:t xml:space="preserve"> même</w:t>
      </w:r>
      <w:r w:rsidR="00550366">
        <w:rPr>
          <w:rFonts w:ascii="Nunito" w:hAnsi="Nunito" w:cs="Helvetica"/>
          <w:color w:val="000000"/>
        </w:rPr>
        <w:t>s</w:t>
      </w:r>
      <w:r w:rsidRPr="00E61FCA">
        <w:rPr>
          <w:rFonts w:ascii="Nunito" w:hAnsi="Nunito" w:cs="Helvetica"/>
          <w:color w:val="000000"/>
        </w:rPr>
        <w:t xml:space="preserve"> territoire</w:t>
      </w:r>
      <w:r w:rsidR="00550366">
        <w:rPr>
          <w:rFonts w:ascii="Nunito" w:hAnsi="Nunito" w:cs="Helvetica"/>
          <w:color w:val="000000"/>
        </w:rPr>
        <w:t>s</w:t>
      </w:r>
      <w:r w:rsidRPr="00E61FCA">
        <w:rPr>
          <w:rFonts w:ascii="Nunito" w:hAnsi="Nunito" w:cs="Helvetica"/>
          <w:color w:val="000000"/>
        </w:rPr>
        <w:t xml:space="preserve"> et/ou l</w:t>
      </w:r>
      <w:r w:rsidR="00550366">
        <w:rPr>
          <w:rFonts w:ascii="Nunito" w:hAnsi="Nunito" w:cs="Helvetica"/>
          <w:color w:val="000000"/>
        </w:rPr>
        <w:t>es</w:t>
      </w:r>
      <w:r w:rsidRPr="00E61FCA">
        <w:rPr>
          <w:rFonts w:ascii="Nunito" w:hAnsi="Nunito" w:cs="Helvetica"/>
          <w:color w:val="000000"/>
        </w:rPr>
        <w:t xml:space="preserve"> même</w:t>
      </w:r>
      <w:r w:rsidR="00550366">
        <w:rPr>
          <w:rFonts w:ascii="Nunito" w:hAnsi="Nunito" w:cs="Helvetica"/>
          <w:color w:val="000000"/>
        </w:rPr>
        <w:t>s</w:t>
      </w:r>
      <w:r w:rsidRPr="00E61FCA">
        <w:rPr>
          <w:rFonts w:ascii="Nunito" w:hAnsi="Nunito" w:cs="Helvetica"/>
          <w:color w:val="000000"/>
        </w:rPr>
        <w:t xml:space="preserve"> thématique</w:t>
      </w:r>
      <w:r w:rsidR="00550366">
        <w:rPr>
          <w:rFonts w:ascii="Nunito" w:hAnsi="Nunito" w:cs="Helvetica"/>
          <w:color w:val="000000"/>
        </w:rPr>
        <w:t>s</w:t>
      </w:r>
      <w:r w:rsidRPr="00E61FCA">
        <w:rPr>
          <w:rFonts w:ascii="Nunito" w:hAnsi="Nunito" w:cs="Helvetica"/>
          <w:color w:val="000000"/>
        </w:rPr>
        <w:t xml:space="preserve"> ?</w:t>
      </w:r>
    </w:p>
    <w:p w14:paraId="4FE405D4" w14:textId="7671F24E" w:rsidR="00152D5F" w:rsidRPr="00152D5F" w:rsidRDefault="00152D5F" w:rsidP="007F6F9E">
      <w:pPr>
        <w:numPr>
          <w:ilvl w:val="0"/>
          <w:numId w:val="6"/>
        </w:numPr>
        <w:spacing w:after="0" w:line="24" w:lineRule="atLeast"/>
        <w:contextualSpacing/>
        <w:jc w:val="both"/>
        <w:rPr>
          <w:rFonts w:ascii="Nunito" w:hAnsi="Nunito"/>
        </w:rPr>
      </w:pPr>
      <w:r w:rsidRPr="00CB5133">
        <w:rPr>
          <w:rFonts w:ascii="Nunito" w:hAnsi="Nunito" w:cs="Courier New"/>
          <w:color w:val="000000"/>
        </w:rPr>
        <w:t xml:space="preserve">Les stratégies et les modalités de partenariat développées sont-elles en cohérence avec les objectifs </w:t>
      </w:r>
      <w:r w:rsidR="00550366">
        <w:rPr>
          <w:rFonts w:ascii="Nunito" w:hAnsi="Nunito" w:cs="Courier New"/>
          <w:color w:val="000000"/>
        </w:rPr>
        <w:t xml:space="preserve">et résultats </w:t>
      </w:r>
      <w:r w:rsidRPr="00CB5133">
        <w:rPr>
          <w:rFonts w:ascii="Nunito" w:hAnsi="Nunito" w:cs="Courier New"/>
          <w:color w:val="000000"/>
        </w:rPr>
        <w:t>attendus</w:t>
      </w:r>
      <w:r w:rsidRPr="00C70A65">
        <w:rPr>
          <w:rFonts w:ascii="Nunito" w:hAnsi="Nunito" w:cs="Courier New"/>
          <w:color w:val="000000"/>
        </w:rPr>
        <w:t xml:space="preserve"> du projet ?</w:t>
      </w:r>
    </w:p>
    <w:p w14:paraId="70F08A9F" w14:textId="77777777" w:rsidR="005B7D8C" w:rsidRPr="00E61FCA" w:rsidRDefault="005B7D8C" w:rsidP="00F46F22">
      <w:pPr>
        <w:jc w:val="both"/>
        <w:rPr>
          <w:rFonts w:ascii="Nunito" w:hAnsi="Nunito"/>
        </w:rPr>
      </w:pPr>
    </w:p>
    <w:p w14:paraId="1579AAA8" w14:textId="77777777" w:rsidR="00F46F22" w:rsidRPr="00E61FCA" w:rsidRDefault="00F46F22" w:rsidP="00EB4AA8">
      <w:pPr>
        <w:numPr>
          <w:ilvl w:val="1"/>
          <w:numId w:val="5"/>
        </w:numPr>
        <w:spacing w:after="240" w:line="240" w:lineRule="auto"/>
        <w:ind w:left="1077"/>
        <w:jc w:val="both"/>
        <w:rPr>
          <w:rFonts w:ascii="Nunito" w:hAnsi="Nunito" w:cs="Courier New"/>
          <w:color w:val="000000"/>
        </w:rPr>
      </w:pPr>
      <w:r w:rsidRPr="00E61FCA">
        <w:rPr>
          <w:rFonts w:ascii="Nunito" w:hAnsi="Nunito" w:cs="Courier New"/>
          <w:b/>
          <w:bCs/>
          <w:color w:val="000000"/>
        </w:rPr>
        <w:t>Efficacité</w:t>
      </w:r>
    </w:p>
    <w:p w14:paraId="1FDFBC39" w14:textId="61A84807" w:rsidR="00F46F22" w:rsidRPr="00C70A65" w:rsidRDefault="00F46F22" w:rsidP="00C70A65">
      <w:pPr>
        <w:numPr>
          <w:ilvl w:val="0"/>
          <w:numId w:val="6"/>
        </w:numPr>
        <w:spacing w:after="0" w:line="24" w:lineRule="atLeast"/>
        <w:contextualSpacing/>
        <w:jc w:val="both"/>
        <w:rPr>
          <w:rFonts w:ascii="Nunito" w:hAnsi="Nunito"/>
        </w:rPr>
      </w:pPr>
      <w:r w:rsidRPr="00C70A65">
        <w:rPr>
          <w:rFonts w:ascii="Nunito" w:hAnsi="Nunito" w:cs="Courier New"/>
          <w:color w:val="000000"/>
        </w:rPr>
        <w:t>Dans quelle mesure le projet a-t-il atteint les objectifs et r</w:t>
      </w:r>
      <w:r w:rsidR="00A52E8C" w:rsidRPr="00C70A65">
        <w:rPr>
          <w:rFonts w:ascii="Nunito" w:hAnsi="Nunito" w:cs="Courier New"/>
          <w:color w:val="000000"/>
        </w:rPr>
        <w:t xml:space="preserve">ésultats </w:t>
      </w:r>
      <w:r w:rsidR="00726FCE" w:rsidRPr="00C70A65">
        <w:rPr>
          <w:rFonts w:ascii="Nunito" w:hAnsi="Nunito" w:cs="Courier New"/>
          <w:color w:val="000000"/>
        </w:rPr>
        <w:t>attendu</w:t>
      </w:r>
      <w:r w:rsidR="00C70A65" w:rsidRPr="00C70A65">
        <w:rPr>
          <w:rFonts w:ascii="Nunito" w:hAnsi="Nunito" w:cs="Courier New"/>
          <w:color w:val="000000"/>
        </w:rPr>
        <w:t>s</w:t>
      </w:r>
      <w:r w:rsidRPr="00C70A65">
        <w:rPr>
          <w:rFonts w:ascii="Nunito" w:hAnsi="Nunito" w:cs="Courier New"/>
          <w:color w:val="000000"/>
        </w:rPr>
        <w:t xml:space="preserve"> ?</w:t>
      </w:r>
    </w:p>
    <w:p w14:paraId="65449EDC" w14:textId="5EBFF8C6" w:rsidR="00F46F22" w:rsidRPr="00C70A65" w:rsidRDefault="00F46F22" w:rsidP="00C70A65">
      <w:pPr>
        <w:numPr>
          <w:ilvl w:val="0"/>
          <w:numId w:val="6"/>
        </w:numPr>
        <w:spacing w:after="0" w:line="24" w:lineRule="atLeast"/>
        <w:contextualSpacing/>
        <w:jc w:val="both"/>
        <w:rPr>
          <w:rFonts w:ascii="Nunito" w:hAnsi="Nunito"/>
        </w:rPr>
      </w:pPr>
      <w:r w:rsidRPr="00C70A65">
        <w:rPr>
          <w:rFonts w:ascii="Nunito" w:hAnsi="Nunito" w:cs="Courier New"/>
          <w:color w:val="000000"/>
        </w:rPr>
        <w:t>Les bénéficiaires directs et indirects sont-ils globalement satisfaits</w:t>
      </w:r>
      <w:r w:rsidR="001E2575" w:rsidRPr="00C70A65">
        <w:rPr>
          <w:rFonts w:ascii="Nunito" w:hAnsi="Nunito" w:cs="Courier New"/>
          <w:color w:val="000000"/>
        </w:rPr>
        <w:t xml:space="preserve"> des avancées du projet</w:t>
      </w:r>
      <w:r w:rsidRPr="00C70A65">
        <w:rPr>
          <w:rFonts w:ascii="Nunito" w:hAnsi="Nunito" w:cs="Courier New"/>
          <w:color w:val="000000"/>
        </w:rPr>
        <w:t xml:space="preserve"> ?</w:t>
      </w:r>
    </w:p>
    <w:p w14:paraId="05B7ADE2" w14:textId="5B83B831" w:rsidR="00BD22AC" w:rsidRPr="00C70A65" w:rsidRDefault="00BD22AC" w:rsidP="00C70A65">
      <w:pPr>
        <w:pStyle w:val="Sansinterligne"/>
        <w:numPr>
          <w:ilvl w:val="0"/>
          <w:numId w:val="6"/>
        </w:numPr>
        <w:spacing w:line="24" w:lineRule="atLeast"/>
        <w:jc w:val="both"/>
        <w:rPr>
          <w:rFonts w:ascii="Nunito" w:hAnsi="Nunito"/>
          <w:spacing w:val="-2"/>
          <w:szCs w:val="24"/>
        </w:rPr>
      </w:pPr>
      <w:r w:rsidRPr="00C70A65">
        <w:rPr>
          <w:rFonts w:ascii="Nunito" w:hAnsi="Nunito"/>
          <w:spacing w:val="-2"/>
          <w:szCs w:val="24"/>
        </w:rPr>
        <w:t>Des</w:t>
      </w:r>
      <w:r w:rsidR="00DF1719">
        <w:rPr>
          <w:rFonts w:ascii="Nunito" w:hAnsi="Nunito"/>
          <w:spacing w:val="-2"/>
          <w:szCs w:val="24"/>
        </w:rPr>
        <w:t xml:space="preserve"> difficultés</w:t>
      </w:r>
      <w:r w:rsidRPr="00C70A65">
        <w:rPr>
          <w:rFonts w:ascii="Nunito" w:hAnsi="Nunito"/>
          <w:spacing w:val="-2"/>
          <w:szCs w:val="24"/>
        </w:rPr>
        <w:t xml:space="preserve"> dans la mise en œuvre des activités ont-</w:t>
      </w:r>
      <w:r w:rsidR="00DF1719">
        <w:rPr>
          <w:rFonts w:ascii="Nunito" w:hAnsi="Nunito"/>
          <w:spacing w:val="-2"/>
          <w:szCs w:val="24"/>
        </w:rPr>
        <w:t>elles</w:t>
      </w:r>
      <w:r w:rsidRPr="00C70A65">
        <w:rPr>
          <w:rFonts w:ascii="Nunito" w:hAnsi="Nunito"/>
          <w:spacing w:val="-2"/>
          <w:szCs w:val="24"/>
        </w:rPr>
        <w:t xml:space="preserve"> eu lieu ? Si oui, quelle influence cela a-t-il eu sur le déroulement du projet </w:t>
      </w:r>
      <w:r w:rsidR="00726FCE" w:rsidRPr="00C70A65">
        <w:rPr>
          <w:rFonts w:ascii="Nunito" w:hAnsi="Nunito"/>
          <w:spacing w:val="-2"/>
          <w:szCs w:val="24"/>
        </w:rPr>
        <w:t xml:space="preserve">et l’atteinte des résultats </w:t>
      </w:r>
      <w:r w:rsidRPr="00C70A65">
        <w:rPr>
          <w:rFonts w:ascii="Nunito" w:hAnsi="Nunito"/>
          <w:spacing w:val="-2"/>
          <w:szCs w:val="24"/>
        </w:rPr>
        <w:t>?</w:t>
      </w:r>
    </w:p>
    <w:p w14:paraId="66726276" w14:textId="4793A193" w:rsidR="00BD22AC" w:rsidRPr="00C70A65" w:rsidRDefault="002A4B4A" w:rsidP="00C70A65">
      <w:pPr>
        <w:numPr>
          <w:ilvl w:val="0"/>
          <w:numId w:val="6"/>
        </w:numPr>
        <w:spacing w:after="0" w:line="24" w:lineRule="atLeast"/>
        <w:contextualSpacing/>
        <w:jc w:val="both"/>
        <w:rPr>
          <w:rFonts w:ascii="Nunito" w:hAnsi="Nunito"/>
        </w:rPr>
      </w:pPr>
      <w:r>
        <w:rPr>
          <w:rFonts w:ascii="Nunito" w:hAnsi="Nunito" w:cs="Courier New"/>
          <w:color w:val="000000"/>
        </w:rPr>
        <w:t xml:space="preserve">Les </w:t>
      </w:r>
      <w:r w:rsidR="00CB5133">
        <w:rPr>
          <w:rFonts w:ascii="Nunito" w:hAnsi="Nunito" w:cs="Courier New"/>
          <w:color w:val="000000"/>
        </w:rPr>
        <w:t xml:space="preserve">obstacles rencontrés </w:t>
      </w:r>
      <w:r>
        <w:rPr>
          <w:rFonts w:ascii="Nunito" w:hAnsi="Nunito" w:cs="Courier New"/>
          <w:color w:val="000000"/>
        </w:rPr>
        <w:t>auraient</w:t>
      </w:r>
      <w:r w:rsidR="00CB5133">
        <w:rPr>
          <w:rFonts w:ascii="Nunito" w:hAnsi="Nunito" w:cs="Courier New"/>
          <w:color w:val="000000"/>
        </w:rPr>
        <w:t>-</w:t>
      </w:r>
      <w:r>
        <w:rPr>
          <w:rFonts w:ascii="Nunito" w:hAnsi="Nunito" w:cs="Courier New"/>
          <w:color w:val="000000"/>
        </w:rPr>
        <w:t xml:space="preserve">ils pu être évités ? Comment </w:t>
      </w:r>
      <w:r w:rsidR="00F46F22" w:rsidRPr="00C70A65">
        <w:rPr>
          <w:rFonts w:ascii="Nunito" w:hAnsi="Nunito" w:cs="Courier New"/>
          <w:color w:val="000000"/>
        </w:rPr>
        <w:t xml:space="preserve">ont-ils été dépassés / contournés ? </w:t>
      </w:r>
    </w:p>
    <w:p w14:paraId="4647A299" w14:textId="4802C3AB" w:rsidR="00844829" w:rsidRPr="00CB5133" w:rsidRDefault="00C90A17" w:rsidP="00C70A65">
      <w:pPr>
        <w:pStyle w:val="Paragraphedeliste"/>
        <w:numPr>
          <w:ilvl w:val="0"/>
          <w:numId w:val="6"/>
        </w:numPr>
        <w:spacing w:after="0" w:line="24" w:lineRule="atLeast"/>
        <w:jc w:val="both"/>
        <w:rPr>
          <w:rFonts w:ascii="Nunito" w:hAnsi="Nunito"/>
        </w:rPr>
      </w:pPr>
      <w:r w:rsidRPr="00C70A65">
        <w:rPr>
          <w:rFonts w:ascii="Nunito" w:hAnsi="Nunito"/>
        </w:rPr>
        <w:t xml:space="preserve">Quelles </w:t>
      </w:r>
      <w:r w:rsidRPr="00CB5133">
        <w:rPr>
          <w:rFonts w:ascii="Nunito" w:hAnsi="Nunito"/>
        </w:rPr>
        <w:t>ont-été les évolutions notoires liées à l’institutionnalisation de la médecine générale communautaire et au renforcement des OSC dans la négociation avec le</w:t>
      </w:r>
      <w:r w:rsidR="00DA2E9C">
        <w:rPr>
          <w:rFonts w:ascii="Nunito" w:hAnsi="Nunito"/>
        </w:rPr>
        <w:t>s</w:t>
      </w:r>
      <w:r w:rsidRPr="00CB5133">
        <w:rPr>
          <w:rFonts w:ascii="Nunito" w:hAnsi="Nunito"/>
        </w:rPr>
        <w:t xml:space="preserve"> pouvoir</w:t>
      </w:r>
      <w:r w:rsidR="009D15F8">
        <w:rPr>
          <w:rFonts w:ascii="Nunito" w:hAnsi="Nunito"/>
        </w:rPr>
        <w:t>s</w:t>
      </w:r>
      <w:r w:rsidRPr="00CB5133">
        <w:rPr>
          <w:rFonts w:ascii="Nunito" w:hAnsi="Nunito"/>
        </w:rPr>
        <w:t xml:space="preserve"> public</w:t>
      </w:r>
      <w:r w:rsidR="00DA2E9C">
        <w:rPr>
          <w:rFonts w:ascii="Nunito" w:hAnsi="Nunito"/>
        </w:rPr>
        <w:t>s</w:t>
      </w:r>
      <w:r w:rsidRPr="00CB5133">
        <w:rPr>
          <w:rFonts w:ascii="Nunito" w:hAnsi="Nunito"/>
        </w:rPr>
        <w:t xml:space="preserve"> ?</w:t>
      </w:r>
    </w:p>
    <w:p w14:paraId="280862B7" w14:textId="07D90C87" w:rsidR="00C70A65" w:rsidRPr="00CB5133" w:rsidRDefault="00C70A65" w:rsidP="00C70A65">
      <w:pPr>
        <w:numPr>
          <w:ilvl w:val="0"/>
          <w:numId w:val="6"/>
        </w:numPr>
        <w:spacing w:after="0" w:line="24" w:lineRule="atLeast"/>
        <w:contextualSpacing/>
        <w:jc w:val="both"/>
        <w:rPr>
          <w:rFonts w:ascii="Nunito" w:eastAsia="Cambria" w:hAnsi="Nunito" w:cs="Times New Roman"/>
        </w:rPr>
      </w:pPr>
      <w:r w:rsidRPr="00CB5133">
        <w:rPr>
          <w:rFonts w:ascii="Nunito" w:eastAsia="Cambria" w:hAnsi="Nunito" w:cs="Courier New"/>
          <w:color w:val="000000"/>
        </w:rPr>
        <w:t>Les ressources humaines, a</w:t>
      </w:r>
      <w:r w:rsidR="00CB5133" w:rsidRPr="00CB5133">
        <w:rPr>
          <w:rFonts w:ascii="Nunito" w:eastAsia="Cambria" w:hAnsi="Nunito" w:cs="Courier New"/>
          <w:color w:val="000000"/>
        </w:rPr>
        <w:t>ffectées initialement au projet</w:t>
      </w:r>
      <w:r w:rsidRPr="00CB5133">
        <w:rPr>
          <w:rFonts w:ascii="Nunito" w:eastAsia="Cambria" w:hAnsi="Nunito" w:cs="Courier New"/>
          <w:color w:val="000000"/>
        </w:rPr>
        <w:t xml:space="preserve"> étaient-elles adaptées ? Les adaptations opérées étaient-elles nécessaires et justifiées ? Ont-elles permis d’atteindre les objectifs ?</w:t>
      </w:r>
    </w:p>
    <w:p w14:paraId="7F42FFB7" w14:textId="77777777" w:rsidR="00DA2E9C" w:rsidRPr="00E43BE4" w:rsidRDefault="00DA2E9C" w:rsidP="00E43BE4">
      <w:pPr>
        <w:ind w:left="360"/>
        <w:jc w:val="both"/>
        <w:rPr>
          <w:rFonts w:ascii="Nunito" w:hAnsi="Nunito"/>
        </w:rPr>
      </w:pPr>
    </w:p>
    <w:p w14:paraId="3094E178" w14:textId="77777777" w:rsidR="00F46F22" w:rsidRPr="00E61FCA" w:rsidRDefault="00F46F22" w:rsidP="00EB4AA8">
      <w:pPr>
        <w:numPr>
          <w:ilvl w:val="1"/>
          <w:numId w:val="5"/>
        </w:numPr>
        <w:spacing w:after="240" w:line="240" w:lineRule="auto"/>
        <w:ind w:left="1077"/>
        <w:jc w:val="both"/>
        <w:rPr>
          <w:rFonts w:ascii="Nunito" w:hAnsi="Nunito"/>
        </w:rPr>
      </w:pPr>
      <w:r w:rsidRPr="00E61FCA">
        <w:rPr>
          <w:rFonts w:ascii="Nunito" w:hAnsi="Nunito" w:cs="Helvetica"/>
          <w:b/>
          <w:bCs/>
          <w:color w:val="000000"/>
        </w:rPr>
        <w:t>Efficience</w:t>
      </w:r>
    </w:p>
    <w:p w14:paraId="1E1DDF0D" w14:textId="68107F9F" w:rsidR="00B72711" w:rsidRPr="00E61FCA" w:rsidRDefault="006D588B" w:rsidP="00C70A65">
      <w:pPr>
        <w:numPr>
          <w:ilvl w:val="0"/>
          <w:numId w:val="6"/>
        </w:numPr>
        <w:spacing w:after="0" w:line="24" w:lineRule="atLeast"/>
        <w:ind w:left="714" w:hanging="357"/>
        <w:contextualSpacing/>
        <w:jc w:val="both"/>
        <w:rPr>
          <w:rFonts w:ascii="Nunito" w:hAnsi="Nunito"/>
        </w:rPr>
      </w:pPr>
      <w:r w:rsidRPr="00E61FCA">
        <w:rPr>
          <w:rFonts w:ascii="Nunito" w:hAnsi="Nunito" w:cs="Courier New"/>
          <w:color w:val="000000"/>
        </w:rPr>
        <w:t xml:space="preserve">Les résultats obtenus auraient-ils pu être atteints avec des ressources </w:t>
      </w:r>
      <w:r w:rsidR="00EA6261" w:rsidRPr="00E61FCA">
        <w:rPr>
          <w:rFonts w:ascii="Nunito" w:hAnsi="Nunito" w:cs="Courier New"/>
          <w:color w:val="000000"/>
        </w:rPr>
        <w:t>moins importantes</w:t>
      </w:r>
      <w:r w:rsidRPr="00E61FCA">
        <w:rPr>
          <w:rFonts w:ascii="Nunito" w:hAnsi="Nunito" w:cs="Courier New"/>
          <w:color w:val="000000"/>
        </w:rPr>
        <w:t> </w:t>
      </w:r>
      <w:r w:rsidR="00852EBE" w:rsidRPr="00E61FCA">
        <w:rPr>
          <w:rFonts w:ascii="Nunito" w:hAnsi="Nunito" w:cs="Courier New"/>
          <w:color w:val="000000"/>
        </w:rPr>
        <w:t xml:space="preserve">ou sur une période de temps plus courte ? </w:t>
      </w:r>
      <w:r w:rsidRPr="00E61FCA">
        <w:rPr>
          <w:rFonts w:ascii="Nunito" w:hAnsi="Nunito" w:cs="Courier New"/>
          <w:color w:val="000000"/>
        </w:rPr>
        <w:t xml:space="preserve"> </w:t>
      </w:r>
    </w:p>
    <w:p w14:paraId="3732A4C6" w14:textId="00EC9D09" w:rsidR="00F46F22" w:rsidRPr="00E61FCA" w:rsidRDefault="00F46F22" w:rsidP="00C70A65">
      <w:pPr>
        <w:numPr>
          <w:ilvl w:val="0"/>
          <w:numId w:val="6"/>
        </w:numPr>
        <w:spacing w:after="0" w:line="24" w:lineRule="atLeast"/>
        <w:ind w:left="714" w:hanging="357"/>
        <w:contextualSpacing/>
        <w:jc w:val="both"/>
        <w:rPr>
          <w:rFonts w:ascii="Nunito" w:hAnsi="Nunito"/>
        </w:rPr>
      </w:pPr>
      <w:r w:rsidRPr="00E61FCA">
        <w:rPr>
          <w:rFonts w:ascii="Nunito" w:hAnsi="Nunito" w:cs="Courier New"/>
          <w:color w:val="000000"/>
        </w:rPr>
        <w:t xml:space="preserve">Le pilotage du projet (management, gestion </w:t>
      </w:r>
      <w:r w:rsidR="0082483A" w:rsidRPr="00E61FCA">
        <w:rPr>
          <w:rFonts w:ascii="Nunito" w:hAnsi="Nunito" w:cs="Courier New"/>
          <w:color w:val="000000"/>
        </w:rPr>
        <w:t>d</w:t>
      </w:r>
      <w:r w:rsidR="0082483A">
        <w:rPr>
          <w:rFonts w:ascii="Nunito" w:hAnsi="Nunito" w:cs="Courier New"/>
          <w:color w:val="000000"/>
        </w:rPr>
        <w:t>es</w:t>
      </w:r>
      <w:r w:rsidR="0082483A" w:rsidRPr="00E61FCA">
        <w:rPr>
          <w:rFonts w:ascii="Nunito" w:hAnsi="Nunito" w:cs="Courier New"/>
          <w:color w:val="000000"/>
        </w:rPr>
        <w:t xml:space="preserve"> </w:t>
      </w:r>
      <w:r w:rsidRPr="00E61FCA">
        <w:rPr>
          <w:rFonts w:ascii="Nunito" w:hAnsi="Nunito" w:cs="Courier New"/>
          <w:color w:val="000000"/>
        </w:rPr>
        <w:t>partenariat</w:t>
      </w:r>
      <w:r w:rsidR="0082483A">
        <w:rPr>
          <w:rFonts w:ascii="Nunito" w:hAnsi="Nunito" w:cs="Courier New"/>
          <w:color w:val="000000"/>
        </w:rPr>
        <w:t>s</w:t>
      </w:r>
      <w:r w:rsidRPr="00E61FCA">
        <w:rPr>
          <w:rFonts w:ascii="Nunito" w:hAnsi="Nunito" w:cs="Courier New"/>
          <w:color w:val="000000"/>
        </w:rPr>
        <w:t xml:space="preserve"> et des ressources humaines, </w:t>
      </w:r>
      <w:r w:rsidRPr="00E61FCA">
        <w:rPr>
          <w:rFonts w:ascii="Nunito" w:hAnsi="Nunito" w:cs="Helvetica"/>
          <w:color w:val="000000"/>
        </w:rPr>
        <w:t xml:space="preserve">suivi financier…) a-t-il permis </w:t>
      </w:r>
      <w:r w:rsidR="0082483A">
        <w:rPr>
          <w:rFonts w:ascii="Nunito" w:hAnsi="Nunito" w:cs="Helvetica"/>
          <w:color w:val="000000"/>
        </w:rPr>
        <w:t>une</w:t>
      </w:r>
      <w:r w:rsidR="0082483A" w:rsidRPr="00E61FCA">
        <w:rPr>
          <w:rFonts w:ascii="Nunito" w:hAnsi="Nunito" w:cs="Helvetica"/>
          <w:color w:val="000000"/>
        </w:rPr>
        <w:t xml:space="preserve"> </w:t>
      </w:r>
      <w:r w:rsidR="00D70FAB" w:rsidRPr="00E61FCA">
        <w:rPr>
          <w:rFonts w:ascii="Nunito" w:hAnsi="Nunito" w:cs="Helvetica"/>
          <w:color w:val="000000"/>
        </w:rPr>
        <w:t xml:space="preserve">mise en place adéquate des activités </w:t>
      </w:r>
      <w:r w:rsidR="00C3639B" w:rsidRPr="00E61FCA">
        <w:rPr>
          <w:rFonts w:ascii="Nunito" w:hAnsi="Nunito" w:cs="Helvetica"/>
          <w:color w:val="000000"/>
        </w:rPr>
        <w:t xml:space="preserve">prévues </w:t>
      </w:r>
      <w:r w:rsidR="00D70FAB" w:rsidRPr="00E61FCA">
        <w:rPr>
          <w:rFonts w:ascii="Nunito" w:hAnsi="Nunito" w:cs="Helvetica"/>
          <w:color w:val="000000"/>
        </w:rPr>
        <w:t>et à moindre coût</w:t>
      </w:r>
      <w:r w:rsidR="0082483A">
        <w:rPr>
          <w:rFonts w:ascii="Nunito" w:hAnsi="Nunito" w:cs="Helvetica"/>
          <w:color w:val="000000"/>
        </w:rPr>
        <w:t>,</w:t>
      </w:r>
      <w:r w:rsidR="00D70FAB" w:rsidRPr="00E61FCA">
        <w:rPr>
          <w:rFonts w:ascii="Nunito" w:hAnsi="Nunito" w:cs="Helvetica"/>
          <w:color w:val="000000"/>
        </w:rPr>
        <w:t xml:space="preserve"> au </w:t>
      </w:r>
      <w:r w:rsidR="0082483A">
        <w:rPr>
          <w:rFonts w:ascii="Nunito" w:hAnsi="Nunito" w:cs="Helvetica"/>
          <w:color w:val="000000"/>
        </w:rPr>
        <w:t>regard</w:t>
      </w:r>
      <w:r w:rsidR="0082483A" w:rsidRPr="00E61FCA">
        <w:rPr>
          <w:rFonts w:ascii="Nunito" w:hAnsi="Nunito" w:cs="Helvetica"/>
          <w:color w:val="000000"/>
        </w:rPr>
        <w:t xml:space="preserve"> </w:t>
      </w:r>
      <w:r w:rsidR="00D70FAB" w:rsidRPr="00E61FCA">
        <w:rPr>
          <w:rFonts w:ascii="Nunito" w:hAnsi="Nunito" w:cs="Helvetica"/>
          <w:color w:val="000000"/>
        </w:rPr>
        <w:t>du budget imparti ?</w:t>
      </w:r>
    </w:p>
    <w:p w14:paraId="5F25ECC1" w14:textId="77777777" w:rsidR="00F46F22" w:rsidRPr="00E61FCA" w:rsidRDefault="00F46F22" w:rsidP="00F46F22">
      <w:pPr>
        <w:jc w:val="both"/>
        <w:rPr>
          <w:rFonts w:ascii="Nunito" w:hAnsi="Nunito"/>
        </w:rPr>
      </w:pPr>
    </w:p>
    <w:p w14:paraId="4CF891FD" w14:textId="77777777" w:rsidR="00F46F22" w:rsidRPr="00E61FCA" w:rsidRDefault="00F46F22" w:rsidP="00EB4AA8">
      <w:pPr>
        <w:numPr>
          <w:ilvl w:val="1"/>
          <w:numId w:val="5"/>
        </w:numPr>
        <w:spacing w:after="240" w:line="240" w:lineRule="auto"/>
        <w:ind w:left="1077"/>
        <w:jc w:val="both"/>
        <w:rPr>
          <w:rFonts w:ascii="Nunito" w:hAnsi="Nunito"/>
        </w:rPr>
      </w:pPr>
      <w:r w:rsidRPr="00E61FCA">
        <w:rPr>
          <w:rFonts w:ascii="Nunito" w:hAnsi="Nunito" w:cs="Courier New"/>
          <w:b/>
          <w:bCs/>
          <w:color w:val="000000"/>
        </w:rPr>
        <w:t>Impact</w:t>
      </w:r>
    </w:p>
    <w:p w14:paraId="6E95F21E" w14:textId="061A3377" w:rsidR="00780EB2" w:rsidRPr="00780EB2" w:rsidRDefault="007C4F09" w:rsidP="00C70A65">
      <w:pPr>
        <w:numPr>
          <w:ilvl w:val="0"/>
          <w:numId w:val="6"/>
        </w:numPr>
        <w:spacing w:after="0" w:line="24" w:lineRule="atLeast"/>
        <w:contextualSpacing/>
        <w:jc w:val="both"/>
        <w:rPr>
          <w:rFonts w:ascii="Nunito" w:hAnsi="Nunito"/>
        </w:rPr>
      </w:pPr>
      <w:r w:rsidRPr="00E61FCA">
        <w:rPr>
          <w:rFonts w:ascii="Nunito" w:hAnsi="Nunito" w:cs="Calibri"/>
          <w:szCs w:val="24"/>
        </w:rPr>
        <w:t>Dans quel mesure le projet a-t-il permis d’améliorer l’accès et la qualité des soins pour les populations </w:t>
      </w:r>
      <w:r w:rsidR="00472A23">
        <w:rPr>
          <w:rFonts w:ascii="Nunito" w:hAnsi="Nunito" w:cs="Calibri"/>
          <w:szCs w:val="24"/>
        </w:rPr>
        <w:t xml:space="preserve">cibles </w:t>
      </w:r>
      <w:r w:rsidRPr="00E61FCA">
        <w:rPr>
          <w:rFonts w:ascii="Nunito" w:hAnsi="Nunito" w:cs="Calibri"/>
          <w:szCs w:val="24"/>
        </w:rPr>
        <w:t xml:space="preserve">? </w:t>
      </w:r>
    </w:p>
    <w:p w14:paraId="61E98DA4" w14:textId="16B37533" w:rsidR="00780EB2" w:rsidRPr="00E61FCA" w:rsidRDefault="00780EB2" w:rsidP="00780EB2">
      <w:pPr>
        <w:numPr>
          <w:ilvl w:val="0"/>
          <w:numId w:val="6"/>
        </w:numPr>
        <w:contextualSpacing/>
        <w:jc w:val="both"/>
        <w:rPr>
          <w:rFonts w:ascii="Nunito" w:hAnsi="Nunito"/>
        </w:rPr>
      </w:pPr>
      <w:r w:rsidRPr="00E61FCA">
        <w:rPr>
          <w:rFonts w:ascii="Nunito" w:hAnsi="Nunito"/>
        </w:rPr>
        <w:t xml:space="preserve">Les services </w:t>
      </w:r>
      <w:r>
        <w:rPr>
          <w:rFonts w:ascii="Nunito" w:hAnsi="Nunito"/>
        </w:rPr>
        <w:t xml:space="preserve">de santé proposés </w:t>
      </w:r>
      <w:r w:rsidRPr="00E61FCA">
        <w:rPr>
          <w:rFonts w:ascii="Nunito" w:hAnsi="Nunito"/>
        </w:rPr>
        <w:t>couvrent-ils réellement les demandes et les besoins de</w:t>
      </w:r>
      <w:r w:rsidR="00DA2E9C">
        <w:rPr>
          <w:rFonts w:ascii="Nunito" w:hAnsi="Nunito"/>
        </w:rPr>
        <w:t>s</w:t>
      </w:r>
      <w:r w:rsidRPr="00E61FCA">
        <w:rPr>
          <w:rFonts w:ascii="Nunito" w:hAnsi="Nunito"/>
        </w:rPr>
        <w:t xml:space="preserve"> population</w:t>
      </w:r>
      <w:r w:rsidR="00DA2E9C">
        <w:rPr>
          <w:rFonts w:ascii="Nunito" w:hAnsi="Nunito"/>
        </w:rPr>
        <w:t>s</w:t>
      </w:r>
      <w:r w:rsidRPr="00E61FCA">
        <w:rPr>
          <w:rFonts w:ascii="Nunito" w:hAnsi="Nunito"/>
        </w:rPr>
        <w:t xml:space="preserve"> bénéficiaire</w:t>
      </w:r>
      <w:r w:rsidR="00DA2E9C">
        <w:rPr>
          <w:rFonts w:ascii="Nunito" w:hAnsi="Nunito"/>
        </w:rPr>
        <w:t>s</w:t>
      </w:r>
      <w:r w:rsidRPr="00E61FCA">
        <w:rPr>
          <w:rFonts w:ascii="Nunito" w:hAnsi="Nunito"/>
        </w:rPr>
        <w:t> ?</w:t>
      </w:r>
    </w:p>
    <w:p w14:paraId="2FF9A191" w14:textId="4A0ADF12" w:rsidR="007C4F09" w:rsidRPr="00E61FCA" w:rsidRDefault="001854D6" w:rsidP="00C70A65">
      <w:pPr>
        <w:numPr>
          <w:ilvl w:val="0"/>
          <w:numId w:val="6"/>
        </w:numPr>
        <w:spacing w:after="0" w:line="24" w:lineRule="atLeast"/>
        <w:contextualSpacing/>
        <w:jc w:val="both"/>
        <w:rPr>
          <w:rFonts w:ascii="Nunito" w:hAnsi="Nunito"/>
        </w:rPr>
      </w:pPr>
      <w:r w:rsidRPr="00E61FCA">
        <w:rPr>
          <w:rFonts w:ascii="Nunito" w:hAnsi="Nunito" w:cs="Courier New"/>
          <w:color w:val="000000"/>
        </w:rPr>
        <w:t xml:space="preserve">Les actions du projet ont-elles permis aux Médecins Généralistes Communautaires de </w:t>
      </w:r>
      <w:r w:rsidR="004D184F">
        <w:rPr>
          <w:rFonts w:ascii="Nunito" w:hAnsi="Nunito" w:cs="Courier New"/>
          <w:color w:val="000000"/>
        </w:rPr>
        <w:t xml:space="preserve">renforcer </w:t>
      </w:r>
      <w:r w:rsidRPr="00E61FCA">
        <w:rPr>
          <w:rFonts w:ascii="Nunito" w:hAnsi="Nunito" w:cs="Courier New"/>
          <w:color w:val="000000"/>
        </w:rPr>
        <w:t>leurs pratiques professionnelles ?</w:t>
      </w:r>
    </w:p>
    <w:p w14:paraId="7B95951E" w14:textId="47BB64A3" w:rsidR="000B2DB9" w:rsidRPr="00E61FCA" w:rsidRDefault="000B2DB9" w:rsidP="000B2DB9">
      <w:pPr>
        <w:numPr>
          <w:ilvl w:val="0"/>
          <w:numId w:val="6"/>
        </w:numPr>
        <w:spacing w:after="0" w:line="24" w:lineRule="atLeast"/>
        <w:contextualSpacing/>
        <w:jc w:val="both"/>
        <w:rPr>
          <w:rFonts w:ascii="Nunito" w:hAnsi="Nunito"/>
        </w:rPr>
      </w:pPr>
      <w:r w:rsidRPr="00E61FCA">
        <w:rPr>
          <w:rFonts w:ascii="Nunito" w:hAnsi="Nunito" w:cs="Courier New"/>
          <w:color w:val="000000"/>
        </w:rPr>
        <w:lastRenderedPageBreak/>
        <w:t>Quelles s</w:t>
      </w:r>
      <w:r w:rsidR="004D184F">
        <w:rPr>
          <w:rFonts w:ascii="Nunito" w:hAnsi="Nunito" w:cs="Courier New"/>
          <w:color w:val="000000"/>
        </w:rPr>
        <w:t>eraien</w:t>
      </w:r>
      <w:r w:rsidRPr="00E61FCA">
        <w:rPr>
          <w:rFonts w:ascii="Nunito" w:hAnsi="Nunito" w:cs="Courier New"/>
          <w:color w:val="000000"/>
        </w:rPr>
        <w:t xml:space="preserve">t les </w:t>
      </w:r>
      <w:r w:rsidR="004A1F44">
        <w:rPr>
          <w:rFonts w:ascii="Nunito" w:hAnsi="Nunito" w:cs="Courier New"/>
          <w:color w:val="000000"/>
        </w:rPr>
        <w:t xml:space="preserve">actions </w:t>
      </w:r>
      <w:r w:rsidR="009D15F8">
        <w:rPr>
          <w:rFonts w:ascii="Nunito" w:hAnsi="Nunito" w:cs="Courier New"/>
          <w:color w:val="000000"/>
        </w:rPr>
        <w:t xml:space="preserve">prioritaires </w:t>
      </w:r>
      <w:r w:rsidR="004A1F44">
        <w:rPr>
          <w:rFonts w:ascii="Nunito" w:hAnsi="Nunito" w:cs="Courier New"/>
          <w:color w:val="000000"/>
        </w:rPr>
        <w:t xml:space="preserve">et indicateurs </w:t>
      </w:r>
      <w:r w:rsidRPr="00E61FCA">
        <w:rPr>
          <w:rFonts w:ascii="Nunito" w:hAnsi="Nunito" w:cs="Courier New"/>
          <w:color w:val="000000"/>
        </w:rPr>
        <w:t xml:space="preserve">à </w:t>
      </w:r>
      <w:r w:rsidR="004A1F44">
        <w:rPr>
          <w:rFonts w:ascii="Nunito" w:hAnsi="Nunito" w:cs="Courier New"/>
          <w:color w:val="000000"/>
        </w:rPr>
        <w:t>mettre en place</w:t>
      </w:r>
      <w:r w:rsidRPr="00E61FCA">
        <w:rPr>
          <w:rFonts w:ascii="Nunito" w:hAnsi="Nunito" w:cs="Courier New"/>
          <w:color w:val="000000"/>
        </w:rPr>
        <w:t xml:space="preserve"> pour </w:t>
      </w:r>
      <w:r w:rsidR="00864154">
        <w:rPr>
          <w:rFonts w:ascii="Nunito" w:hAnsi="Nunito" w:cs="Courier New"/>
          <w:color w:val="000000"/>
        </w:rPr>
        <w:t xml:space="preserve">assurer </w:t>
      </w:r>
      <w:r w:rsidR="004A1F44">
        <w:rPr>
          <w:rFonts w:ascii="Nunito" w:hAnsi="Nunito" w:cs="Courier New"/>
          <w:color w:val="000000"/>
        </w:rPr>
        <w:t xml:space="preserve">et mesurer </w:t>
      </w:r>
      <w:r w:rsidR="00864154">
        <w:rPr>
          <w:rFonts w:ascii="Nunito" w:hAnsi="Nunito" w:cs="Courier New"/>
          <w:color w:val="000000"/>
        </w:rPr>
        <w:t>un</w:t>
      </w:r>
      <w:r w:rsidRPr="00E61FCA">
        <w:rPr>
          <w:rFonts w:ascii="Nunito" w:hAnsi="Nunito" w:cs="Courier New"/>
          <w:color w:val="000000"/>
        </w:rPr>
        <w:t xml:space="preserve"> impact </w:t>
      </w:r>
      <w:r w:rsidR="00864154">
        <w:rPr>
          <w:rFonts w:ascii="Nunito" w:hAnsi="Nunito" w:cs="Courier New"/>
          <w:color w:val="000000"/>
        </w:rPr>
        <w:t>durable sur l’accès et la qualité des soins</w:t>
      </w:r>
      <w:r w:rsidRPr="00E61FCA">
        <w:rPr>
          <w:rFonts w:ascii="Nunito" w:hAnsi="Nunito" w:cs="Courier New"/>
          <w:color w:val="000000"/>
        </w:rPr>
        <w:t> ?</w:t>
      </w:r>
    </w:p>
    <w:p w14:paraId="2E288756" w14:textId="77777777" w:rsidR="00F46F22" w:rsidRPr="00E61FCA" w:rsidRDefault="00F46F22" w:rsidP="00F46F22">
      <w:pPr>
        <w:jc w:val="both"/>
        <w:rPr>
          <w:rFonts w:ascii="Nunito" w:hAnsi="Nunito"/>
        </w:rPr>
      </w:pPr>
    </w:p>
    <w:p w14:paraId="63DCBA98" w14:textId="2F36DE41" w:rsidR="00F46F22" w:rsidRPr="000B2DB9" w:rsidRDefault="00F46F22" w:rsidP="00EB4AA8">
      <w:pPr>
        <w:numPr>
          <w:ilvl w:val="1"/>
          <w:numId w:val="5"/>
        </w:numPr>
        <w:spacing w:after="240" w:line="240" w:lineRule="auto"/>
        <w:ind w:left="1077"/>
        <w:jc w:val="both"/>
        <w:rPr>
          <w:rFonts w:ascii="Nunito" w:hAnsi="Nunito" w:cs="Courier New"/>
          <w:color w:val="000000"/>
        </w:rPr>
      </w:pPr>
      <w:r w:rsidRPr="00E61FCA">
        <w:rPr>
          <w:rFonts w:ascii="Nunito" w:hAnsi="Nunito" w:cs="Courier New"/>
          <w:b/>
          <w:bCs/>
          <w:color w:val="000000"/>
        </w:rPr>
        <w:t>Pérennité</w:t>
      </w:r>
    </w:p>
    <w:p w14:paraId="7B83A27D" w14:textId="1E1C81D2" w:rsidR="000B2DB9" w:rsidRPr="00E61FCA" w:rsidRDefault="000B2DB9" w:rsidP="000B2DB9">
      <w:pPr>
        <w:numPr>
          <w:ilvl w:val="0"/>
          <w:numId w:val="6"/>
        </w:numPr>
        <w:spacing w:after="0" w:line="26" w:lineRule="atLeast"/>
        <w:ind w:left="714" w:hanging="357"/>
        <w:contextualSpacing/>
        <w:jc w:val="both"/>
        <w:rPr>
          <w:rFonts w:ascii="Nunito" w:hAnsi="Nunito"/>
        </w:rPr>
      </w:pPr>
      <w:r w:rsidRPr="00E61FCA">
        <w:rPr>
          <w:rFonts w:ascii="Nunito" w:hAnsi="Nunito" w:cs="Helvetica"/>
          <w:color w:val="000000"/>
        </w:rPr>
        <w:t xml:space="preserve">La mise en œuvre du projet a-t-elle mené à une autonomisation des OSC et à une reconnaissance institutionnelle durable de la médecine générale communautaire ? </w:t>
      </w:r>
    </w:p>
    <w:p w14:paraId="74A68D7E" w14:textId="77777777" w:rsidR="00D4189F" w:rsidRPr="00D620BF" w:rsidRDefault="000B2DB9" w:rsidP="00D620BF">
      <w:pPr>
        <w:numPr>
          <w:ilvl w:val="0"/>
          <w:numId w:val="6"/>
        </w:numPr>
        <w:spacing w:after="0" w:line="26" w:lineRule="atLeast"/>
        <w:ind w:left="714" w:hanging="357"/>
        <w:contextualSpacing/>
        <w:jc w:val="both"/>
        <w:rPr>
          <w:rFonts w:ascii="Nunito" w:hAnsi="Nunito"/>
        </w:rPr>
      </w:pPr>
      <w:r w:rsidRPr="00E61FCA">
        <w:rPr>
          <w:rFonts w:ascii="Nunito" w:hAnsi="Nunito" w:cs="Helvetica"/>
          <w:color w:val="000000"/>
        </w:rPr>
        <w:t xml:space="preserve">Les acteurs clés du projet ont-ils gagné les capacités techniques et institutionnelles nécessaires pour la poursuite du processus de médicalisation des zones rurales ?  </w:t>
      </w:r>
    </w:p>
    <w:p w14:paraId="2B01CAC5" w14:textId="494702BA" w:rsidR="00EC3F8B" w:rsidRPr="00EC3F8B" w:rsidRDefault="00D4189F" w:rsidP="00EC3F8B">
      <w:pPr>
        <w:numPr>
          <w:ilvl w:val="0"/>
          <w:numId w:val="6"/>
        </w:numPr>
        <w:contextualSpacing/>
        <w:jc w:val="both"/>
        <w:rPr>
          <w:rFonts w:ascii="Nunito" w:hAnsi="Nunito"/>
        </w:rPr>
      </w:pPr>
      <w:r>
        <w:rPr>
          <w:rFonts w:ascii="Nunito" w:hAnsi="Nunito" w:cs="Helvetica"/>
          <w:color w:val="000000"/>
        </w:rPr>
        <w:t xml:space="preserve">Les médecins installés ont-ils </w:t>
      </w:r>
      <w:r w:rsidR="004A1F44">
        <w:rPr>
          <w:rFonts w:ascii="Nunito" w:hAnsi="Nunito" w:cs="Helvetica"/>
          <w:color w:val="000000"/>
        </w:rPr>
        <w:t>d</w:t>
      </w:r>
      <w:r>
        <w:rPr>
          <w:rFonts w:ascii="Nunito" w:hAnsi="Nunito" w:cs="Helvetica"/>
          <w:color w:val="000000"/>
        </w:rPr>
        <w:t xml:space="preserve">es moyens suffisants et autonomes pour leur maintien en poste sur le long terme ? </w:t>
      </w:r>
      <w:r w:rsidR="00EC3F8B" w:rsidRPr="00E61FCA">
        <w:rPr>
          <w:rFonts w:ascii="Nunito" w:hAnsi="Nunito" w:cs="Courier New"/>
          <w:color w:val="000000"/>
        </w:rPr>
        <w:t xml:space="preserve">Quel est le degré de synergie existant entre le projet et les </w:t>
      </w:r>
      <w:r w:rsidR="00EC3F8B">
        <w:rPr>
          <w:rFonts w:ascii="Nunito" w:hAnsi="Nunito" w:cs="Courier New"/>
          <w:color w:val="000000"/>
        </w:rPr>
        <w:t xml:space="preserve">politiques publiques des </w:t>
      </w:r>
      <w:r w:rsidR="00780EB2">
        <w:rPr>
          <w:rFonts w:ascii="Nunito" w:hAnsi="Nunito" w:cs="Courier New"/>
          <w:color w:val="000000"/>
        </w:rPr>
        <w:t>différents</w:t>
      </w:r>
      <w:r w:rsidR="00EC3F8B">
        <w:rPr>
          <w:rFonts w:ascii="Nunito" w:hAnsi="Nunito" w:cs="Courier New"/>
          <w:color w:val="000000"/>
        </w:rPr>
        <w:t xml:space="preserve"> pays d’intervention </w:t>
      </w:r>
      <w:r w:rsidR="00EC3F8B" w:rsidRPr="00E61FCA">
        <w:rPr>
          <w:rFonts w:ascii="Nunito" w:hAnsi="Nunito" w:cs="Courier New"/>
          <w:color w:val="000000"/>
        </w:rPr>
        <w:t>?</w:t>
      </w:r>
      <w:r w:rsidR="00EC3F8B">
        <w:rPr>
          <w:rFonts w:ascii="Nunito" w:hAnsi="Nunito"/>
        </w:rPr>
        <w:t xml:space="preserve"> </w:t>
      </w:r>
      <w:r w:rsidR="00EC3F8B" w:rsidRPr="00EC3F8B">
        <w:rPr>
          <w:rFonts w:ascii="Nunito" w:hAnsi="Nunito" w:cs="Courier New"/>
          <w:color w:val="000000"/>
        </w:rPr>
        <w:t>Est-ce que cette synergie peut être qualifiée de durable ?</w:t>
      </w:r>
    </w:p>
    <w:p w14:paraId="4D457BF8" w14:textId="62880511" w:rsidR="00F46F22" w:rsidRPr="00E61FCA" w:rsidRDefault="00F46F22" w:rsidP="003A06F5">
      <w:pPr>
        <w:numPr>
          <w:ilvl w:val="0"/>
          <w:numId w:val="6"/>
        </w:numPr>
        <w:spacing w:after="0" w:line="26" w:lineRule="atLeast"/>
        <w:ind w:left="714" w:hanging="357"/>
        <w:contextualSpacing/>
        <w:jc w:val="both"/>
        <w:rPr>
          <w:rFonts w:ascii="Nunito" w:hAnsi="Nunito"/>
        </w:rPr>
      </w:pPr>
      <w:r w:rsidRPr="00E61FCA">
        <w:rPr>
          <w:rFonts w:ascii="Nunito" w:hAnsi="Nunito" w:cs="Courier New"/>
          <w:color w:val="000000"/>
        </w:rPr>
        <w:t>Quelles leçons peut-on tirer pour prolonger l’action</w:t>
      </w:r>
      <w:r w:rsidR="00864154">
        <w:rPr>
          <w:rFonts w:ascii="Nunito" w:hAnsi="Nunito" w:cs="Courier New"/>
          <w:color w:val="000000"/>
        </w:rPr>
        <w:t>,</w:t>
      </w:r>
      <w:r w:rsidRPr="00E61FCA">
        <w:rPr>
          <w:rFonts w:ascii="Nunito" w:hAnsi="Nunito" w:cs="Courier New"/>
          <w:color w:val="000000"/>
        </w:rPr>
        <w:t xml:space="preserve"> tant en terme</w:t>
      </w:r>
      <w:r w:rsidR="000B2DB9">
        <w:rPr>
          <w:rFonts w:ascii="Nunito" w:hAnsi="Nunito" w:cs="Courier New"/>
          <w:color w:val="000000"/>
        </w:rPr>
        <w:t>s</w:t>
      </w:r>
      <w:r w:rsidRPr="00E61FCA">
        <w:rPr>
          <w:rFonts w:ascii="Nunito" w:hAnsi="Nunito" w:cs="Courier New"/>
          <w:color w:val="000000"/>
        </w:rPr>
        <w:t xml:space="preserve"> de dispositifs ou de </w:t>
      </w:r>
      <w:r w:rsidRPr="00E61FCA">
        <w:rPr>
          <w:rFonts w:ascii="Nunito" w:hAnsi="Nunito" w:cs="Helvetica"/>
          <w:color w:val="000000"/>
        </w:rPr>
        <w:t>stratégie</w:t>
      </w:r>
      <w:r w:rsidR="00864154">
        <w:rPr>
          <w:rFonts w:ascii="Nunito" w:hAnsi="Nunito" w:cs="Helvetica"/>
          <w:color w:val="000000"/>
        </w:rPr>
        <w:t>s</w:t>
      </w:r>
      <w:r w:rsidRPr="00E61FCA">
        <w:rPr>
          <w:rFonts w:ascii="Nunito" w:hAnsi="Nunito" w:cs="Helvetica"/>
          <w:color w:val="000000"/>
        </w:rPr>
        <w:t xml:space="preserve"> à mettre en œuvre ? Y aurait-il des actions qui seraient alors considérées comme prioritaires ? </w:t>
      </w:r>
    </w:p>
    <w:p w14:paraId="6EA7200B" w14:textId="470AC22E" w:rsidR="00D92405" w:rsidRDefault="00D92405" w:rsidP="00F46F22">
      <w:pPr>
        <w:jc w:val="both"/>
        <w:rPr>
          <w:rFonts w:ascii="Nunito" w:hAnsi="Nunito"/>
        </w:rPr>
      </w:pPr>
    </w:p>
    <w:p w14:paraId="34181A72" w14:textId="77777777" w:rsidR="00F46F22" w:rsidRPr="00E61FCA" w:rsidRDefault="00F46F22" w:rsidP="00EB4AA8">
      <w:pPr>
        <w:numPr>
          <w:ilvl w:val="1"/>
          <w:numId w:val="5"/>
        </w:numPr>
        <w:spacing w:after="240" w:line="240" w:lineRule="auto"/>
        <w:ind w:left="1077"/>
        <w:jc w:val="both"/>
        <w:rPr>
          <w:rFonts w:ascii="Nunito" w:hAnsi="Nunito"/>
        </w:rPr>
      </w:pPr>
      <w:r w:rsidRPr="00E61FCA">
        <w:rPr>
          <w:rFonts w:ascii="Nunito" w:hAnsi="Nunito" w:cs="Courier New"/>
          <w:b/>
          <w:bCs/>
          <w:color w:val="000000"/>
        </w:rPr>
        <w:t>Coordination</w:t>
      </w:r>
    </w:p>
    <w:p w14:paraId="50AE7B68" w14:textId="713113A2" w:rsidR="00DF1719" w:rsidRPr="00DF1719" w:rsidRDefault="00DF1719" w:rsidP="00F46F22">
      <w:pPr>
        <w:numPr>
          <w:ilvl w:val="0"/>
          <w:numId w:val="6"/>
        </w:numPr>
        <w:contextualSpacing/>
        <w:jc w:val="both"/>
        <w:rPr>
          <w:rFonts w:ascii="Nunito" w:hAnsi="Nunito"/>
        </w:rPr>
      </w:pPr>
      <w:r>
        <w:rPr>
          <w:rFonts w:ascii="Nunito" w:hAnsi="Nunito"/>
        </w:rPr>
        <w:t>Est-ce que le dispositif de coordination et de collaboration entre partenaires a permis une mise en œuvre optimale des activités du projet ?</w:t>
      </w:r>
      <w:r w:rsidR="004D184F">
        <w:rPr>
          <w:rFonts w:ascii="Nunito" w:hAnsi="Nunito"/>
        </w:rPr>
        <w:t xml:space="preserve"> Si non, pour quelles raisons ?</w:t>
      </w:r>
    </w:p>
    <w:p w14:paraId="7BDCEB52" w14:textId="3032E097" w:rsidR="00F46F22" w:rsidRPr="00EC3F8B" w:rsidRDefault="00F46F22" w:rsidP="00F46F22">
      <w:pPr>
        <w:numPr>
          <w:ilvl w:val="0"/>
          <w:numId w:val="6"/>
        </w:numPr>
        <w:contextualSpacing/>
        <w:jc w:val="both"/>
        <w:rPr>
          <w:rFonts w:ascii="Nunito" w:hAnsi="Nunito"/>
        </w:rPr>
      </w:pPr>
      <w:r w:rsidRPr="00E61FCA">
        <w:rPr>
          <w:rFonts w:ascii="Nunito" w:hAnsi="Nunito" w:cs="Courier New"/>
          <w:color w:val="000000"/>
        </w:rPr>
        <w:t xml:space="preserve">Les expériences novatrices du projet ont-elles fait l’objet d’échanges avec d’autres acteurs sur le plan national voire international ? Si non, quelles synergies locales ou externes auraient pu être développées ? </w:t>
      </w:r>
    </w:p>
    <w:p w14:paraId="2ADEBCE0" w14:textId="07BDD1A4" w:rsidR="00EC3F8B" w:rsidRPr="004A1C98" w:rsidRDefault="00EC3F8B" w:rsidP="00F46F22">
      <w:pPr>
        <w:numPr>
          <w:ilvl w:val="0"/>
          <w:numId w:val="6"/>
        </w:numPr>
        <w:contextualSpacing/>
        <w:jc w:val="both"/>
        <w:rPr>
          <w:rFonts w:ascii="Nunito" w:hAnsi="Nunito"/>
        </w:rPr>
      </w:pPr>
      <w:r w:rsidRPr="00E61FCA">
        <w:rPr>
          <w:rFonts w:ascii="Nunito" w:hAnsi="Nunito" w:cs="Courier New"/>
          <w:color w:val="000000"/>
        </w:rPr>
        <w:t>Les stratégies et instances prévues pour assurer une participation active des partenaires lors de toutes les phases du cycle de projet ont-elles été mises en œuvre</w:t>
      </w:r>
      <w:r w:rsidR="00152D5F">
        <w:rPr>
          <w:rFonts w:ascii="Nunito" w:hAnsi="Nunito" w:cs="Courier New"/>
          <w:color w:val="000000"/>
        </w:rPr>
        <w:t> ?</w:t>
      </w:r>
    </w:p>
    <w:p w14:paraId="18204717" w14:textId="7DA3F087" w:rsidR="004B4F19" w:rsidRPr="00E61FCA" w:rsidRDefault="004B4F19" w:rsidP="00F46F22">
      <w:pPr>
        <w:numPr>
          <w:ilvl w:val="0"/>
          <w:numId w:val="6"/>
        </w:numPr>
        <w:contextualSpacing/>
        <w:jc w:val="both"/>
        <w:rPr>
          <w:rFonts w:ascii="Nunito" w:hAnsi="Nunito"/>
        </w:rPr>
      </w:pPr>
      <w:r>
        <w:rPr>
          <w:rFonts w:ascii="Nunito" w:hAnsi="Nunito" w:cs="Courier New"/>
          <w:color w:val="000000"/>
        </w:rPr>
        <w:t>Dans quelle mesure les dynamiques partenariales ont-elles affecté</w:t>
      </w:r>
      <w:r w:rsidR="00DA2E9C">
        <w:rPr>
          <w:rFonts w:ascii="Nunito" w:hAnsi="Nunito" w:cs="Courier New"/>
          <w:color w:val="000000"/>
        </w:rPr>
        <w:t>,</w:t>
      </w:r>
      <w:r>
        <w:rPr>
          <w:rFonts w:ascii="Nunito" w:hAnsi="Nunito" w:cs="Courier New"/>
          <w:color w:val="000000"/>
        </w:rPr>
        <w:t xml:space="preserve"> de manière positive ou négative le projet ? </w:t>
      </w:r>
    </w:p>
    <w:p w14:paraId="5248D313" w14:textId="77777777" w:rsidR="00F46F22" w:rsidRPr="00E61FCA" w:rsidRDefault="00F46F22" w:rsidP="00F46F22">
      <w:pPr>
        <w:jc w:val="both"/>
        <w:rPr>
          <w:rFonts w:ascii="Nunito" w:hAnsi="Nunito"/>
        </w:rPr>
      </w:pPr>
    </w:p>
    <w:p w14:paraId="41756B69" w14:textId="18A76B06" w:rsidR="00F46F22" w:rsidRPr="00472A23" w:rsidRDefault="00EC3F8B" w:rsidP="00EB4AA8">
      <w:pPr>
        <w:numPr>
          <w:ilvl w:val="1"/>
          <w:numId w:val="5"/>
        </w:numPr>
        <w:spacing w:after="240" w:line="240" w:lineRule="auto"/>
        <w:ind w:left="1077"/>
        <w:jc w:val="both"/>
        <w:rPr>
          <w:rFonts w:ascii="Nunito" w:hAnsi="Nunito" w:cs="Courier New"/>
          <w:color w:val="000000"/>
        </w:rPr>
      </w:pPr>
      <w:r>
        <w:rPr>
          <w:rFonts w:ascii="Nunito" w:hAnsi="Nunito" w:cs="Courier New"/>
          <w:b/>
          <w:bCs/>
          <w:color w:val="000000"/>
        </w:rPr>
        <w:t>Thématiques transversales</w:t>
      </w:r>
      <w:r w:rsidR="00472A23">
        <w:rPr>
          <w:rFonts w:ascii="Nunito" w:hAnsi="Nunito" w:cs="Courier New"/>
          <w:b/>
          <w:bCs/>
          <w:color w:val="000000"/>
        </w:rPr>
        <w:t> : Genre et environnement</w:t>
      </w:r>
    </w:p>
    <w:p w14:paraId="26DD0ABB" w14:textId="2140B29A" w:rsidR="00EC3F8B" w:rsidRDefault="00EC3F8B" w:rsidP="00651991">
      <w:pPr>
        <w:numPr>
          <w:ilvl w:val="0"/>
          <w:numId w:val="6"/>
        </w:numPr>
        <w:contextualSpacing/>
        <w:jc w:val="both"/>
        <w:rPr>
          <w:rFonts w:ascii="Nunito" w:hAnsi="Nunito"/>
        </w:rPr>
      </w:pPr>
      <w:r>
        <w:rPr>
          <w:rFonts w:ascii="Nunito" w:hAnsi="Nunito"/>
        </w:rPr>
        <w:t>Concerna</w:t>
      </w:r>
      <w:r w:rsidR="00152D5F">
        <w:rPr>
          <w:rFonts w:ascii="Nunito" w:hAnsi="Nunito"/>
        </w:rPr>
        <w:t>nt le genre, l’évaluation mettra</w:t>
      </w:r>
      <w:r>
        <w:rPr>
          <w:rFonts w:ascii="Nunito" w:hAnsi="Nunito"/>
        </w:rPr>
        <w:t xml:space="preserve"> en avant </w:t>
      </w:r>
      <w:r w:rsidR="00AE1DB3">
        <w:rPr>
          <w:rFonts w:ascii="Nunito" w:hAnsi="Nunito"/>
        </w:rPr>
        <w:t xml:space="preserve">les mesures </w:t>
      </w:r>
      <w:r w:rsidR="00DA2E9C">
        <w:rPr>
          <w:rFonts w:ascii="Nunito" w:hAnsi="Nunito"/>
        </w:rPr>
        <w:t xml:space="preserve">prises par le projet </w:t>
      </w:r>
      <w:r w:rsidR="00864154">
        <w:rPr>
          <w:rFonts w:ascii="Nunito" w:hAnsi="Nunito"/>
        </w:rPr>
        <w:t xml:space="preserve">pour la </w:t>
      </w:r>
      <w:r w:rsidR="00AE1DB3">
        <w:rPr>
          <w:rFonts w:ascii="Nunito" w:hAnsi="Nunito"/>
        </w:rPr>
        <w:t xml:space="preserve">promotion de l’égalité entre les genres auprès des groupes cibles et </w:t>
      </w:r>
      <w:r w:rsidR="00150E8F">
        <w:rPr>
          <w:rFonts w:ascii="Nunito" w:hAnsi="Nunito"/>
        </w:rPr>
        <w:t xml:space="preserve">des </w:t>
      </w:r>
      <w:r w:rsidR="00AE1DB3">
        <w:rPr>
          <w:rFonts w:ascii="Nunito" w:hAnsi="Nunito"/>
        </w:rPr>
        <w:t xml:space="preserve">bénéficiaires finaux du projet. Une attention sera </w:t>
      </w:r>
      <w:r w:rsidR="00150E8F">
        <w:rPr>
          <w:rFonts w:ascii="Nunito" w:hAnsi="Nunito"/>
        </w:rPr>
        <w:t xml:space="preserve">notamment </w:t>
      </w:r>
      <w:r w:rsidR="00AE1DB3">
        <w:rPr>
          <w:rFonts w:ascii="Nunito" w:hAnsi="Nunito"/>
        </w:rPr>
        <w:t xml:space="preserve">portée à </w:t>
      </w:r>
      <w:r w:rsidR="00150E8F">
        <w:rPr>
          <w:rFonts w:ascii="Nunito" w:hAnsi="Nunito"/>
        </w:rPr>
        <w:t>la représentation des</w:t>
      </w:r>
      <w:r w:rsidR="00AE1DB3">
        <w:rPr>
          <w:rFonts w:ascii="Nunito" w:hAnsi="Nunito"/>
        </w:rPr>
        <w:t xml:space="preserve"> professionnel</w:t>
      </w:r>
      <w:r w:rsidR="004D184F">
        <w:rPr>
          <w:rFonts w:ascii="Nunito" w:hAnsi="Nunito"/>
        </w:rPr>
        <w:t>.le.</w:t>
      </w:r>
      <w:r w:rsidR="00AE1DB3">
        <w:rPr>
          <w:rFonts w:ascii="Nunito" w:hAnsi="Nunito"/>
        </w:rPr>
        <w:t xml:space="preserve">s de santé et </w:t>
      </w:r>
      <w:r w:rsidR="00152D5F">
        <w:rPr>
          <w:rFonts w:ascii="Nunito" w:hAnsi="Nunito"/>
        </w:rPr>
        <w:t xml:space="preserve">à </w:t>
      </w:r>
      <w:r w:rsidR="00AE1DB3">
        <w:rPr>
          <w:rFonts w:ascii="Nunito" w:hAnsi="Nunito"/>
        </w:rPr>
        <w:t>l’accès aux soins des bénéficiaires finaux selon le</w:t>
      </w:r>
      <w:r w:rsidR="00152D5F">
        <w:rPr>
          <w:rFonts w:ascii="Nunito" w:hAnsi="Nunito"/>
        </w:rPr>
        <w:t>ur</w:t>
      </w:r>
      <w:r w:rsidR="00AE1DB3">
        <w:rPr>
          <w:rFonts w:ascii="Nunito" w:hAnsi="Nunito"/>
        </w:rPr>
        <w:t xml:space="preserve"> genre.</w:t>
      </w:r>
    </w:p>
    <w:p w14:paraId="6165FB9B" w14:textId="596214E2" w:rsidR="00472A23" w:rsidRPr="00651991" w:rsidRDefault="00472A23" w:rsidP="00651991">
      <w:pPr>
        <w:numPr>
          <w:ilvl w:val="0"/>
          <w:numId w:val="6"/>
        </w:numPr>
        <w:contextualSpacing/>
        <w:jc w:val="both"/>
        <w:rPr>
          <w:rFonts w:ascii="Nunito" w:hAnsi="Nunito"/>
        </w:rPr>
      </w:pPr>
      <w:r>
        <w:rPr>
          <w:rFonts w:ascii="Nunito" w:hAnsi="Nunito"/>
        </w:rPr>
        <w:t xml:space="preserve">L’impact environnemental sera abordé </w:t>
      </w:r>
      <w:r w:rsidR="004D184F">
        <w:rPr>
          <w:rFonts w:ascii="Nunito" w:hAnsi="Nunito"/>
        </w:rPr>
        <w:t xml:space="preserve">notamment </w:t>
      </w:r>
      <w:r>
        <w:rPr>
          <w:rFonts w:ascii="Nunito" w:hAnsi="Nunito"/>
        </w:rPr>
        <w:t>en fonction des enjeux de production et consommation d’énergie et de gestion et traitement des déchets dans les centres de santé partenaires du projet</w:t>
      </w:r>
      <w:r w:rsidR="004D184F">
        <w:rPr>
          <w:rFonts w:ascii="Nunito" w:hAnsi="Nunito"/>
        </w:rPr>
        <w:t xml:space="preserve">, également en </w:t>
      </w:r>
      <w:r w:rsidR="00D620BF">
        <w:rPr>
          <w:rFonts w:ascii="Nunito" w:hAnsi="Nunito"/>
        </w:rPr>
        <w:t>fonction</w:t>
      </w:r>
      <w:r w:rsidR="004D184F">
        <w:rPr>
          <w:rFonts w:ascii="Nunito" w:hAnsi="Nunito"/>
        </w:rPr>
        <w:t xml:space="preserve"> </w:t>
      </w:r>
      <w:r w:rsidR="00D4189F">
        <w:rPr>
          <w:rFonts w:ascii="Nunito" w:hAnsi="Nunito"/>
        </w:rPr>
        <w:t xml:space="preserve">des </w:t>
      </w:r>
      <w:r w:rsidR="00D620BF">
        <w:rPr>
          <w:rFonts w:ascii="Nunito" w:hAnsi="Nunito"/>
        </w:rPr>
        <w:t>couts de déplacement nationaux et internationaux</w:t>
      </w:r>
      <w:r w:rsidR="00D4189F">
        <w:rPr>
          <w:rFonts w:ascii="Nunito" w:hAnsi="Nunito"/>
        </w:rPr>
        <w:t xml:space="preserve"> </w:t>
      </w:r>
      <w:r w:rsidR="004D184F">
        <w:rPr>
          <w:rFonts w:ascii="Nunito" w:hAnsi="Nunito"/>
        </w:rPr>
        <w:t>des acteurs</w:t>
      </w:r>
      <w:r w:rsidR="00D620BF">
        <w:rPr>
          <w:rFonts w:ascii="Nunito" w:hAnsi="Nunito"/>
        </w:rPr>
        <w:t xml:space="preserve"> et partenaires</w:t>
      </w:r>
      <w:r w:rsidR="004D184F">
        <w:rPr>
          <w:rFonts w:ascii="Nunito" w:hAnsi="Nunito"/>
        </w:rPr>
        <w:t xml:space="preserve"> du projet.</w:t>
      </w:r>
    </w:p>
    <w:p w14:paraId="4F56413B" w14:textId="3B115338" w:rsidR="0046397D" w:rsidRPr="00E61FCA" w:rsidRDefault="0046397D" w:rsidP="0046397D">
      <w:pPr>
        <w:contextualSpacing/>
        <w:jc w:val="both"/>
        <w:rPr>
          <w:rFonts w:ascii="Nunito" w:hAnsi="Nunito" w:cs="Courier New"/>
          <w:color w:val="000000"/>
        </w:rPr>
      </w:pPr>
    </w:p>
    <w:p w14:paraId="3EED94A6" w14:textId="6031899F" w:rsidR="00D411B0" w:rsidRDefault="00D411B0" w:rsidP="00DE7787">
      <w:pPr>
        <w:pStyle w:val="Titre1"/>
        <w:numPr>
          <w:ilvl w:val="0"/>
          <w:numId w:val="36"/>
        </w:numPr>
        <w:rPr>
          <w:color w:val="C00000"/>
        </w:rPr>
      </w:pPr>
      <w:bookmarkStart w:id="9" w:name="_Toc106657621"/>
      <w:r w:rsidRPr="008F53AD">
        <w:rPr>
          <w:color w:val="C00000"/>
        </w:rPr>
        <w:t>METHODOLOGIE</w:t>
      </w:r>
      <w:bookmarkEnd w:id="9"/>
      <w:r w:rsidRPr="008F53AD">
        <w:rPr>
          <w:color w:val="C00000"/>
        </w:rPr>
        <w:t xml:space="preserve"> </w:t>
      </w:r>
    </w:p>
    <w:p w14:paraId="67797466" w14:textId="77777777" w:rsidR="00730E37" w:rsidRPr="00730E37" w:rsidRDefault="00730E37" w:rsidP="00730E37"/>
    <w:p w14:paraId="3B6C6E09" w14:textId="64741272" w:rsidR="00D411B0" w:rsidRPr="00E61FCA" w:rsidRDefault="00D411B0" w:rsidP="00D411B0">
      <w:pPr>
        <w:jc w:val="both"/>
        <w:rPr>
          <w:rFonts w:ascii="Nunito" w:hAnsi="Nunito"/>
        </w:rPr>
      </w:pPr>
      <w:r w:rsidRPr="00E61FCA">
        <w:rPr>
          <w:rFonts w:ascii="Nunito" w:hAnsi="Nunito"/>
        </w:rPr>
        <w:t xml:space="preserve">L’évaluation prendra la forme d’une étude rétrospective, analytique </w:t>
      </w:r>
      <w:r w:rsidR="00F51080">
        <w:rPr>
          <w:rFonts w:ascii="Nunito" w:hAnsi="Nunito"/>
        </w:rPr>
        <w:t>basé</w:t>
      </w:r>
      <w:r w:rsidRPr="00E61FCA">
        <w:rPr>
          <w:rFonts w:ascii="Nunito" w:hAnsi="Nunito"/>
        </w:rPr>
        <w:t xml:space="preserve"> </w:t>
      </w:r>
      <w:r w:rsidR="00F51080">
        <w:rPr>
          <w:rFonts w:ascii="Nunito" w:hAnsi="Nunito"/>
        </w:rPr>
        <w:t xml:space="preserve">sur </w:t>
      </w:r>
      <w:r w:rsidRPr="00E61FCA">
        <w:rPr>
          <w:rFonts w:ascii="Nunito" w:hAnsi="Nunito"/>
        </w:rPr>
        <w:t>un échantillon représentatif</w:t>
      </w:r>
      <w:r w:rsidR="00F51080">
        <w:rPr>
          <w:rFonts w:ascii="Nunito" w:hAnsi="Nunito"/>
        </w:rPr>
        <w:t xml:space="preserve"> des médecins généralistes et cabinets médicaux communautaires concernés.</w:t>
      </w:r>
    </w:p>
    <w:p w14:paraId="18F5A8C7" w14:textId="0DD58080" w:rsidR="007B7303" w:rsidRPr="00E61FCA" w:rsidRDefault="007B7303" w:rsidP="007B7303">
      <w:pPr>
        <w:jc w:val="both"/>
        <w:rPr>
          <w:rFonts w:ascii="Nunito" w:hAnsi="Nunito"/>
        </w:rPr>
      </w:pPr>
      <w:r w:rsidRPr="00E61FCA">
        <w:rPr>
          <w:rFonts w:ascii="Nunito" w:hAnsi="Nunito"/>
        </w:rPr>
        <w:t>Une méthodologie pré</w:t>
      </w:r>
      <w:r w:rsidR="00745D49" w:rsidRPr="00E61FCA">
        <w:rPr>
          <w:rFonts w:ascii="Nunito" w:hAnsi="Nunito"/>
        </w:rPr>
        <w:t>cise de</w:t>
      </w:r>
      <w:r w:rsidR="008170EE" w:rsidRPr="00E61FCA">
        <w:rPr>
          <w:rFonts w:ascii="Nunito" w:hAnsi="Nunito"/>
        </w:rPr>
        <w:t>vra être proposée par le·</w:t>
      </w:r>
      <w:r w:rsidR="00745D49" w:rsidRPr="00E61FCA">
        <w:rPr>
          <w:rFonts w:ascii="Nunito" w:hAnsi="Nunito"/>
        </w:rPr>
        <w:t>la</w:t>
      </w:r>
      <w:r w:rsidRPr="00E61FCA">
        <w:rPr>
          <w:rFonts w:ascii="Nunito" w:hAnsi="Nunito"/>
        </w:rPr>
        <w:t xml:space="preserve"> consultant·e, dans laquelle les points suivants devront être pris en considération</w:t>
      </w:r>
      <w:r w:rsidR="004047EF">
        <w:rPr>
          <w:rFonts w:ascii="Nunito" w:hAnsi="Nunito"/>
        </w:rPr>
        <w:t xml:space="preserve"> </w:t>
      </w:r>
      <w:r w:rsidRPr="00E61FCA">
        <w:rPr>
          <w:rFonts w:ascii="Nunito" w:hAnsi="Nunito"/>
        </w:rPr>
        <w:t xml:space="preserve">: </w:t>
      </w:r>
    </w:p>
    <w:p w14:paraId="6CC7AB1F" w14:textId="5FA301DA" w:rsidR="00C47CBC" w:rsidRPr="00E61FCA" w:rsidRDefault="007B7303" w:rsidP="00150E8F">
      <w:pPr>
        <w:pStyle w:val="Paragraphedeliste"/>
        <w:numPr>
          <w:ilvl w:val="0"/>
          <w:numId w:val="14"/>
        </w:numPr>
        <w:ind w:left="567" w:hanging="283"/>
        <w:jc w:val="both"/>
        <w:rPr>
          <w:rFonts w:ascii="Nunito" w:hAnsi="Nunito"/>
        </w:rPr>
      </w:pPr>
      <w:r w:rsidRPr="00E61FCA">
        <w:rPr>
          <w:rFonts w:ascii="Nunito" w:hAnsi="Nunito"/>
        </w:rPr>
        <w:lastRenderedPageBreak/>
        <w:t xml:space="preserve">Le·la consultant·e effectuera initialement une analyse de la documentation </w:t>
      </w:r>
      <w:r w:rsidR="00780EB2">
        <w:rPr>
          <w:rFonts w:ascii="Nunito" w:hAnsi="Nunito"/>
        </w:rPr>
        <w:t>disponible sur le</w:t>
      </w:r>
      <w:r w:rsidRPr="00E61FCA">
        <w:rPr>
          <w:rFonts w:ascii="Nunito" w:hAnsi="Nunito"/>
        </w:rPr>
        <w:t xml:space="preserve"> projet. </w:t>
      </w:r>
    </w:p>
    <w:p w14:paraId="4CD02640" w14:textId="530ECDFD" w:rsidR="0046397D" w:rsidRDefault="002162C5" w:rsidP="00150E8F">
      <w:pPr>
        <w:pStyle w:val="Paragraphedeliste"/>
        <w:numPr>
          <w:ilvl w:val="0"/>
          <w:numId w:val="14"/>
        </w:numPr>
        <w:ind w:left="567" w:hanging="283"/>
        <w:jc w:val="both"/>
        <w:rPr>
          <w:rFonts w:ascii="Nunito" w:hAnsi="Nunito"/>
        </w:rPr>
      </w:pPr>
      <w:r>
        <w:rPr>
          <w:rFonts w:ascii="Nunito" w:hAnsi="Nunito"/>
        </w:rPr>
        <w:t>L</w:t>
      </w:r>
      <w:r w:rsidR="007B7303" w:rsidRPr="00E61FCA">
        <w:rPr>
          <w:rFonts w:ascii="Nunito" w:hAnsi="Nunito"/>
        </w:rPr>
        <w:t xml:space="preserve">es différentes parties prenantes </w:t>
      </w:r>
      <w:r>
        <w:rPr>
          <w:rFonts w:ascii="Nunito" w:hAnsi="Nunito"/>
        </w:rPr>
        <w:t xml:space="preserve">du projet seront </w:t>
      </w:r>
      <w:r w:rsidR="00F51080">
        <w:rPr>
          <w:rFonts w:ascii="Nunito" w:hAnsi="Nunito"/>
        </w:rPr>
        <w:t>rencontrées</w:t>
      </w:r>
      <w:r w:rsidR="006C1556">
        <w:rPr>
          <w:rFonts w:ascii="Nunito" w:hAnsi="Nunito"/>
        </w:rPr>
        <w:t xml:space="preserve"> </w:t>
      </w:r>
      <w:r>
        <w:rPr>
          <w:rFonts w:ascii="Nunito" w:hAnsi="Nunito"/>
        </w:rPr>
        <w:t xml:space="preserve">soit directement </w:t>
      </w:r>
      <w:r w:rsidR="00641FD9">
        <w:rPr>
          <w:rFonts w:ascii="Nunito" w:hAnsi="Nunito"/>
        </w:rPr>
        <w:t xml:space="preserve">sur le terrain, </w:t>
      </w:r>
      <w:r>
        <w:rPr>
          <w:rFonts w:ascii="Nunito" w:hAnsi="Nunito"/>
        </w:rPr>
        <w:t xml:space="preserve">soit en </w:t>
      </w:r>
      <w:r w:rsidR="00641FD9">
        <w:rPr>
          <w:rFonts w:ascii="Nunito" w:hAnsi="Nunito"/>
        </w:rPr>
        <w:t>vidéoconférence,</w:t>
      </w:r>
      <w:r>
        <w:rPr>
          <w:rFonts w:ascii="Nunito" w:hAnsi="Nunito"/>
        </w:rPr>
        <w:t xml:space="preserve"> afin de</w:t>
      </w:r>
      <w:r w:rsidR="007B7303" w:rsidRPr="00E61FCA">
        <w:rPr>
          <w:rFonts w:ascii="Nunito" w:hAnsi="Nunito"/>
        </w:rPr>
        <w:t xml:space="preserve"> permettre leur participation</w:t>
      </w:r>
      <w:r w:rsidR="007B7303" w:rsidRPr="00E61FCA">
        <w:rPr>
          <w:rFonts w:ascii="Nunito" w:hAnsi="Nunito"/>
          <w:b/>
        </w:rPr>
        <w:t xml:space="preserve"> </w:t>
      </w:r>
      <w:r w:rsidR="007B7303" w:rsidRPr="00E61FCA">
        <w:rPr>
          <w:rFonts w:ascii="Nunito" w:hAnsi="Nunito"/>
        </w:rPr>
        <w:t>à l’évaluation</w:t>
      </w:r>
      <w:r>
        <w:rPr>
          <w:rFonts w:ascii="Nunito" w:hAnsi="Nunito"/>
        </w:rPr>
        <w:t xml:space="preserve">. </w:t>
      </w:r>
      <w:r w:rsidR="00ED69B5">
        <w:rPr>
          <w:rFonts w:ascii="Nunito" w:hAnsi="Nunito"/>
        </w:rPr>
        <w:t>Seront impliqués</w:t>
      </w:r>
      <w:r w:rsidR="007B7303" w:rsidRPr="00E61FCA">
        <w:rPr>
          <w:rFonts w:ascii="Nunito" w:hAnsi="Nunito"/>
        </w:rPr>
        <w:t xml:space="preserve"> </w:t>
      </w:r>
      <w:r>
        <w:rPr>
          <w:rFonts w:ascii="Nunito" w:hAnsi="Nunito"/>
        </w:rPr>
        <w:t xml:space="preserve">les </w:t>
      </w:r>
      <w:r w:rsidR="007B7303" w:rsidRPr="00E61FCA">
        <w:rPr>
          <w:rFonts w:ascii="Nunito" w:hAnsi="Nunito"/>
        </w:rPr>
        <w:t>principaux responsables du projet</w:t>
      </w:r>
      <w:r>
        <w:rPr>
          <w:rFonts w:ascii="Nunito" w:hAnsi="Nunito"/>
        </w:rPr>
        <w:t xml:space="preserve"> (coordination siège et régionale de Santé Sud)</w:t>
      </w:r>
      <w:r w:rsidR="007B7303" w:rsidRPr="00E61FCA">
        <w:rPr>
          <w:rFonts w:ascii="Nunito" w:hAnsi="Nunito"/>
        </w:rPr>
        <w:t>, les partenaires</w:t>
      </w:r>
      <w:r>
        <w:rPr>
          <w:rFonts w:ascii="Nunito" w:hAnsi="Nunito"/>
        </w:rPr>
        <w:t xml:space="preserve"> opérationnels</w:t>
      </w:r>
      <w:r w:rsidR="007B7303" w:rsidRPr="00E61FCA">
        <w:rPr>
          <w:rFonts w:ascii="Nunito" w:hAnsi="Nunito"/>
        </w:rPr>
        <w:t xml:space="preserve"> </w:t>
      </w:r>
      <w:r>
        <w:rPr>
          <w:rFonts w:ascii="Nunito" w:hAnsi="Nunito"/>
        </w:rPr>
        <w:t xml:space="preserve">nationaux </w:t>
      </w:r>
      <w:r w:rsidR="007B7303" w:rsidRPr="00E61FCA">
        <w:rPr>
          <w:rFonts w:ascii="Nunito" w:hAnsi="Nunito"/>
        </w:rPr>
        <w:t>de la convention</w:t>
      </w:r>
      <w:r w:rsidR="00780EB2">
        <w:rPr>
          <w:rFonts w:ascii="Nunito" w:hAnsi="Nunito"/>
        </w:rPr>
        <w:t xml:space="preserve"> programme</w:t>
      </w:r>
      <w:r>
        <w:rPr>
          <w:rFonts w:ascii="Nunito" w:hAnsi="Nunito"/>
        </w:rPr>
        <w:t>,</w:t>
      </w:r>
      <w:r w:rsidR="007B7303" w:rsidRPr="00E61FCA">
        <w:rPr>
          <w:rFonts w:ascii="Nunito" w:hAnsi="Nunito"/>
        </w:rPr>
        <w:t xml:space="preserve"> ainsi que les autres acteurs clés liés au projet : </w:t>
      </w:r>
      <w:r>
        <w:rPr>
          <w:rFonts w:ascii="Nunito" w:hAnsi="Nunito"/>
        </w:rPr>
        <w:t xml:space="preserve">Médecins </w:t>
      </w:r>
      <w:r w:rsidR="006C1556">
        <w:rPr>
          <w:rFonts w:ascii="Nunito" w:hAnsi="Nunito"/>
        </w:rPr>
        <w:t>G</w:t>
      </w:r>
      <w:r>
        <w:rPr>
          <w:rFonts w:ascii="Nunito" w:hAnsi="Nunito"/>
        </w:rPr>
        <w:t xml:space="preserve">énéralistes </w:t>
      </w:r>
      <w:r w:rsidR="006C1556">
        <w:rPr>
          <w:rFonts w:ascii="Nunito" w:hAnsi="Nunito"/>
        </w:rPr>
        <w:t>C</w:t>
      </w:r>
      <w:r>
        <w:rPr>
          <w:rFonts w:ascii="Nunito" w:hAnsi="Nunito"/>
        </w:rPr>
        <w:t xml:space="preserve">ommunautaires, </w:t>
      </w:r>
      <w:r w:rsidR="007B7303" w:rsidRPr="00E61FCA">
        <w:rPr>
          <w:rFonts w:ascii="Nunito" w:hAnsi="Nunito"/>
        </w:rPr>
        <w:t>autorités sanitaires nationales et locales, autorités territoriales, bénéficiaires finaux, partenaires techniques et financiers, facultés de médecine.</w:t>
      </w:r>
    </w:p>
    <w:p w14:paraId="3531E7D0" w14:textId="77777777" w:rsidR="00D92405" w:rsidRPr="00D92405" w:rsidRDefault="00D92405" w:rsidP="00D92405">
      <w:pPr>
        <w:pStyle w:val="Paragraphedeliste"/>
        <w:ind w:left="567"/>
        <w:jc w:val="both"/>
      </w:pPr>
    </w:p>
    <w:p w14:paraId="759132DE" w14:textId="0F0FC23D" w:rsidR="00B85575" w:rsidRPr="00E61FCA" w:rsidRDefault="00D91BEA" w:rsidP="00641FD9">
      <w:pPr>
        <w:jc w:val="both"/>
        <w:rPr>
          <w:rFonts w:ascii="Nunito" w:hAnsi="Nunito"/>
        </w:rPr>
      </w:pPr>
      <w:r>
        <w:rPr>
          <w:rFonts w:ascii="Nunito" w:hAnsi="Nunito"/>
        </w:rPr>
        <w:t xml:space="preserve">L’approche </w:t>
      </w:r>
      <w:r w:rsidR="00F51080">
        <w:rPr>
          <w:rFonts w:ascii="Nunito" w:hAnsi="Nunito"/>
        </w:rPr>
        <w:t>doit être</w:t>
      </w:r>
      <w:r>
        <w:rPr>
          <w:rFonts w:ascii="Nunito" w:hAnsi="Nunito"/>
        </w:rPr>
        <w:t xml:space="preserve"> participative avec des </w:t>
      </w:r>
      <w:r w:rsidR="00641FD9">
        <w:rPr>
          <w:rFonts w:ascii="Nunito" w:hAnsi="Nunito"/>
        </w:rPr>
        <w:t xml:space="preserve">visites de sites et des </w:t>
      </w:r>
      <w:r>
        <w:rPr>
          <w:rFonts w:ascii="Nunito" w:hAnsi="Nunito"/>
        </w:rPr>
        <w:t>entretiens collectifs et individuels</w:t>
      </w:r>
      <w:r w:rsidR="00B85575" w:rsidRPr="00E61FCA">
        <w:rPr>
          <w:rFonts w:ascii="Nunito" w:hAnsi="Nunito"/>
        </w:rPr>
        <w:t xml:space="preserve"> : </w:t>
      </w:r>
    </w:p>
    <w:p w14:paraId="535ACC43" w14:textId="77777777" w:rsidR="00ED69B5" w:rsidRPr="00ED69B5" w:rsidRDefault="00B85575" w:rsidP="00EB4AA8">
      <w:pPr>
        <w:pStyle w:val="Paragraphedeliste"/>
        <w:numPr>
          <w:ilvl w:val="0"/>
          <w:numId w:val="14"/>
        </w:numPr>
        <w:spacing w:after="0" w:line="240" w:lineRule="auto"/>
        <w:ind w:left="567" w:hanging="283"/>
        <w:jc w:val="both"/>
        <w:rPr>
          <w:rFonts w:ascii="Nunito" w:eastAsia="Times New Roman" w:hAnsi="Nunito" w:cs="Times New Roman"/>
          <w:shd w:val="clear" w:color="auto" w:fill="FFFFFF"/>
          <w:lang w:eastAsia="fr-FR"/>
        </w:rPr>
      </w:pPr>
      <w:r w:rsidRPr="00ED69B5">
        <w:rPr>
          <w:rFonts w:ascii="Nunito" w:hAnsi="Nunito"/>
        </w:rPr>
        <w:t>Des entretiens avec les multiples parties prenantes du projet, en vue de recueillir les différents points de vue pour mener une analyse croisée et objective des opinions recueillies sur les performances du projet.</w:t>
      </w:r>
    </w:p>
    <w:p w14:paraId="4A557E2E" w14:textId="77777777" w:rsidR="00ED69B5" w:rsidRPr="00ED69B5" w:rsidRDefault="00ED69B5" w:rsidP="00EB4AA8">
      <w:pPr>
        <w:pStyle w:val="Paragraphedeliste"/>
        <w:spacing w:after="0" w:line="240" w:lineRule="auto"/>
        <w:ind w:left="567" w:hanging="283"/>
        <w:jc w:val="both"/>
        <w:rPr>
          <w:rFonts w:ascii="Nunito" w:eastAsia="Times New Roman" w:hAnsi="Nunito" w:cs="Times New Roman"/>
          <w:shd w:val="clear" w:color="auto" w:fill="FFFFFF"/>
          <w:lang w:eastAsia="fr-FR"/>
        </w:rPr>
      </w:pPr>
    </w:p>
    <w:p w14:paraId="31E1815B" w14:textId="1D4923BB" w:rsidR="00ED69B5" w:rsidRPr="00ED69B5" w:rsidRDefault="00ED69B5" w:rsidP="00EB4AA8">
      <w:pPr>
        <w:pStyle w:val="Paragraphedeliste"/>
        <w:numPr>
          <w:ilvl w:val="0"/>
          <w:numId w:val="14"/>
        </w:numPr>
        <w:spacing w:after="0" w:line="240" w:lineRule="auto"/>
        <w:ind w:left="567" w:hanging="283"/>
        <w:jc w:val="both"/>
        <w:rPr>
          <w:rFonts w:ascii="Nunito" w:hAnsi="Nunito"/>
        </w:rPr>
      </w:pPr>
      <w:r w:rsidRPr="00ED69B5">
        <w:rPr>
          <w:rFonts w:ascii="Nunito" w:eastAsia="Times New Roman" w:hAnsi="Nunito" w:cs="Times New Roman"/>
          <w:shd w:val="clear" w:color="auto" w:fill="FFFFFF"/>
          <w:lang w:eastAsia="fr-FR"/>
        </w:rPr>
        <w:t>Un e</w:t>
      </w:r>
      <w:r w:rsidR="004D14CB" w:rsidRPr="00ED69B5">
        <w:rPr>
          <w:rFonts w:ascii="Nunito" w:eastAsia="Times New Roman" w:hAnsi="Nunito" w:cs="Times New Roman"/>
          <w:shd w:val="clear" w:color="auto" w:fill="FFFFFF"/>
          <w:lang w:eastAsia="fr-FR"/>
        </w:rPr>
        <w:t>xamen des rapports et outils de gestion permettant de vérifier la réalité des activités réalisées ; le personnel du projet devra mettre à disposition tous les documents clés ;</w:t>
      </w:r>
    </w:p>
    <w:p w14:paraId="5549DFEE" w14:textId="77777777" w:rsidR="00ED69B5" w:rsidRPr="00ED69B5" w:rsidRDefault="00ED69B5" w:rsidP="00EB4AA8">
      <w:pPr>
        <w:pStyle w:val="Paragraphedeliste"/>
        <w:ind w:left="567" w:hanging="283"/>
        <w:rPr>
          <w:rFonts w:ascii="Nunito" w:hAnsi="Nunito"/>
        </w:rPr>
      </w:pPr>
    </w:p>
    <w:p w14:paraId="021211EA" w14:textId="0FB8715C" w:rsidR="00ED69B5" w:rsidRPr="00ED69B5" w:rsidRDefault="008D1A53" w:rsidP="00EB4AA8">
      <w:pPr>
        <w:pStyle w:val="Paragraphedeliste"/>
        <w:numPr>
          <w:ilvl w:val="0"/>
          <w:numId w:val="14"/>
        </w:numPr>
        <w:spacing w:after="0" w:line="240" w:lineRule="auto"/>
        <w:ind w:left="567" w:hanging="283"/>
        <w:jc w:val="both"/>
        <w:rPr>
          <w:rFonts w:ascii="Nunito" w:hAnsi="Nunito"/>
        </w:rPr>
      </w:pPr>
      <w:r w:rsidRPr="00ED69B5">
        <w:rPr>
          <w:rFonts w:ascii="Nunito" w:hAnsi="Nunito"/>
        </w:rPr>
        <w:t>Des visites de cabinets médicaux communautaires en activité dans les zones rurales dans les trois pays</w:t>
      </w:r>
      <w:r w:rsidR="004D14CB" w:rsidRPr="00ED69B5">
        <w:rPr>
          <w:rFonts w:ascii="Nunito" w:hAnsi="Nunito"/>
        </w:rPr>
        <w:t xml:space="preserve">, </w:t>
      </w:r>
      <w:r w:rsidR="004D14CB" w:rsidRPr="00ED69B5">
        <w:rPr>
          <w:rFonts w:ascii="Nunito" w:eastAsia="Times New Roman" w:hAnsi="Nunito" w:cs="Times New Roman"/>
          <w:shd w:val="clear" w:color="auto" w:fill="FFFFFF"/>
          <w:lang w:eastAsia="fr-FR"/>
        </w:rPr>
        <w:t>pour évaluer la qualité technique des interventions clés du projet ;</w:t>
      </w:r>
    </w:p>
    <w:p w14:paraId="70BE4BAC" w14:textId="77777777" w:rsidR="00ED69B5" w:rsidRDefault="00ED69B5" w:rsidP="00EB4AA8">
      <w:pPr>
        <w:pStyle w:val="Paragraphedeliste"/>
        <w:ind w:left="567" w:hanging="283"/>
        <w:jc w:val="both"/>
        <w:rPr>
          <w:rFonts w:ascii="Nunito" w:hAnsi="Nunito"/>
        </w:rPr>
      </w:pPr>
    </w:p>
    <w:p w14:paraId="6B0010E8" w14:textId="415B905E" w:rsidR="00B85575" w:rsidRPr="00ED69B5" w:rsidRDefault="00B85575" w:rsidP="00EB4AA8">
      <w:pPr>
        <w:pStyle w:val="Paragraphedeliste"/>
        <w:numPr>
          <w:ilvl w:val="0"/>
          <w:numId w:val="14"/>
        </w:numPr>
        <w:ind w:left="567" w:hanging="283"/>
        <w:jc w:val="both"/>
        <w:rPr>
          <w:rFonts w:ascii="Nunito" w:hAnsi="Nunito"/>
        </w:rPr>
      </w:pPr>
      <w:r w:rsidRPr="00ED69B5">
        <w:rPr>
          <w:rFonts w:ascii="Nunito" w:hAnsi="Nunito"/>
        </w:rPr>
        <w:t xml:space="preserve">Des enquêtes </w:t>
      </w:r>
      <w:r w:rsidR="00080729" w:rsidRPr="00ED69B5">
        <w:rPr>
          <w:rFonts w:ascii="Nunito" w:hAnsi="Nunito"/>
        </w:rPr>
        <w:t xml:space="preserve">ciblées </w:t>
      </w:r>
      <w:r w:rsidRPr="00ED69B5">
        <w:rPr>
          <w:rFonts w:ascii="Nunito" w:hAnsi="Nunito"/>
        </w:rPr>
        <w:t xml:space="preserve">auprès d’un échantillon représentatif des bénéficiaires, activités et zones d’intervention du projet. </w:t>
      </w:r>
    </w:p>
    <w:p w14:paraId="48EA7C9D" w14:textId="423F13E2" w:rsidR="006449B8" w:rsidRDefault="00080729" w:rsidP="00EB4AA8">
      <w:pPr>
        <w:numPr>
          <w:ilvl w:val="0"/>
          <w:numId w:val="14"/>
        </w:numPr>
        <w:spacing w:after="0" w:line="240" w:lineRule="auto"/>
        <w:ind w:left="567" w:hanging="283"/>
        <w:jc w:val="both"/>
        <w:rPr>
          <w:rFonts w:ascii="Nunito" w:eastAsia="Times New Roman" w:hAnsi="Nunito" w:cs="Times New Roman"/>
          <w:shd w:val="clear" w:color="auto" w:fill="FFFFFF"/>
          <w:lang w:eastAsia="fr-FR"/>
        </w:rPr>
      </w:pPr>
      <w:r>
        <w:rPr>
          <w:rFonts w:ascii="Nunito" w:eastAsia="Times New Roman" w:hAnsi="Nunito" w:cs="Times New Roman"/>
          <w:shd w:val="clear" w:color="auto" w:fill="FFFFFF"/>
          <w:lang w:eastAsia="fr-FR"/>
        </w:rPr>
        <w:t>Des i</w:t>
      </w:r>
      <w:r w:rsidR="006449B8" w:rsidRPr="004D14CB">
        <w:rPr>
          <w:rFonts w:ascii="Nunito" w:eastAsia="Times New Roman" w:hAnsi="Nunito" w:cs="Times New Roman"/>
          <w:shd w:val="clear" w:color="auto" w:fill="FFFFFF"/>
          <w:lang w:eastAsia="fr-FR"/>
        </w:rPr>
        <w:t xml:space="preserve">nterviews par groupe de parole (focus group) avec les bénéficiaires clés pour évaluer les changements apportés </w:t>
      </w:r>
      <w:r w:rsidR="00F51080">
        <w:rPr>
          <w:rFonts w:ascii="Nunito" w:eastAsia="Times New Roman" w:hAnsi="Nunito" w:cs="Times New Roman"/>
          <w:shd w:val="clear" w:color="auto" w:fill="FFFFFF"/>
          <w:lang w:eastAsia="fr-FR"/>
        </w:rPr>
        <w:t>sur les territoires</w:t>
      </w:r>
      <w:r w:rsidR="006449B8" w:rsidRPr="004D14CB">
        <w:rPr>
          <w:rFonts w:ascii="Nunito" w:eastAsia="Times New Roman" w:hAnsi="Nunito" w:cs="Times New Roman"/>
          <w:shd w:val="clear" w:color="auto" w:fill="FFFFFF"/>
          <w:lang w:eastAsia="fr-FR"/>
        </w:rPr>
        <w:t xml:space="preserve"> </w:t>
      </w:r>
      <w:r w:rsidR="00F51080">
        <w:rPr>
          <w:rFonts w:ascii="Nunito" w:eastAsia="Times New Roman" w:hAnsi="Nunito" w:cs="Times New Roman"/>
          <w:shd w:val="clear" w:color="auto" w:fill="FFFFFF"/>
          <w:lang w:eastAsia="fr-FR"/>
        </w:rPr>
        <w:t xml:space="preserve">ciblés </w:t>
      </w:r>
      <w:r w:rsidR="006449B8" w:rsidRPr="004D14CB">
        <w:rPr>
          <w:rFonts w:ascii="Nunito" w:eastAsia="Times New Roman" w:hAnsi="Nunito" w:cs="Times New Roman"/>
          <w:shd w:val="clear" w:color="auto" w:fill="FFFFFF"/>
          <w:lang w:eastAsia="fr-FR"/>
        </w:rPr>
        <w:t>pendant la durée du projet.</w:t>
      </w:r>
    </w:p>
    <w:p w14:paraId="352F9439" w14:textId="77777777" w:rsidR="00ED69B5" w:rsidRPr="004D14CB" w:rsidRDefault="00ED69B5" w:rsidP="00EB4AA8">
      <w:pPr>
        <w:spacing w:after="0" w:line="240" w:lineRule="auto"/>
        <w:ind w:left="567" w:hanging="283"/>
        <w:jc w:val="both"/>
        <w:rPr>
          <w:rFonts w:ascii="Nunito" w:eastAsia="Times New Roman" w:hAnsi="Nunito" w:cs="Times New Roman"/>
          <w:shd w:val="clear" w:color="auto" w:fill="FFFFFF"/>
          <w:lang w:eastAsia="fr-FR"/>
        </w:rPr>
      </w:pPr>
    </w:p>
    <w:p w14:paraId="1865CBA9" w14:textId="78D91031" w:rsidR="00730E37" w:rsidRPr="006449B8" w:rsidRDefault="00730E37" w:rsidP="00EB4AA8">
      <w:pPr>
        <w:pStyle w:val="Paragraphedeliste"/>
        <w:numPr>
          <w:ilvl w:val="0"/>
          <w:numId w:val="14"/>
        </w:numPr>
        <w:ind w:left="567" w:hanging="283"/>
        <w:jc w:val="both"/>
        <w:rPr>
          <w:rFonts w:ascii="Nunito" w:hAnsi="Nunito"/>
        </w:rPr>
      </w:pPr>
      <w:r w:rsidRPr="006449B8">
        <w:rPr>
          <w:rFonts w:ascii="Nunito" w:hAnsi="Nunito"/>
        </w:rPr>
        <w:t xml:space="preserve">Une </w:t>
      </w:r>
      <w:r w:rsidR="006449B8">
        <w:rPr>
          <w:rFonts w:ascii="Nunito" w:hAnsi="Nunito"/>
        </w:rPr>
        <w:t xml:space="preserve">collecte et </w:t>
      </w:r>
      <w:r w:rsidRPr="006449B8">
        <w:rPr>
          <w:rFonts w:ascii="Nunito" w:hAnsi="Nunito"/>
        </w:rPr>
        <w:t>analyse des indicateurs de résultat</w:t>
      </w:r>
      <w:r w:rsidR="00080729">
        <w:rPr>
          <w:rFonts w:ascii="Nunito" w:hAnsi="Nunito"/>
        </w:rPr>
        <w:t xml:space="preserve"> du projet.</w:t>
      </w:r>
    </w:p>
    <w:p w14:paraId="43D040BF" w14:textId="14A8CC9B" w:rsidR="006449B8" w:rsidRPr="004D14CB" w:rsidRDefault="00EE30BD" w:rsidP="00EB4AA8">
      <w:pPr>
        <w:numPr>
          <w:ilvl w:val="0"/>
          <w:numId w:val="14"/>
        </w:numPr>
        <w:spacing w:after="0" w:line="240" w:lineRule="auto"/>
        <w:ind w:left="567" w:hanging="283"/>
        <w:contextualSpacing/>
        <w:jc w:val="both"/>
        <w:rPr>
          <w:rFonts w:ascii="Nunito" w:eastAsia="Times New Roman" w:hAnsi="Nunito" w:cs="Arial"/>
          <w:bCs/>
          <w:shd w:val="clear" w:color="auto" w:fill="FFFFFF"/>
        </w:rPr>
      </w:pPr>
      <w:r>
        <w:rPr>
          <w:rFonts w:ascii="Nunito" w:eastAsia="Times New Roman" w:hAnsi="Nunito" w:cs="Arial"/>
          <w:bCs/>
          <w:shd w:val="clear" w:color="auto" w:fill="FFFFFF"/>
        </w:rPr>
        <w:t>Une c</w:t>
      </w:r>
      <w:r w:rsidR="006449B8" w:rsidRPr="004D14CB">
        <w:rPr>
          <w:rFonts w:ascii="Nunito" w:eastAsia="Times New Roman" w:hAnsi="Nunito" w:cs="Arial"/>
          <w:bCs/>
          <w:shd w:val="clear" w:color="auto" w:fill="FFFFFF"/>
        </w:rPr>
        <w:t>omparaison d</w:t>
      </w:r>
      <w:r w:rsidR="006449B8">
        <w:rPr>
          <w:rFonts w:ascii="Nunito" w:eastAsia="Times New Roman" w:hAnsi="Nunito" w:cs="Arial"/>
          <w:bCs/>
          <w:shd w:val="clear" w:color="auto" w:fill="FFFFFF"/>
        </w:rPr>
        <w:t xml:space="preserve">e données d’activité sanitaire </w:t>
      </w:r>
      <w:r w:rsidR="00080729">
        <w:rPr>
          <w:rFonts w:ascii="Nunito" w:hAnsi="Nunito"/>
        </w:rPr>
        <w:t xml:space="preserve">provenant des cabinets de santé communautaires </w:t>
      </w:r>
      <w:r w:rsidR="006449B8">
        <w:rPr>
          <w:rFonts w:ascii="Nunito" w:eastAsia="Times New Roman" w:hAnsi="Nunito" w:cs="Arial"/>
          <w:bCs/>
          <w:shd w:val="clear" w:color="auto" w:fill="FFFFFF"/>
        </w:rPr>
        <w:t xml:space="preserve">sur différentes périodes </w:t>
      </w:r>
      <w:r w:rsidR="006449B8" w:rsidRPr="004D14CB">
        <w:rPr>
          <w:rFonts w:ascii="Nunito" w:eastAsia="Times New Roman" w:hAnsi="Nunito" w:cs="Arial"/>
          <w:bCs/>
          <w:shd w:val="clear" w:color="auto" w:fill="FFFFFF"/>
        </w:rPr>
        <w:t>du projet à l’aide de méthodes quantitatives.</w:t>
      </w:r>
    </w:p>
    <w:p w14:paraId="1D09FD3E" w14:textId="28C5B57D" w:rsidR="006449B8" w:rsidRDefault="006449B8" w:rsidP="006449B8">
      <w:pPr>
        <w:pStyle w:val="Paragraphedeliste"/>
        <w:ind w:left="1080"/>
        <w:jc w:val="both"/>
        <w:rPr>
          <w:rFonts w:ascii="Nunito" w:hAnsi="Nunito"/>
        </w:rPr>
      </w:pPr>
    </w:p>
    <w:p w14:paraId="61E61595" w14:textId="0A0DFAA9" w:rsidR="00641FD9" w:rsidRPr="001B1981" w:rsidRDefault="001B1981" w:rsidP="00641FD9">
      <w:pPr>
        <w:jc w:val="both"/>
        <w:rPr>
          <w:rFonts w:ascii="Nunito" w:hAnsi="Nunito"/>
          <w:b/>
          <w:bCs/>
        </w:rPr>
      </w:pPr>
      <w:r w:rsidRPr="001B1981">
        <w:rPr>
          <w:rFonts w:ascii="Nunito" w:hAnsi="Nunito"/>
          <w:b/>
          <w:bCs/>
        </w:rPr>
        <w:t>Sécurité</w:t>
      </w:r>
    </w:p>
    <w:p w14:paraId="74858C41" w14:textId="57173ADD" w:rsidR="002E7A2C" w:rsidRDefault="00641FD9" w:rsidP="002E7A2C">
      <w:pPr>
        <w:spacing w:after="0"/>
        <w:jc w:val="both"/>
        <w:rPr>
          <w:rFonts w:ascii="Nunito" w:hAnsi="Nunito"/>
        </w:rPr>
      </w:pPr>
      <w:r w:rsidRPr="00641FD9">
        <w:rPr>
          <w:rFonts w:ascii="Nunito" w:hAnsi="Nunito"/>
        </w:rPr>
        <w:t xml:space="preserve">Des déplacements sur le terrain sont </w:t>
      </w:r>
      <w:r w:rsidR="008D1A53">
        <w:rPr>
          <w:rFonts w:ascii="Nunito" w:hAnsi="Nunito"/>
        </w:rPr>
        <w:t xml:space="preserve">donc </w:t>
      </w:r>
      <w:r w:rsidRPr="00641FD9">
        <w:rPr>
          <w:rFonts w:ascii="Nunito" w:hAnsi="Nunito"/>
        </w:rPr>
        <w:t>à prévoir dans les trois pays d’intervention. L’évaluateur devra cependant prendre en compte le</w:t>
      </w:r>
      <w:r>
        <w:rPr>
          <w:rFonts w:ascii="Nunito" w:hAnsi="Nunito"/>
        </w:rPr>
        <w:t>s conditions de sécurité préval</w:t>
      </w:r>
      <w:r w:rsidR="00EE30BD">
        <w:rPr>
          <w:rFonts w:ascii="Nunito" w:hAnsi="Nunito"/>
        </w:rPr>
        <w:t>a</w:t>
      </w:r>
      <w:r>
        <w:rPr>
          <w:rFonts w:ascii="Nunito" w:hAnsi="Nunito"/>
        </w:rPr>
        <w:t xml:space="preserve">nt </w:t>
      </w:r>
      <w:r w:rsidR="00BD6C29">
        <w:rPr>
          <w:rFonts w:ascii="Nunito" w:hAnsi="Nunito"/>
        </w:rPr>
        <w:t>actuellement</w:t>
      </w:r>
      <w:r>
        <w:rPr>
          <w:rFonts w:ascii="Nunito" w:hAnsi="Nunito"/>
        </w:rPr>
        <w:t xml:space="preserve"> dans le</w:t>
      </w:r>
      <w:r w:rsidR="008D1A53">
        <w:rPr>
          <w:rFonts w:ascii="Nunito" w:hAnsi="Nunito"/>
        </w:rPr>
        <w:t>s pays d’intervention</w:t>
      </w:r>
      <w:r w:rsidR="00080729">
        <w:rPr>
          <w:rFonts w:ascii="Nunito" w:hAnsi="Nunito"/>
        </w:rPr>
        <w:t>.</w:t>
      </w:r>
      <w:r w:rsidR="008D1A53">
        <w:rPr>
          <w:rFonts w:ascii="Nunito" w:hAnsi="Nunito"/>
        </w:rPr>
        <w:t xml:space="preserve"> </w:t>
      </w:r>
    </w:p>
    <w:p w14:paraId="7865FD0B" w14:textId="313A1511" w:rsidR="002E7A2C" w:rsidRDefault="008D1A53" w:rsidP="002E7A2C">
      <w:pPr>
        <w:spacing w:after="0"/>
        <w:jc w:val="both"/>
        <w:rPr>
          <w:rFonts w:ascii="Nunito" w:hAnsi="Nunito"/>
        </w:rPr>
      </w:pPr>
      <w:r>
        <w:rPr>
          <w:rFonts w:ascii="Nunito" w:hAnsi="Nunito"/>
        </w:rPr>
        <w:t xml:space="preserve">Ainsi, </w:t>
      </w:r>
      <w:r w:rsidR="00641FD9" w:rsidRPr="00641FD9">
        <w:rPr>
          <w:rFonts w:ascii="Nunito" w:hAnsi="Nunito"/>
        </w:rPr>
        <w:t>au Mali, les déplacements pour les non maliens sont réduits à la ville de Bamako pour des raisons de sécurité.</w:t>
      </w:r>
      <w:r>
        <w:rPr>
          <w:rFonts w:ascii="Nunito" w:hAnsi="Nunito"/>
        </w:rPr>
        <w:t xml:space="preserve"> </w:t>
      </w:r>
      <w:r w:rsidR="002E7A2C">
        <w:rPr>
          <w:rFonts w:ascii="Nunito" w:hAnsi="Nunito"/>
        </w:rPr>
        <w:t>Des réunions avec les partenaires peuvent facilement être organisées à Bamako.</w:t>
      </w:r>
    </w:p>
    <w:p w14:paraId="639EBE1B" w14:textId="5CCABB4F" w:rsidR="00BD6C29" w:rsidRDefault="008D1A53" w:rsidP="002E7A2C">
      <w:pPr>
        <w:spacing w:after="0"/>
        <w:jc w:val="both"/>
        <w:rPr>
          <w:rFonts w:ascii="Nunito" w:hAnsi="Nunito"/>
        </w:rPr>
      </w:pPr>
      <w:r>
        <w:rPr>
          <w:rFonts w:ascii="Nunito" w:hAnsi="Nunito"/>
        </w:rPr>
        <w:t>Dans le Nord du Bénin,</w:t>
      </w:r>
      <w:r w:rsidR="00641FD9" w:rsidRPr="00641FD9">
        <w:rPr>
          <w:rFonts w:ascii="Nunito" w:hAnsi="Nunito"/>
        </w:rPr>
        <w:t xml:space="preserve"> </w:t>
      </w:r>
      <w:r>
        <w:rPr>
          <w:rFonts w:ascii="Nunito" w:hAnsi="Nunito"/>
        </w:rPr>
        <w:t xml:space="preserve">certaines zones </w:t>
      </w:r>
      <w:r w:rsidR="00CF6D07">
        <w:rPr>
          <w:rFonts w:ascii="Nunito" w:hAnsi="Nunito"/>
        </w:rPr>
        <w:t xml:space="preserve">frontalières </w:t>
      </w:r>
      <w:r w:rsidR="001B1981">
        <w:rPr>
          <w:rFonts w:ascii="Nunito" w:hAnsi="Nunito"/>
        </w:rPr>
        <w:t>avec le Burkina</w:t>
      </w:r>
      <w:r w:rsidR="00EE30BD">
        <w:rPr>
          <w:rFonts w:ascii="Nunito" w:hAnsi="Nunito"/>
        </w:rPr>
        <w:t xml:space="preserve"> Faso</w:t>
      </w:r>
      <w:r w:rsidR="001B1981">
        <w:rPr>
          <w:rFonts w:ascii="Nunito" w:hAnsi="Nunito"/>
        </w:rPr>
        <w:t xml:space="preserve">, Niger et Nigeria </w:t>
      </w:r>
      <w:r w:rsidR="00CF6D07">
        <w:rPr>
          <w:rFonts w:ascii="Nunito" w:hAnsi="Nunito"/>
        </w:rPr>
        <w:t xml:space="preserve">sont </w:t>
      </w:r>
      <w:r w:rsidR="001B1981">
        <w:rPr>
          <w:rFonts w:ascii="Nunito" w:hAnsi="Nunito"/>
        </w:rPr>
        <w:t xml:space="preserve">également </w:t>
      </w:r>
      <w:r w:rsidR="00CF6D07">
        <w:rPr>
          <w:rFonts w:ascii="Nunito" w:hAnsi="Nunito"/>
        </w:rPr>
        <w:t xml:space="preserve">hors d’atteinte. </w:t>
      </w:r>
      <w:r w:rsidR="002E7A2C">
        <w:rPr>
          <w:rFonts w:ascii="Nunito" w:hAnsi="Nunito"/>
        </w:rPr>
        <w:t>La ville de Parakou et de nombreux sites de cabinets médicaux communautaires restent accessibles à des visiteurs étrangers.</w:t>
      </w:r>
    </w:p>
    <w:p w14:paraId="117BB8E3" w14:textId="0C292CEB" w:rsidR="002E7A2C" w:rsidRDefault="002E7A2C" w:rsidP="00641FD9">
      <w:pPr>
        <w:jc w:val="both"/>
        <w:rPr>
          <w:rFonts w:ascii="Nunito" w:hAnsi="Nunito"/>
        </w:rPr>
      </w:pPr>
      <w:r>
        <w:rPr>
          <w:rFonts w:ascii="Nunito" w:hAnsi="Nunito"/>
        </w:rPr>
        <w:t>En Guinée, aucune restriction d’accessibilité ne touche actuellement les différents sites du projet</w:t>
      </w:r>
      <w:r w:rsidR="00EE30BD">
        <w:rPr>
          <w:rFonts w:ascii="Nunito" w:hAnsi="Nunito"/>
        </w:rPr>
        <w:t xml:space="preserve"> (régions de Labé, Boké et Conakry)</w:t>
      </w:r>
      <w:r>
        <w:rPr>
          <w:rFonts w:ascii="Nunito" w:hAnsi="Nunito"/>
        </w:rPr>
        <w:t>.</w:t>
      </w:r>
    </w:p>
    <w:p w14:paraId="0FA4FA2A" w14:textId="5FC59D06" w:rsidR="00641FD9" w:rsidRPr="00BB1BBD" w:rsidRDefault="00EE30BD" w:rsidP="00EE30BD">
      <w:pPr>
        <w:spacing w:after="0"/>
        <w:jc w:val="both"/>
        <w:rPr>
          <w:rFonts w:ascii="Nunito" w:hAnsi="Nunito"/>
          <w:color w:val="000000" w:themeColor="text1"/>
        </w:rPr>
      </w:pPr>
      <w:r>
        <w:rPr>
          <w:rFonts w:ascii="Nunito" w:hAnsi="Nunito"/>
        </w:rPr>
        <w:t>Pour plus d’informations, s</w:t>
      </w:r>
      <w:r w:rsidR="00CF6D07">
        <w:rPr>
          <w:rFonts w:ascii="Nunito" w:hAnsi="Nunito"/>
        </w:rPr>
        <w:t xml:space="preserve">e référer au site du ministère français des </w:t>
      </w:r>
      <w:r w:rsidR="001B1981">
        <w:rPr>
          <w:rFonts w:ascii="Nunito" w:hAnsi="Nunito"/>
        </w:rPr>
        <w:t>A</w:t>
      </w:r>
      <w:r w:rsidR="00CF6D07">
        <w:rPr>
          <w:rFonts w:ascii="Nunito" w:hAnsi="Nunito"/>
        </w:rPr>
        <w:t xml:space="preserve">ffaires </w:t>
      </w:r>
      <w:r w:rsidR="001B1981">
        <w:rPr>
          <w:rFonts w:ascii="Nunito" w:hAnsi="Nunito"/>
        </w:rPr>
        <w:t>E</w:t>
      </w:r>
      <w:r w:rsidR="00CF6D07">
        <w:rPr>
          <w:rFonts w:ascii="Nunito" w:hAnsi="Nunito"/>
        </w:rPr>
        <w:t>trangères</w:t>
      </w:r>
      <w:r w:rsidR="008D1A53">
        <w:rPr>
          <w:rFonts w:ascii="Nunito" w:hAnsi="Nunito"/>
        </w:rPr>
        <w:t xml:space="preserve"> </w:t>
      </w:r>
      <w:r w:rsidR="00BD6C29">
        <w:rPr>
          <w:rFonts w:ascii="Nunito" w:hAnsi="Nunito"/>
        </w:rPr>
        <w:t>et aux cartes</w:t>
      </w:r>
      <w:r w:rsidR="001B1981">
        <w:rPr>
          <w:rFonts w:ascii="Nunito" w:hAnsi="Nunito"/>
        </w:rPr>
        <w:t xml:space="preserve"> pays dans les onglets sécurité des pages consacrées à chaque pays, à l’adresse </w:t>
      </w:r>
      <w:r>
        <w:rPr>
          <w:rFonts w:ascii="Nunito" w:hAnsi="Nunito"/>
        </w:rPr>
        <w:t xml:space="preserve">internet </w:t>
      </w:r>
      <w:r w:rsidR="001B1981">
        <w:rPr>
          <w:rFonts w:ascii="Nunito" w:hAnsi="Nunito"/>
        </w:rPr>
        <w:t>suivante :</w:t>
      </w:r>
      <w:r w:rsidR="00BD6C29">
        <w:rPr>
          <w:rFonts w:ascii="Nunito" w:hAnsi="Nunito"/>
        </w:rPr>
        <w:t xml:space="preserve"> </w:t>
      </w:r>
      <w:hyperlink r:id="rId8" w:anchor="securite" w:history="1">
        <w:r w:rsidR="003673D6" w:rsidRPr="00BB1BBD">
          <w:rPr>
            <w:rStyle w:val="Lienhypertexte"/>
            <w:rFonts w:ascii="Nunito" w:hAnsi="Nunito"/>
            <w:color w:val="000000" w:themeColor="text1"/>
          </w:rPr>
          <w:t>https://www.diplomatie.gouv.fr/fr/conseils-aux-voyageurs/conseils-par-pays-destination/mali/#securite</w:t>
        </w:r>
      </w:hyperlink>
    </w:p>
    <w:p w14:paraId="0DEF33BC" w14:textId="3B25CC04" w:rsidR="00844829" w:rsidRDefault="00844829" w:rsidP="00A3087E">
      <w:pPr>
        <w:jc w:val="both"/>
        <w:rPr>
          <w:rFonts w:ascii="Nunito" w:eastAsia="Nunito" w:hAnsi="Nunito" w:cs="Nunito"/>
        </w:rPr>
      </w:pPr>
    </w:p>
    <w:p w14:paraId="34109151" w14:textId="77777777" w:rsidR="00EE30BD" w:rsidRPr="00E61FCA" w:rsidRDefault="00EE30BD" w:rsidP="00A3087E">
      <w:pPr>
        <w:jc w:val="both"/>
        <w:rPr>
          <w:rFonts w:ascii="Nunito" w:eastAsia="Nunito" w:hAnsi="Nunito" w:cs="Nunito"/>
        </w:rPr>
      </w:pPr>
    </w:p>
    <w:p w14:paraId="7E45EC6E" w14:textId="194099AA" w:rsidR="00122A5F" w:rsidRPr="008F53AD" w:rsidRDefault="00DE7787" w:rsidP="00DE7787">
      <w:pPr>
        <w:pStyle w:val="Titre1"/>
        <w:numPr>
          <w:ilvl w:val="0"/>
          <w:numId w:val="36"/>
        </w:numPr>
        <w:rPr>
          <w:color w:val="C00000"/>
        </w:rPr>
      </w:pPr>
      <w:bookmarkStart w:id="10" w:name="_Toc106657622"/>
      <w:r w:rsidRPr="008F53AD">
        <w:rPr>
          <w:color w:val="C00000"/>
        </w:rPr>
        <w:lastRenderedPageBreak/>
        <w:t>MISE EN OEUVRE DE L’EVALUATION</w:t>
      </w:r>
      <w:bookmarkEnd w:id="10"/>
    </w:p>
    <w:p w14:paraId="5E53D1AB" w14:textId="77777777" w:rsidR="00DE7787" w:rsidRPr="00DE7787" w:rsidRDefault="00DE7787" w:rsidP="00DE7787"/>
    <w:p w14:paraId="2BA16876" w14:textId="499E2ABC" w:rsidR="00122A5F" w:rsidRDefault="00122A5F" w:rsidP="00122A5F">
      <w:pPr>
        <w:spacing w:line="264" w:lineRule="auto"/>
        <w:jc w:val="both"/>
        <w:rPr>
          <w:rFonts w:ascii="Nunito" w:hAnsi="Nunito"/>
        </w:rPr>
      </w:pPr>
      <w:r w:rsidRPr="00E61FCA">
        <w:rPr>
          <w:rFonts w:ascii="Nunito" w:hAnsi="Nunito"/>
        </w:rPr>
        <w:t>Le processus</w:t>
      </w:r>
      <w:r w:rsidR="0089169A" w:rsidRPr="00E61FCA">
        <w:rPr>
          <w:rFonts w:ascii="Nunito" w:hAnsi="Nunito"/>
        </w:rPr>
        <w:t xml:space="preserve"> d’évaluation </w:t>
      </w:r>
      <w:r w:rsidR="004B4048">
        <w:rPr>
          <w:rFonts w:ascii="Nunito" w:hAnsi="Nunito"/>
        </w:rPr>
        <w:t>pourra s</w:t>
      </w:r>
      <w:r w:rsidR="0089169A" w:rsidRPr="00E61FCA">
        <w:rPr>
          <w:rFonts w:ascii="Nunito" w:hAnsi="Nunito"/>
        </w:rPr>
        <w:t>e dérouler en 4</w:t>
      </w:r>
      <w:r w:rsidRPr="00E61FCA">
        <w:rPr>
          <w:rFonts w:ascii="Nunito" w:hAnsi="Nunito"/>
        </w:rPr>
        <w:t xml:space="preserve"> phases </w:t>
      </w:r>
      <w:r w:rsidR="004503FC">
        <w:rPr>
          <w:rFonts w:ascii="Nunito" w:hAnsi="Nunito"/>
        </w:rPr>
        <w:t>sur une durée estimée à 9 semaines</w:t>
      </w:r>
      <w:r w:rsidR="004B4048">
        <w:rPr>
          <w:rFonts w:ascii="Nunito" w:hAnsi="Nunito"/>
        </w:rPr>
        <w:t>, selon la proposition suivante</w:t>
      </w:r>
      <w:r w:rsidR="004503FC">
        <w:rPr>
          <w:rFonts w:ascii="Nunito" w:hAnsi="Nunito"/>
        </w:rPr>
        <w:t xml:space="preserve"> </w:t>
      </w:r>
      <w:r w:rsidRPr="00E61FCA">
        <w:rPr>
          <w:rFonts w:ascii="Nunito" w:hAnsi="Nunito"/>
        </w:rPr>
        <w:t>:</w:t>
      </w:r>
    </w:p>
    <w:p w14:paraId="7C65D5CD" w14:textId="2CEEAFAA" w:rsidR="00122A5F" w:rsidRPr="00E61FCA" w:rsidRDefault="00122A5F" w:rsidP="00122A5F">
      <w:pPr>
        <w:spacing w:line="264" w:lineRule="auto"/>
        <w:jc w:val="both"/>
        <w:rPr>
          <w:rFonts w:ascii="Nunito" w:hAnsi="Nunito"/>
          <w:b/>
        </w:rPr>
      </w:pPr>
      <w:r w:rsidRPr="00E61FCA">
        <w:rPr>
          <w:rFonts w:ascii="Nunito" w:hAnsi="Nunito"/>
          <w:b/>
        </w:rPr>
        <w:t xml:space="preserve">3.1 Phase documentaire </w:t>
      </w:r>
      <w:r w:rsidRPr="00E61FCA">
        <w:rPr>
          <w:rFonts w:ascii="Nunito" w:hAnsi="Nunito"/>
        </w:rPr>
        <w:t>(</w:t>
      </w:r>
      <w:r w:rsidR="009847BB" w:rsidRPr="00E61FCA">
        <w:rPr>
          <w:rFonts w:ascii="Nunito" w:hAnsi="Nunito"/>
        </w:rPr>
        <w:t>une semaine</w:t>
      </w:r>
      <w:r w:rsidRPr="00E61FCA">
        <w:rPr>
          <w:rFonts w:ascii="Nunito" w:hAnsi="Nunito"/>
        </w:rPr>
        <w:t>)</w:t>
      </w:r>
    </w:p>
    <w:p w14:paraId="36117FB1" w14:textId="50ED037C" w:rsidR="001734DC" w:rsidRPr="00E61FCA" w:rsidRDefault="00122A5F" w:rsidP="001C6F51">
      <w:pPr>
        <w:numPr>
          <w:ilvl w:val="0"/>
          <w:numId w:val="7"/>
        </w:numPr>
        <w:spacing w:after="0" w:line="264" w:lineRule="auto"/>
        <w:jc w:val="both"/>
        <w:rPr>
          <w:rFonts w:ascii="Nunito" w:hAnsi="Nunito"/>
        </w:rPr>
      </w:pPr>
      <w:r w:rsidRPr="00E61FCA">
        <w:rPr>
          <w:rFonts w:ascii="Nunito" w:hAnsi="Nunito"/>
        </w:rPr>
        <w:t>Mise à dispositi</w:t>
      </w:r>
      <w:r w:rsidR="002565D4">
        <w:rPr>
          <w:rFonts w:ascii="Nunito" w:hAnsi="Nunito"/>
        </w:rPr>
        <w:t xml:space="preserve">on de tous les documents liés </w:t>
      </w:r>
      <w:r w:rsidR="001734DC" w:rsidRPr="00E61FCA">
        <w:rPr>
          <w:rFonts w:ascii="Nunito" w:hAnsi="Nunito"/>
        </w:rPr>
        <w:t>aux activités du projet ;</w:t>
      </w:r>
    </w:p>
    <w:p w14:paraId="39A55504" w14:textId="64C450C9" w:rsidR="00122A5F" w:rsidRPr="007F7145" w:rsidRDefault="00122A5F" w:rsidP="001C6F51">
      <w:pPr>
        <w:numPr>
          <w:ilvl w:val="0"/>
          <w:numId w:val="7"/>
        </w:numPr>
        <w:spacing w:after="0" w:line="264" w:lineRule="auto"/>
        <w:jc w:val="both"/>
        <w:rPr>
          <w:rFonts w:ascii="Nunito" w:hAnsi="Nunito"/>
        </w:rPr>
      </w:pPr>
      <w:r w:rsidRPr="007F7145">
        <w:rPr>
          <w:rFonts w:ascii="Nunito" w:hAnsi="Nunito"/>
        </w:rPr>
        <w:t xml:space="preserve">Analyse documentaire, ajustement des termes de référence et organisation pratique de la mission avec </w:t>
      </w:r>
      <w:r w:rsidR="0097411A" w:rsidRPr="007F7145">
        <w:rPr>
          <w:rFonts w:ascii="Nunito" w:hAnsi="Nunito"/>
        </w:rPr>
        <w:t>le comité technique </w:t>
      </w:r>
      <w:r w:rsidRPr="007F7145">
        <w:rPr>
          <w:rFonts w:ascii="Nunito" w:hAnsi="Nunito"/>
        </w:rPr>
        <w:t>;</w:t>
      </w:r>
      <w:r w:rsidR="006B0119" w:rsidRPr="007F7145">
        <w:rPr>
          <w:rFonts w:ascii="Nunito" w:hAnsi="Nunito"/>
        </w:rPr>
        <w:t xml:space="preserve"> </w:t>
      </w:r>
    </w:p>
    <w:p w14:paraId="5A5C0928" w14:textId="59932188" w:rsidR="006C7478" w:rsidRPr="00E61FCA" w:rsidRDefault="006C7478" w:rsidP="001C6F51">
      <w:pPr>
        <w:numPr>
          <w:ilvl w:val="0"/>
          <w:numId w:val="7"/>
        </w:numPr>
        <w:spacing w:after="0" w:line="264" w:lineRule="auto"/>
        <w:jc w:val="both"/>
        <w:rPr>
          <w:rFonts w:ascii="Nunito" w:hAnsi="Nunito"/>
        </w:rPr>
      </w:pPr>
      <w:r>
        <w:rPr>
          <w:rFonts w:ascii="Nunito" w:hAnsi="Nunito"/>
        </w:rPr>
        <w:t>Validation de la note de cadrage produite par le consultant ;</w:t>
      </w:r>
    </w:p>
    <w:p w14:paraId="16BB4D07" w14:textId="2BC20AE0" w:rsidR="00122A5F" w:rsidRPr="00E61FCA" w:rsidRDefault="00122A5F" w:rsidP="00122A5F">
      <w:pPr>
        <w:numPr>
          <w:ilvl w:val="0"/>
          <w:numId w:val="7"/>
        </w:numPr>
        <w:spacing w:after="0" w:line="264" w:lineRule="auto"/>
        <w:jc w:val="both"/>
        <w:rPr>
          <w:rFonts w:ascii="Nunito" w:hAnsi="Nunito"/>
        </w:rPr>
      </w:pPr>
      <w:r w:rsidRPr="00E61FCA">
        <w:rPr>
          <w:rFonts w:ascii="Nunito" w:hAnsi="Nunito"/>
        </w:rPr>
        <w:t xml:space="preserve">Planification de la phase terrain avec la </w:t>
      </w:r>
      <w:r w:rsidR="004503FC">
        <w:rPr>
          <w:rFonts w:ascii="Nunito" w:hAnsi="Nunito"/>
        </w:rPr>
        <w:t xml:space="preserve">coordination régionale </w:t>
      </w:r>
      <w:r w:rsidRPr="00E61FCA">
        <w:rPr>
          <w:rFonts w:ascii="Nunito" w:hAnsi="Nunito"/>
        </w:rPr>
        <w:t xml:space="preserve">de Santé Sud </w:t>
      </w:r>
      <w:r w:rsidR="0089169A" w:rsidRPr="00E61FCA">
        <w:rPr>
          <w:rFonts w:ascii="Nunito" w:hAnsi="Nunito"/>
        </w:rPr>
        <w:t>au Mali</w:t>
      </w:r>
      <w:r w:rsidR="004503FC">
        <w:rPr>
          <w:rFonts w:ascii="Nunito" w:hAnsi="Nunito"/>
        </w:rPr>
        <w:t xml:space="preserve"> </w:t>
      </w:r>
      <w:r w:rsidRPr="00E61FCA">
        <w:rPr>
          <w:rFonts w:ascii="Nunito" w:hAnsi="Nunito"/>
        </w:rPr>
        <w:t>qui prendra les dispositions nécessaires pour faciliter le travail d’évaluation.</w:t>
      </w:r>
    </w:p>
    <w:p w14:paraId="2A86BF77" w14:textId="77777777" w:rsidR="00122A5F" w:rsidRPr="00E61FCA" w:rsidRDefault="00122A5F" w:rsidP="00122A5F">
      <w:pPr>
        <w:spacing w:line="264" w:lineRule="auto"/>
        <w:jc w:val="both"/>
        <w:rPr>
          <w:rFonts w:ascii="Nunito" w:hAnsi="Nunito"/>
        </w:rPr>
      </w:pPr>
    </w:p>
    <w:p w14:paraId="5F971565" w14:textId="76AFF36F" w:rsidR="00122A5F" w:rsidRPr="00E61FCA" w:rsidRDefault="00122A5F" w:rsidP="00122A5F">
      <w:pPr>
        <w:spacing w:line="264" w:lineRule="auto"/>
        <w:jc w:val="both"/>
        <w:rPr>
          <w:rFonts w:ascii="Nunito" w:hAnsi="Nunito"/>
          <w:b/>
        </w:rPr>
      </w:pPr>
      <w:r w:rsidRPr="00E61FCA">
        <w:rPr>
          <w:rFonts w:ascii="Nunito" w:hAnsi="Nunito"/>
          <w:b/>
        </w:rPr>
        <w:t xml:space="preserve">3.2 Phase terrain </w:t>
      </w:r>
      <w:r w:rsidRPr="00E61FCA">
        <w:rPr>
          <w:rFonts w:ascii="Nunito" w:hAnsi="Nunito"/>
        </w:rPr>
        <w:t>(</w:t>
      </w:r>
      <w:r w:rsidR="00890C1C">
        <w:rPr>
          <w:rFonts w:ascii="Nunito" w:hAnsi="Nunito"/>
        </w:rPr>
        <w:t>cinq</w:t>
      </w:r>
      <w:r w:rsidR="00E77E34">
        <w:rPr>
          <w:rFonts w:ascii="Nunito" w:hAnsi="Nunito"/>
        </w:rPr>
        <w:t xml:space="preserve"> semaines</w:t>
      </w:r>
      <w:r w:rsidRPr="00E61FCA">
        <w:rPr>
          <w:rFonts w:ascii="Nunito" w:hAnsi="Nunito"/>
        </w:rPr>
        <w:t xml:space="preserve">) </w:t>
      </w:r>
    </w:p>
    <w:p w14:paraId="421CB223" w14:textId="76ED3F55" w:rsidR="00122A5F" w:rsidRPr="00E61FCA" w:rsidRDefault="00122A5F" w:rsidP="00122A5F">
      <w:pPr>
        <w:numPr>
          <w:ilvl w:val="0"/>
          <w:numId w:val="8"/>
        </w:numPr>
        <w:spacing w:after="0" w:line="264" w:lineRule="auto"/>
        <w:jc w:val="both"/>
        <w:rPr>
          <w:rFonts w:ascii="Nunito" w:hAnsi="Nunito"/>
        </w:rPr>
      </w:pPr>
      <w:r w:rsidRPr="00E61FCA">
        <w:rPr>
          <w:rFonts w:ascii="Nunito" w:hAnsi="Nunito"/>
        </w:rPr>
        <w:t>Rencontres et entretiens avec les acteurs clés</w:t>
      </w:r>
      <w:r w:rsidR="009847BB" w:rsidRPr="00E61FCA">
        <w:rPr>
          <w:rFonts w:ascii="Nunito" w:hAnsi="Nunito"/>
        </w:rPr>
        <w:t xml:space="preserve"> </w:t>
      </w:r>
      <w:r w:rsidRPr="00E61FCA">
        <w:rPr>
          <w:rFonts w:ascii="Nunito" w:hAnsi="Nunito"/>
        </w:rPr>
        <w:t>;</w:t>
      </w:r>
    </w:p>
    <w:p w14:paraId="61EAB883" w14:textId="4F12936C" w:rsidR="00122A5F" w:rsidRPr="00E61FCA" w:rsidDel="000116A9" w:rsidRDefault="00FF76D8" w:rsidP="00122A5F">
      <w:pPr>
        <w:numPr>
          <w:ilvl w:val="0"/>
          <w:numId w:val="8"/>
        </w:numPr>
        <w:spacing w:after="0" w:line="264" w:lineRule="auto"/>
        <w:jc w:val="both"/>
        <w:rPr>
          <w:rFonts w:ascii="Nunito" w:hAnsi="Nunito"/>
        </w:rPr>
      </w:pPr>
      <w:r w:rsidRPr="00E61FCA">
        <w:rPr>
          <w:rFonts w:ascii="Nunito" w:hAnsi="Nunito"/>
        </w:rPr>
        <w:t>Visites de terrain sur les</w:t>
      </w:r>
      <w:r w:rsidR="00122A5F" w:rsidRPr="00E61FCA">
        <w:rPr>
          <w:rFonts w:ascii="Nunito" w:hAnsi="Nunito"/>
        </w:rPr>
        <w:t xml:space="preserve"> sites de MGC concernés retenus sur l’échantillonnage ;</w:t>
      </w:r>
    </w:p>
    <w:p w14:paraId="70D9FD33" w14:textId="56C80139" w:rsidR="00122A5F" w:rsidRPr="00E61FCA" w:rsidRDefault="00122A5F" w:rsidP="00FF76D8">
      <w:pPr>
        <w:spacing w:line="264" w:lineRule="auto"/>
        <w:ind w:left="708"/>
        <w:jc w:val="both"/>
        <w:rPr>
          <w:rFonts w:ascii="Nunito" w:hAnsi="Nunito"/>
        </w:rPr>
      </w:pPr>
      <w:r w:rsidRPr="00E61FCA">
        <w:rPr>
          <w:rFonts w:ascii="Nunito" w:hAnsi="Nunito"/>
        </w:rPr>
        <w:t>Pour chacune de ces visites, une réunion d’information sera organisée avec les partenaires locaux (</w:t>
      </w:r>
      <w:r w:rsidR="00FF76D8" w:rsidRPr="00E61FCA">
        <w:rPr>
          <w:rFonts w:ascii="Nunito" w:hAnsi="Nunito"/>
        </w:rPr>
        <w:t>équipe projet</w:t>
      </w:r>
      <w:r w:rsidRPr="00E61FCA">
        <w:rPr>
          <w:rFonts w:ascii="Nunito" w:hAnsi="Nunito"/>
        </w:rPr>
        <w:t xml:space="preserve">, </w:t>
      </w:r>
      <w:r w:rsidR="00D212A0">
        <w:rPr>
          <w:rFonts w:ascii="Nunito" w:hAnsi="Nunito"/>
        </w:rPr>
        <w:t>représentants des</w:t>
      </w:r>
      <w:r w:rsidR="00FF76D8" w:rsidRPr="00E61FCA">
        <w:rPr>
          <w:rFonts w:ascii="Nunito" w:hAnsi="Nunito"/>
        </w:rPr>
        <w:t xml:space="preserve"> OSC</w:t>
      </w:r>
      <w:r w:rsidRPr="00E61FCA">
        <w:rPr>
          <w:rFonts w:ascii="Nunito" w:hAnsi="Nunito"/>
        </w:rPr>
        <w:t>)</w:t>
      </w:r>
      <w:r w:rsidR="003673D6">
        <w:rPr>
          <w:rFonts w:ascii="Nunito" w:hAnsi="Nunito"/>
        </w:rPr>
        <w:t xml:space="preserve"> aux</w:t>
      </w:r>
      <w:r w:rsidRPr="00E61FCA">
        <w:rPr>
          <w:rFonts w:ascii="Nunito" w:hAnsi="Nunito"/>
        </w:rPr>
        <w:t xml:space="preserve"> premier</w:t>
      </w:r>
      <w:r w:rsidR="003673D6">
        <w:rPr>
          <w:rFonts w:ascii="Nunito" w:hAnsi="Nunito"/>
        </w:rPr>
        <w:t>s</w:t>
      </w:r>
      <w:r w:rsidRPr="00E61FCA">
        <w:rPr>
          <w:rFonts w:ascii="Nunito" w:hAnsi="Nunito"/>
        </w:rPr>
        <w:t xml:space="preserve"> jour</w:t>
      </w:r>
      <w:r w:rsidR="003673D6">
        <w:rPr>
          <w:rFonts w:ascii="Nunito" w:hAnsi="Nunito"/>
        </w:rPr>
        <w:t>s</w:t>
      </w:r>
      <w:r w:rsidRPr="00E61FCA">
        <w:rPr>
          <w:rFonts w:ascii="Nunito" w:hAnsi="Nunito"/>
        </w:rPr>
        <w:t xml:space="preserve"> de la phase terrain.</w:t>
      </w:r>
    </w:p>
    <w:p w14:paraId="4F8F5514" w14:textId="45258181" w:rsidR="00122A5F" w:rsidRPr="00E61FCA" w:rsidRDefault="00122A5F" w:rsidP="00122A5F">
      <w:pPr>
        <w:spacing w:line="264" w:lineRule="auto"/>
        <w:jc w:val="both"/>
        <w:rPr>
          <w:rFonts w:ascii="Nunito" w:hAnsi="Nunito"/>
          <w:b/>
        </w:rPr>
      </w:pPr>
      <w:r w:rsidRPr="00E61FCA">
        <w:rPr>
          <w:rFonts w:ascii="Nunito" w:hAnsi="Nunito"/>
          <w:b/>
        </w:rPr>
        <w:t xml:space="preserve">3.3 Phase de synthèse </w:t>
      </w:r>
      <w:r w:rsidRPr="00E61FCA">
        <w:rPr>
          <w:rFonts w:ascii="Nunito" w:hAnsi="Nunito"/>
        </w:rPr>
        <w:t>(</w:t>
      </w:r>
      <w:r w:rsidR="00366202" w:rsidRPr="00E61FCA">
        <w:rPr>
          <w:rFonts w:ascii="Nunito" w:hAnsi="Nunito"/>
        </w:rPr>
        <w:t>une semaine</w:t>
      </w:r>
      <w:r w:rsidRPr="00E61FCA">
        <w:rPr>
          <w:rFonts w:ascii="Nunito" w:hAnsi="Nunito"/>
        </w:rPr>
        <w:t>)</w:t>
      </w:r>
    </w:p>
    <w:p w14:paraId="48BFB35C" w14:textId="7C7A3B3D" w:rsidR="00122A5F" w:rsidRPr="00E61FCA" w:rsidRDefault="00122A5F" w:rsidP="00122A5F">
      <w:pPr>
        <w:numPr>
          <w:ilvl w:val="0"/>
          <w:numId w:val="9"/>
        </w:numPr>
        <w:spacing w:after="0" w:line="264" w:lineRule="auto"/>
        <w:jc w:val="both"/>
        <w:rPr>
          <w:rFonts w:ascii="Nunito" w:hAnsi="Nunito"/>
        </w:rPr>
      </w:pPr>
      <w:r w:rsidRPr="00E61FCA">
        <w:rPr>
          <w:rFonts w:ascii="Nunito" w:hAnsi="Nunito"/>
        </w:rPr>
        <w:t xml:space="preserve">Analyse des données recueillies et des constatations faites. Rédaction et </w:t>
      </w:r>
      <w:r w:rsidR="001E54A3">
        <w:rPr>
          <w:rFonts w:ascii="Nunito" w:hAnsi="Nunito"/>
        </w:rPr>
        <w:t xml:space="preserve">proposition des recommandations. </w:t>
      </w:r>
    </w:p>
    <w:p w14:paraId="7D50BB1E" w14:textId="21AB66CF" w:rsidR="00122A5F" w:rsidRPr="00E61FCA" w:rsidRDefault="00122A5F" w:rsidP="00122A5F">
      <w:pPr>
        <w:numPr>
          <w:ilvl w:val="0"/>
          <w:numId w:val="9"/>
        </w:numPr>
        <w:spacing w:after="0" w:line="264" w:lineRule="auto"/>
        <w:jc w:val="both"/>
        <w:rPr>
          <w:rFonts w:ascii="Nunito" w:hAnsi="Nunito"/>
        </w:rPr>
      </w:pPr>
      <w:r w:rsidRPr="00E61FCA">
        <w:rPr>
          <w:rFonts w:ascii="Nunito" w:hAnsi="Nunito"/>
        </w:rPr>
        <w:t>Réunion de restitution</w:t>
      </w:r>
      <w:r w:rsidR="006C7478">
        <w:rPr>
          <w:rFonts w:ascii="Nunito" w:hAnsi="Nunito"/>
        </w:rPr>
        <w:t xml:space="preserve"> et d</w:t>
      </w:r>
      <w:r w:rsidRPr="00E61FCA">
        <w:rPr>
          <w:rFonts w:ascii="Nunito" w:hAnsi="Nunito"/>
        </w:rPr>
        <w:t>iscussion</w:t>
      </w:r>
      <w:r w:rsidR="006C7478">
        <w:rPr>
          <w:rFonts w:ascii="Nunito" w:hAnsi="Nunito"/>
        </w:rPr>
        <w:t xml:space="preserve"> avec l’équipe programme de Santé Sud</w:t>
      </w:r>
      <w:r w:rsidRPr="00E61FCA">
        <w:rPr>
          <w:rFonts w:ascii="Nunito" w:hAnsi="Nunito"/>
        </w:rPr>
        <w:t>.</w:t>
      </w:r>
    </w:p>
    <w:p w14:paraId="1D2760EA" w14:textId="77777777" w:rsidR="00122A5F" w:rsidRPr="00E61FCA" w:rsidRDefault="00122A5F" w:rsidP="00122A5F">
      <w:pPr>
        <w:numPr>
          <w:ilvl w:val="0"/>
          <w:numId w:val="9"/>
        </w:numPr>
        <w:spacing w:after="0" w:line="264" w:lineRule="auto"/>
        <w:jc w:val="both"/>
        <w:rPr>
          <w:rFonts w:ascii="Nunito" w:hAnsi="Nunito"/>
        </w:rPr>
      </w:pPr>
      <w:r w:rsidRPr="00E61FCA">
        <w:rPr>
          <w:rFonts w:ascii="Nunito" w:hAnsi="Nunito"/>
        </w:rPr>
        <w:t>Proposition d’une trame de rapport final tenant compte des observations formulées au cours de la réunion de restitution.</w:t>
      </w:r>
    </w:p>
    <w:p w14:paraId="0ABDC3F5" w14:textId="77777777" w:rsidR="00122A5F" w:rsidRPr="00E61FCA" w:rsidRDefault="00122A5F" w:rsidP="00122A5F">
      <w:pPr>
        <w:spacing w:line="264" w:lineRule="auto"/>
        <w:jc w:val="both"/>
        <w:rPr>
          <w:rFonts w:ascii="Nunito" w:hAnsi="Nunito"/>
        </w:rPr>
      </w:pPr>
    </w:p>
    <w:p w14:paraId="5733F850" w14:textId="56901BBB" w:rsidR="00122A5F" w:rsidRPr="00E61FCA" w:rsidRDefault="00122A5F" w:rsidP="00122A5F">
      <w:pPr>
        <w:spacing w:line="264" w:lineRule="auto"/>
        <w:jc w:val="both"/>
        <w:rPr>
          <w:rFonts w:ascii="Nunito" w:hAnsi="Nunito"/>
          <w:b/>
        </w:rPr>
      </w:pPr>
      <w:r w:rsidRPr="00E61FCA">
        <w:rPr>
          <w:rFonts w:ascii="Nunito" w:hAnsi="Nunito"/>
          <w:b/>
        </w:rPr>
        <w:t xml:space="preserve">3.4 Phase d’élaboration du rapport final </w:t>
      </w:r>
      <w:r w:rsidR="003648B0">
        <w:rPr>
          <w:rFonts w:ascii="Nunito" w:hAnsi="Nunito"/>
        </w:rPr>
        <w:t>(</w:t>
      </w:r>
      <w:r w:rsidR="0064470C">
        <w:rPr>
          <w:rFonts w:ascii="Nunito" w:hAnsi="Nunito"/>
        </w:rPr>
        <w:t>deux</w:t>
      </w:r>
      <w:r w:rsidR="00191493" w:rsidRPr="00E61FCA">
        <w:rPr>
          <w:rFonts w:ascii="Nunito" w:hAnsi="Nunito"/>
        </w:rPr>
        <w:t xml:space="preserve"> semaine</w:t>
      </w:r>
      <w:r w:rsidR="0064470C">
        <w:rPr>
          <w:rFonts w:ascii="Nunito" w:hAnsi="Nunito"/>
        </w:rPr>
        <w:t>s</w:t>
      </w:r>
      <w:r w:rsidRPr="00E61FCA">
        <w:rPr>
          <w:rFonts w:ascii="Nunito" w:hAnsi="Nunito"/>
        </w:rPr>
        <w:t>)</w:t>
      </w:r>
    </w:p>
    <w:p w14:paraId="39FE05E7" w14:textId="78137D1F" w:rsidR="00890C1C" w:rsidRDefault="00890C1C" w:rsidP="00122A5F">
      <w:pPr>
        <w:numPr>
          <w:ilvl w:val="0"/>
          <w:numId w:val="10"/>
        </w:numPr>
        <w:spacing w:after="0" w:line="264" w:lineRule="auto"/>
        <w:jc w:val="both"/>
        <w:rPr>
          <w:rFonts w:ascii="Nunito" w:hAnsi="Nunito"/>
        </w:rPr>
      </w:pPr>
      <w:r>
        <w:rPr>
          <w:rFonts w:ascii="Nunito" w:hAnsi="Nunito"/>
        </w:rPr>
        <w:t xml:space="preserve">Remise d’un rapport provisoire </w:t>
      </w:r>
    </w:p>
    <w:p w14:paraId="7FB6D2E8" w14:textId="6C446349" w:rsidR="00122A5F" w:rsidRPr="00983E47" w:rsidRDefault="00122A5F" w:rsidP="00122A5F">
      <w:pPr>
        <w:numPr>
          <w:ilvl w:val="0"/>
          <w:numId w:val="10"/>
        </w:numPr>
        <w:spacing w:after="0" w:line="264" w:lineRule="auto"/>
        <w:jc w:val="both"/>
        <w:rPr>
          <w:rFonts w:ascii="Nunito" w:hAnsi="Nunito"/>
        </w:rPr>
      </w:pPr>
      <w:r w:rsidRPr="00E61FCA">
        <w:rPr>
          <w:rFonts w:ascii="Nunito" w:hAnsi="Nunito"/>
        </w:rPr>
        <w:t>La rédactio</w:t>
      </w:r>
      <w:r w:rsidR="00983E47">
        <w:rPr>
          <w:rFonts w:ascii="Nunito" w:hAnsi="Nunito"/>
        </w:rPr>
        <w:t>n du rapport final sera réalisée</w:t>
      </w:r>
      <w:r w:rsidRPr="00E61FCA">
        <w:rPr>
          <w:rFonts w:ascii="Nunito" w:hAnsi="Nunito"/>
        </w:rPr>
        <w:t xml:space="preserve"> </w:t>
      </w:r>
      <w:r w:rsidR="00983E47">
        <w:rPr>
          <w:rFonts w:ascii="Nunito" w:hAnsi="Nunito"/>
        </w:rPr>
        <w:t xml:space="preserve">pour être présenté </w:t>
      </w:r>
      <w:r w:rsidRPr="00E61FCA">
        <w:rPr>
          <w:rFonts w:ascii="Nunito" w:hAnsi="Nunito"/>
        </w:rPr>
        <w:t>officiellement au comité de pilotage</w:t>
      </w:r>
      <w:r w:rsidR="00513417">
        <w:rPr>
          <w:rFonts w:ascii="Nunito" w:hAnsi="Nunito"/>
        </w:rPr>
        <w:t xml:space="preserve"> et</w:t>
      </w:r>
      <w:r w:rsidRPr="00E61FCA">
        <w:rPr>
          <w:rFonts w:ascii="Nunito" w:hAnsi="Nunito"/>
        </w:rPr>
        <w:t xml:space="preserve"> à l’AFD</w:t>
      </w:r>
      <w:r w:rsidR="00983E47">
        <w:rPr>
          <w:rFonts w:ascii="Nunito" w:hAnsi="Nunito"/>
        </w:rPr>
        <w:t>.</w:t>
      </w:r>
      <w:r w:rsidR="00513417">
        <w:rPr>
          <w:rFonts w:ascii="Nunito" w:hAnsi="Nunito"/>
        </w:rPr>
        <w:t xml:space="preserve"> Une réunion de restitution finale en présentiel </w:t>
      </w:r>
      <w:r w:rsidR="00BB1BBD">
        <w:rPr>
          <w:rFonts w:ascii="Nunito" w:hAnsi="Nunito"/>
        </w:rPr>
        <w:t xml:space="preserve">en France </w:t>
      </w:r>
      <w:r w:rsidR="00513417">
        <w:rPr>
          <w:rFonts w:ascii="Nunito" w:hAnsi="Nunito"/>
        </w:rPr>
        <w:t xml:space="preserve">est à prévoir, ainsi qu’une réunion en visio-conférence avec les partenaires des pays d’intervention. </w:t>
      </w:r>
    </w:p>
    <w:p w14:paraId="56D171AF" w14:textId="77777777" w:rsidR="003673D6" w:rsidRDefault="003673D6" w:rsidP="00D04C86">
      <w:pPr>
        <w:spacing w:after="100" w:line="240" w:lineRule="auto"/>
        <w:jc w:val="both"/>
        <w:rPr>
          <w:rFonts w:ascii="Nunito" w:hAnsi="Nunito"/>
        </w:rPr>
      </w:pPr>
    </w:p>
    <w:p w14:paraId="3CA99683" w14:textId="7E057D12" w:rsidR="00D04C86" w:rsidRPr="008F53AD" w:rsidRDefault="00D04C86" w:rsidP="008F53AD">
      <w:pPr>
        <w:pStyle w:val="Titre1"/>
        <w:numPr>
          <w:ilvl w:val="0"/>
          <w:numId w:val="36"/>
        </w:numPr>
        <w:rPr>
          <w:color w:val="C00000"/>
        </w:rPr>
      </w:pPr>
      <w:bookmarkStart w:id="11" w:name="_Toc106657623"/>
      <w:r w:rsidRPr="008F53AD">
        <w:rPr>
          <w:color w:val="C00000"/>
        </w:rPr>
        <w:t>D</w:t>
      </w:r>
      <w:r w:rsidR="008C4E46">
        <w:rPr>
          <w:color w:val="C00000"/>
        </w:rPr>
        <w:t>OCUMENTATION</w:t>
      </w:r>
      <w:bookmarkEnd w:id="11"/>
    </w:p>
    <w:p w14:paraId="14CF1A21" w14:textId="1FC375FA" w:rsidR="00D04C86" w:rsidRPr="006F7B2C" w:rsidRDefault="00D04C86" w:rsidP="00D04C86">
      <w:pPr>
        <w:rPr>
          <w:rFonts w:ascii="Nunito" w:hAnsi="Nunito"/>
        </w:rPr>
      </w:pPr>
      <w:r w:rsidRPr="006F7B2C">
        <w:rPr>
          <w:rFonts w:ascii="Nunito" w:hAnsi="Nunito"/>
        </w:rPr>
        <w:t xml:space="preserve">Différents documents clés relatifs au projet seront mis à disposition </w:t>
      </w:r>
      <w:r w:rsidR="00310BCF">
        <w:rPr>
          <w:rFonts w:ascii="Nunito" w:hAnsi="Nunito"/>
        </w:rPr>
        <w:t>du/</w:t>
      </w:r>
      <w:r w:rsidRPr="006F7B2C">
        <w:rPr>
          <w:rFonts w:ascii="Nunito" w:hAnsi="Nunito"/>
        </w:rPr>
        <w:t xml:space="preserve">des consultant·es </w:t>
      </w:r>
      <w:r w:rsidR="00310BCF">
        <w:rPr>
          <w:rFonts w:ascii="Nunito" w:hAnsi="Nunito"/>
        </w:rPr>
        <w:t xml:space="preserve">sélectionné.e.s </w:t>
      </w:r>
      <w:r w:rsidRPr="006F7B2C">
        <w:rPr>
          <w:rFonts w:ascii="Nunito" w:hAnsi="Nunito"/>
        </w:rPr>
        <w:t xml:space="preserve">: </w:t>
      </w:r>
    </w:p>
    <w:p w14:paraId="59850979" w14:textId="244A1DCD" w:rsidR="00513417" w:rsidRDefault="00D04C86" w:rsidP="00904242">
      <w:pPr>
        <w:pStyle w:val="Paragraphedeliste"/>
        <w:numPr>
          <w:ilvl w:val="0"/>
          <w:numId w:val="27"/>
        </w:numPr>
        <w:ind w:left="709"/>
        <w:rPr>
          <w:rFonts w:ascii="Nunito" w:hAnsi="Nunito"/>
        </w:rPr>
      </w:pPr>
      <w:r w:rsidRPr="006F7B2C">
        <w:rPr>
          <w:rFonts w:ascii="Nunito" w:hAnsi="Nunito"/>
        </w:rPr>
        <w:t>La proposition initiale de projet, la note d’initi</w:t>
      </w:r>
      <w:r w:rsidR="008F53AD">
        <w:rPr>
          <w:rFonts w:ascii="Nunito" w:hAnsi="Nunito"/>
        </w:rPr>
        <w:t>ative</w:t>
      </w:r>
      <w:r w:rsidRPr="006F7B2C">
        <w:rPr>
          <w:rFonts w:ascii="Nunito" w:hAnsi="Nunito"/>
        </w:rPr>
        <w:t xml:space="preserve"> ONG (NIONG)</w:t>
      </w:r>
      <w:r w:rsidR="00904242">
        <w:rPr>
          <w:rFonts w:ascii="Nunito" w:hAnsi="Nunito"/>
        </w:rPr>
        <w:t> </w:t>
      </w:r>
      <w:r w:rsidR="002E4BFC">
        <w:rPr>
          <w:rFonts w:ascii="Nunito" w:hAnsi="Nunito"/>
        </w:rPr>
        <w:t xml:space="preserve">de Santé Sud validée par l’AFD </w:t>
      </w:r>
      <w:r w:rsidR="00904242">
        <w:rPr>
          <w:rFonts w:ascii="Nunito" w:hAnsi="Nunito"/>
        </w:rPr>
        <w:t>;</w:t>
      </w:r>
    </w:p>
    <w:p w14:paraId="4167949F" w14:textId="414761B0" w:rsidR="00904242" w:rsidRDefault="00513417" w:rsidP="001C6F51">
      <w:pPr>
        <w:pStyle w:val="Paragraphedeliste"/>
        <w:numPr>
          <w:ilvl w:val="0"/>
          <w:numId w:val="27"/>
        </w:numPr>
        <w:ind w:left="709"/>
        <w:rPr>
          <w:rFonts w:ascii="Nunito" w:hAnsi="Nunito"/>
        </w:rPr>
      </w:pPr>
      <w:r w:rsidRPr="00904242">
        <w:rPr>
          <w:rFonts w:ascii="Nunito" w:hAnsi="Nunito"/>
        </w:rPr>
        <w:t>L’avenant budgétaire d’octobre 2021 et l</w:t>
      </w:r>
      <w:r w:rsidR="00D04C86" w:rsidRPr="00904242">
        <w:rPr>
          <w:rFonts w:ascii="Nunito" w:hAnsi="Nunito"/>
        </w:rPr>
        <w:t>es Avis de Non Objection (ANO)</w:t>
      </w:r>
      <w:r w:rsidR="00904242">
        <w:rPr>
          <w:rFonts w:ascii="Nunito" w:hAnsi="Nunito"/>
        </w:rPr>
        <w:t> </w:t>
      </w:r>
      <w:r w:rsidR="00890C1C">
        <w:rPr>
          <w:rFonts w:ascii="Nunito" w:hAnsi="Nunito"/>
        </w:rPr>
        <w:t>de l’AFD</w:t>
      </w:r>
      <w:r w:rsidR="00904242">
        <w:rPr>
          <w:rFonts w:ascii="Nunito" w:hAnsi="Nunito"/>
        </w:rPr>
        <w:t>;</w:t>
      </w:r>
    </w:p>
    <w:p w14:paraId="32517C37" w14:textId="23AB2F87" w:rsidR="00D04C86" w:rsidRPr="00904242" w:rsidRDefault="00D04C86" w:rsidP="001C6F51">
      <w:pPr>
        <w:pStyle w:val="Paragraphedeliste"/>
        <w:numPr>
          <w:ilvl w:val="0"/>
          <w:numId w:val="27"/>
        </w:numPr>
        <w:ind w:left="709"/>
        <w:rPr>
          <w:rFonts w:ascii="Nunito" w:hAnsi="Nunito"/>
        </w:rPr>
      </w:pPr>
      <w:r w:rsidRPr="00904242">
        <w:rPr>
          <w:rFonts w:ascii="Nunito" w:hAnsi="Nunito"/>
        </w:rPr>
        <w:t>Les accords de partenariat et les conventions (AFD, partenaires</w:t>
      </w:r>
      <w:r w:rsidR="00904242">
        <w:rPr>
          <w:rFonts w:ascii="Nunito" w:hAnsi="Nunito"/>
        </w:rPr>
        <w:t xml:space="preserve"> nationaux</w:t>
      </w:r>
      <w:r w:rsidRPr="00904242">
        <w:rPr>
          <w:rFonts w:ascii="Nunito" w:hAnsi="Nunito"/>
        </w:rPr>
        <w:t>)</w:t>
      </w:r>
      <w:r w:rsidR="00904242" w:rsidRPr="00904242">
        <w:rPr>
          <w:rFonts w:ascii="Nunito" w:hAnsi="Nunito"/>
        </w:rPr>
        <w:t> ;</w:t>
      </w:r>
      <w:r w:rsidRPr="00904242">
        <w:rPr>
          <w:rFonts w:ascii="Nunito" w:hAnsi="Nunito"/>
        </w:rPr>
        <w:t xml:space="preserve"> </w:t>
      </w:r>
    </w:p>
    <w:p w14:paraId="3D8771D9" w14:textId="298FF50B" w:rsidR="00D04C86" w:rsidRPr="006F7B2C" w:rsidRDefault="00D04C86" w:rsidP="00904242">
      <w:pPr>
        <w:pStyle w:val="Paragraphedeliste"/>
        <w:numPr>
          <w:ilvl w:val="0"/>
          <w:numId w:val="27"/>
        </w:numPr>
        <w:ind w:left="709"/>
        <w:rPr>
          <w:rFonts w:ascii="Nunito" w:hAnsi="Nunito"/>
        </w:rPr>
      </w:pPr>
      <w:r w:rsidRPr="006F7B2C">
        <w:rPr>
          <w:rFonts w:ascii="Nunito" w:hAnsi="Nunito"/>
        </w:rPr>
        <w:t>Les rapports intermédiaires</w:t>
      </w:r>
      <w:r w:rsidR="00AD20B0">
        <w:rPr>
          <w:rFonts w:ascii="Nunito" w:hAnsi="Nunito"/>
        </w:rPr>
        <w:t xml:space="preserve"> de</w:t>
      </w:r>
      <w:r w:rsidRPr="006F7B2C">
        <w:rPr>
          <w:rFonts w:ascii="Nunito" w:hAnsi="Nunito"/>
        </w:rPr>
        <w:t xml:space="preserve"> </w:t>
      </w:r>
      <w:r w:rsidR="0007203D" w:rsidRPr="006F7B2C">
        <w:rPr>
          <w:rFonts w:ascii="Nunito" w:hAnsi="Nunito"/>
        </w:rPr>
        <w:t>mi-parcours transmis à l’AFD</w:t>
      </w:r>
      <w:r w:rsidR="00904242">
        <w:rPr>
          <w:rFonts w:ascii="Nunito" w:hAnsi="Nunito"/>
        </w:rPr>
        <w:t> ;</w:t>
      </w:r>
      <w:r w:rsidR="0007203D" w:rsidRPr="006F7B2C">
        <w:rPr>
          <w:rFonts w:ascii="Nunito" w:hAnsi="Nunito"/>
        </w:rPr>
        <w:t xml:space="preserve"> </w:t>
      </w:r>
    </w:p>
    <w:p w14:paraId="5DA7EDF7" w14:textId="5A268B3A" w:rsidR="006F7B2C" w:rsidRPr="006F7B2C" w:rsidRDefault="006F7B2C" w:rsidP="00904242">
      <w:pPr>
        <w:pStyle w:val="Paragraphedeliste"/>
        <w:numPr>
          <w:ilvl w:val="0"/>
          <w:numId w:val="27"/>
        </w:numPr>
        <w:ind w:left="709"/>
        <w:rPr>
          <w:rFonts w:ascii="Nunito" w:hAnsi="Nunito"/>
        </w:rPr>
      </w:pPr>
      <w:r w:rsidRPr="006F7B2C">
        <w:rPr>
          <w:rFonts w:ascii="Nunito" w:hAnsi="Nunito"/>
        </w:rPr>
        <w:t xml:space="preserve">Les rapports </w:t>
      </w:r>
      <w:r w:rsidR="00513417">
        <w:rPr>
          <w:rFonts w:ascii="Nunito" w:hAnsi="Nunito"/>
        </w:rPr>
        <w:t xml:space="preserve">et vidéos </w:t>
      </w:r>
      <w:r w:rsidRPr="006F7B2C">
        <w:rPr>
          <w:rFonts w:ascii="Nunito" w:hAnsi="Nunito"/>
        </w:rPr>
        <w:t>de capitalisation</w:t>
      </w:r>
      <w:r w:rsidR="00904242">
        <w:rPr>
          <w:rFonts w:ascii="Nunito" w:hAnsi="Nunito"/>
        </w:rPr>
        <w:t> ;</w:t>
      </w:r>
    </w:p>
    <w:p w14:paraId="376409AA" w14:textId="6AAB419D" w:rsidR="00D04C86" w:rsidRDefault="006F7B2C" w:rsidP="00904242">
      <w:pPr>
        <w:pStyle w:val="Paragraphedeliste"/>
        <w:numPr>
          <w:ilvl w:val="0"/>
          <w:numId w:val="27"/>
        </w:numPr>
        <w:ind w:left="709"/>
        <w:jc w:val="both"/>
        <w:rPr>
          <w:rFonts w:ascii="Nunito" w:hAnsi="Nunito"/>
        </w:rPr>
      </w:pPr>
      <w:r w:rsidRPr="006F7B2C">
        <w:rPr>
          <w:rFonts w:ascii="Nunito" w:hAnsi="Nunito"/>
        </w:rPr>
        <w:t xml:space="preserve">L’ensemble des </w:t>
      </w:r>
      <w:r w:rsidR="00D04C86" w:rsidRPr="006F7B2C">
        <w:rPr>
          <w:rFonts w:ascii="Nunito" w:hAnsi="Nunito"/>
        </w:rPr>
        <w:t xml:space="preserve">documents de travail ou autres documents produits au cours de la mise en œuvre </w:t>
      </w:r>
      <w:r w:rsidRPr="006F7B2C">
        <w:rPr>
          <w:rFonts w:ascii="Nunito" w:hAnsi="Nunito"/>
        </w:rPr>
        <w:t xml:space="preserve">des activités </w:t>
      </w:r>
      <w:r w:rsidR="00D04C86" w:rsidRPr="006F7B2C">
        <w:rPr>
          <w:rFonts w:ascii="Nunito" w:hAnsi="Nunito"/>
        </w:rPr>
        <w:t>tel</w:t>
      </w:r>
      <w:r w:rsidR="00AD20B0">
        <w:rPr>
          <w:rFonts w:ascii="Nunito" w:hAnsi="Nunito"/>
        </w:rPr>
        <w:t>le</w:t>
      </w:r>
      <w:r w:rsidR="00D04C86" w:rsidRPr="006F7B2C">
        <w:rPr>
          <w:rFonts w:ascii="Nunito" w:hAnsi="Nunito"/>
        </w:rPr>
        <w:t>s que les rapports de suivi, les rapports de mission, les rapports de consultant·es, les rapports d’études réalisées, les présentations, les rapports de formati</w:t>
      </w:r>
      <w:r w:rsidRPr="006F7B2C">
        <w:rPr>
          <w:rFonts w:ascii="Nunito" w:hAnsi="Nunito"/>
        </w:rPr>
        <w:t>on</w:t>
      </w:r>
      <w:r w:rsidR="004503FC">
        <w:rPr>
          <w:rFonts w:ascii="Nunito" w:hAnsi="Nunito"/>
        </w:rPr>
        <w:t>…</w:t>
      </w:r>
      <w:r w:rsidRPr="006F7B2C">
        <w:rPr>
          <w:rFonts w:ascii="Nunito" w:hAnsi="Nunito"/>
        </w:rPr>
        <w:t xml:space="preserve"> etc</w:t>
      </w:r>
      <w:r w:rsidR="004503FC">
        <w:rPr>
          <w:rFonts w:ascii="Nunito" w:hAnsi="Nunito"/>
        </w:rPr>
        <w:t> ;</w:t>
      </w:r>
    </w:p>
    <w:p w14:paraId="7C1F45F0" w14:textId="13AE99E9" w:rsidR="00904242" w:rsidRDefault="00904242" w:rsidP="00904242">
      <w:pPr>
        <w:pStyle w:val="Paragraphedeliste"/>
        <w:numPr>
          <w:ilvl w:val="0"/>
          <w:numId w:val="27"/>
        </w:numPr>
        <w:ind w:left="709"/>
        <w:jc w:val="both"/>
        <w:rPr>
          <w:rFonts w:ascii="Nunito" w:hAnsi="Nunito"/>
        </w:rPr>
      </w:pPr>
      <w:r>
        <w:rPr>
          <w:rFonts w:ascii="Nunito" w:hAnsi="Nunito"/>
        </w:rPr>
        <w:lastRenderedPageBreak/>
        <w:t xml:space="preserve">Les données d’activité des centres de santé partenaires </w:t>
      </w:r>
      <w:r w:rsidR="004503FC">
        <w:rPr>
          <w:rFonts w:ascii="Nunito" w:hAnsi="Nunito"/>
        </w:rPr>
        <w:t xml:space="preserve">au Bénin et en Guinée, </w:t>
      </w:r>
      <w:r>
        <w:rPr>
          <w:rFonts w:ascii="Nunito" w:hAnsi="Nunito"/>
        </w:rPr>
        <w:t>recueilli</w:t>
      </w:r>
      <w:r w:rsidR="00AD20B0">
        <w:rPr>
          <w:rFonts w:ascii="Nunito" w:hAnsi="Nunito"/>
        </w:rPr>
        <w:t>e</w:t>
      </w:r>
      <w:r>
        <w:rPr>
          <w:rFonts w:ascii="Nunito" w:hAnsi="Nunito"/>
        </w:rPr>
        <w:t>s durant le programme</w:t>
      </w:r>
      <w:r w:rsidR="004503FC">
        <w:rPr>
          <w:rFonts w:ascii="Nunito" w:hAnsi="Nunito"/>
        </w:rPr>
        <w:t> ;</w:t>
      </w:r>
    </w:p>
    <w:p w14:paraId="3388798E" w14:textId="13EE4AAA" w:rsidR="008F53AD" w:rsidRPr="006F7B2C" w:rsidRDefault="00513417" w:rsidP="00904242">
      <w:pPr>
        <w:pStyle w:val="Paragraphedeliste"/>
        <w:numPr>
          <w:ilvl w:val="0"/>
          <w:numId w:val="43"/>
        </w:numPr>
        <w:ind w:left="709"/>
        <w:jc w:val="both"/>
        <w:rPr>
          <w:rFonts w:ascii="Nunito" w:hAnsi="Nunito"/>
        </w:rPr>
      </w:pPr>
      <w:r>
        <w:rPr>
          <w:rFonts w:ascii="Nunito" w:hAnsi="Nunito"/>
        </w:rPr>
        <w:t>Les rapports d’évaluation de phases antérieures de programme de médicalisation mené</w:t>
      </w:r>
      <w:r w:rsidR="00AD20B0">
        <w:rPr>
          <w:rFonts w:ascii="Nunito" w:hAnsi="Nunito"/>
        </w:rPr>
        <w:t>e</w:t>
      </w:r>
      <w:r>
        <w:rPr>
          <w:rFonts w:ascii="Nunito" w:hAnsi="Nunito"/>
        </w:rPr>
        <w:t>s par Santé Sud dans les pays d’intervention</w:t>
      </w:r>
      <w:r w:rsidR="00904242">
        <w:rPr>
          <w:rFonts w:ascii="Nunito" w:hAnsi="Nunito"/>
        </w:rPr>
        <w:t>.</w:t>
      </w:r>
    </w:p>
    <w:p w14:paraId="7AD111C7" w14:textId="3F58A85A" w:rsidR="00DC23E9" w:rsidRDefault="008F53AD" w:rsidP="008F53AD">
      <w:pPr>
        <w:pStyle w:val="Titre1"/>
        <w:numPr>
          <w:ilvl w:val="0"/>
          <w:numId w:val="36"/>
        </w:numPr>
        <w:rPr>
          <w:color w:val="C00000"/>
        </w:rPr>
      </w:pPr>
      <w:bookmarkStart w:id="12" w:name="_Toc106657624"/>
      <w:r w:rsidRPr="008F53AD">
        <w:rPr>
          <w:color w:val="C00000"/>
        </w:rPr>
        <w:t>LIVRABLES ATTENDUS</w:t>
      </w:r>
      <w:bookmarkEnd w:id="12"/>
    </w:p>
    <w:p w14:paraId="473F680D" w14:textId="77777777" w:rsidR="00D212A0" w:rsidRPr="00D212A0" w:rsidRDefault="00D212A0" w:rsidP="00D212A0"/>
    <w:p w14:paraId="093A2F91" w14:textId="07B10B34" w:rsidR="00DC23E9" w:rsidRPr="00BA0A11" w:rsidRDefault="00DC23E9" w:rsidP="00BA0A11">
      <w:pPr>
        <w:pStyle w:val="Paragraphedeliste"/>
        <w:numPr>
          <w:ilvl w:val="0"/>
          <w:numId w:val="41"/>
        </w:numPr>
        <w:ind w:left="0" w:firstLine="0"/>
        <w:jc w:val="both"/>
        <w:rPr>
          <w:rFonts w:ascii="Nunito" w:hAnsi="Nunito"/>
        </w:rPr>
      </w:pPr>
      <w:r w:rsidRPr="00BA0A11">
        <w:rPr>
          <w:rFonts w:ascii="Nunito" w:hAnsi="Nunito"/>
          <w:b/>
        </w:rPr>
        <w:t>Une note de cadrage</w:t>
      </w:r>
      <w:r w:rsidRPr="00BA0A11">
        <w:rPr>
          <w:rFonts w:ascii="Nunito" w:hAnsi="Nunito"/>
        </w:rPr>
        <w:t xml:space="preserve"> détaillée précisant la démarche,</w:t>
      </w:r>
      <w:r w:rsidR="004172C2" w:rsidRPr="00BA0A11">
        <w:rPr>
          <w:rFonts w:ascii="Nunito" w:hAnsi="Nunito"/>
        </w:rPr>
        <w:t xml:space="preserve"> un point sur les premières investigations </w:t>
      </w:r>
      <w:r w:rsidR="00B328B0" w:rsidRPr="00BA0A11">
        <w:rPr>
          <w:rFonts w:ascii="Nunito" w:hAnsi="Nunito"/>
        </w:rPr>
        <w:t xml:space="preserve">réalisées </w:t>
      </w:r>
      <w:r w:rsidR="004172C2" w:rsidRPr="00BA0A11">
        <w:rPr>
          <w:rFonts w:ascii="Nunito" w:hAnsi="Nunito"/>
        </w:rPr>
        <w:t>sur la base des lectures et entretiens à distance avec les partenaires, les hypothèses et questions qui seront abordées par le</w:t>
      </w:r>
      <w:r w:rsidR="00401CF6" w:rsidRPr="00BA0A11">
        <w:rPr>
          <w:rFonts w:ascii="Nunito" w:hAnsi="Nunito"/>
        </w:rPr>
        <w:t>.</w:t>
      </w:r>
      <w:r w:rsidR="00CB5509" w:rsidRPr="00BA0A11">
        <w:rPr>
          <w:rFonts w:ascii="Nunito" w:hAnsi="Nunito"/>
        </w:rPr>
        <w:t>la</w:t>
      </w:r>
      <w:r w:rsidR="004172C2" w:rsidRPr="00BA0A11">
        <w:rPr>
          <w:rFonts w:ascii="Nunito" w:hAnsi="Nunito"/>
        </w:rPr>
        <w:t xml:space="preserve"> consultant-e sur le terrain,</w:t>
      </w:r>
      <w:r w:rsidRPr="00BA0A11">
        <w:rPr>
          <w:rFonts w:ascii="Nunito" w:hAnsi="Nunito"/>
        </w:rPr>
        <w:t xml:space="preserve"> le déroulement de l’évaluation (notamment sur le terrain), </w:t>
      </w:r>
      <w:r w:rsidR="004172C2" w:rsidRPr="00BA0A11">
        <w:rPr>
          <w:rFonts w:ascii="Nunito" w:hAnsi="Nunito"/>
        </w:rPr>
        <w:t>le planning prévisionnel des</w:t>
      </w:r>
      <w:r w:rsidRPr="00BA0A11">
        <w:rPr>
          <w:rFonts w:ascii="Nunito" w:hAnsi="Nunito"/>
        </w:rPr>
        <w:t xml:space="preserve"> personnes qu’il·elle compte rencontrer et </w:t>
      </w:r>
      <w:r w:rsidR="004172C2" w:rsidRPr="00BA0A11">
        <w:rPr>
          <w:rFonts w:ascii="Nunito" w:hAnsi="Nunito"/>
        </w:rPr>
        <w:t>la méthode employée</w:t>
      </w:r>
      <w:r w:rsidRPr="00BA0A11">
        <w:rPr>
          <w:rFonts w:ascii="Nunito" w:hAnsi="Nunito"/>
        </w:rPr>
        <w:t>, les démarches et outils de collecte et d’analyse de données qui seront mobilisés et le planning de mise en œuvre</w:t>
      </w:r>
      <w:r w:rsidR="004172C2" w:rsidRPr="00BA0A11">
        <w:rPr>
          <w:rFonts w:ascii="Nunito" w:hAnsi="Nunito"/>
        </w:rPr>
        <w:t>.</w:t>
      </w:r>
      <w:r w:rsidRPr="00BA0A11">
        <w:rPr>
          <w:rFonts w:ascii="Nunito" w:hAnsi="Nunito"/>
        </w:rPr>
        <w:t xml:space="preserve"> </w:t>
      </w:r>
    </w:p>
    <w:p w14:paraId="704AF93D" w14:textId="3C032291" w:rsidR="009A4B1B" w:rsidRDefault="009A4B1B" w:rsidP="009A4B1B">
      <w:pPr>
        <w:jc w:val="both"/>
        <w:rPr>
          <w:rFonts w:ascii="Nunito" w:hAnsi="Nunito"/>
        </w:rPr>
      </w:pPr>
      <w:r w:rsidRPr="00E1248E">
        <w:rPr>
          <w:rFonts w:ascii="Nunito" w:hAnsi="Nunito"/>
        </w:rPr>
        <w:t>Une communication régulière entre le</w:t>
      </w:r>
      <w:r w:rsidR="00401CF6">
        <w:rPr>
          <w:rFonts w:ascii="Nunito" w:hAnsi="Nunito"/>
        </w:rPr>
        <w:t>.</w:t>
      </w:r>
      <w:r w:rsidR="00CB5509">
        <w:rPr>
          <w:rFonts w:ascii="Nunito" w:hAnsi="Nunito"/>
        </w:rPr>
        <w:t>la</w:t>
      </w:r>
      <w:r>
        <w:rPr>
          <w:rFonts w:ascii="Nunito" w:hAnsi="Nunito"/>
        </w:rPr>
        <w:t xml:space="preserve"> </w:t>
      </w:r>
      <w:r w:rsidRPr="00E1248E">
        <w:rPr>
          <w:rFonts w:ascii="Nunito" w:hAnsi="Nunito"/>
        </w:rPr>
        <w:t>consultant</w:t>
      </w:r>
      <w:r w:rsidR="00CB5509">
        <w:rPr>
          <w:rFonts w:ascii="Nunito" w:hAnsi="Nunito"/>
        </w:rPr>
        <w:t>-</w:t>
      </w:r>
      <w:r w:rsidRPr="00E1248E">
        <w:rPr>
          <w:rFonts w:ascii="Nunito" w:hAnsi="Nunito"/>
        </w:rPr>
        <w:t xml:space="preserve">e et Santé Sud </w:t>
      </w:r>
      <w:r w:rsidR="00B328B0">
        <w:rPr>
          <w:rFonts w:ascii="Nunito" w:hAnsi="Nunito"/>
        </w:rPr>
        <w:t xml:space="preserve">(siège et/ou coordination régionale) </w:t>
      </w:r>
      <w:r w:rsidRPr="00E1248E">
        <w:rPr>
          <w:rFonts w:ascii="Nunito" w:hAnsi="Nunito"/>
        </w:rPr>
        <w:t xml:space="preserve">devra être réalisée tout au long du processus d’évaluation. </w:t>
      </w:r>
    </w:p>
    <w:p w14:paraId="23F30D7A" w14:textId="77777777" w:rsidR="006C7478" w:rsidRDefault="006C7478" w:rsidP="006C7478">
      <w:pPr>
        <w:jc w:val="both"/>
        <w:rPr>
          <w:rFonts w:ascii="Nunito" w:hAnsi="Nunito"/>
        </w:rPr>
      </w:pPr>
    </w:p>
    <w:p w14:paraId="183F8341" w14:textId="1EC87110" w:rsidR="00DC23E9" w:rsidRPr="00BA0A11" w:rsidRDefault="002F35BE" w:rsidP="00BA0A11">
      <w:pPr>
        <w:pStyle w:val="Paragraphedeliste"/>
        <w:numPr>
          <w:ilvl w:val="0"/>
          <w:numId w:val="41"/>
        </w:numPr>
        <w:ind w:left="0" w:firstLine="0"/>
        <w:jc w:val="both"/>
        <w:rPr>
          <w:rFonts w:ascii="Nunito" w:hAnsi="Nunito"/>
        </w:rPr>
      </w:pPr>
      <w:r>
        <w:rPr>
          <w:rFonts w:ascii="Nunito" w:hAnsi="Nunito"/>
        </w:rPr>
        <w:t>U</w:t>
      </w:r>
      <w:r w:rsidR="006C7478" w:rsidRPr="00BA0A11">
        <w:rPr>
          <w:rFonts w:ascii="Nunito" w:hAnsi="Nunito"/>
          <w:b/>
          <w:bCs/>
        </w:rPr>
        <w:t xml:space="preserve">n rapport provisoire </w:t>
      </w:r>
      <w:r w:rsidR="006C7478" w:rsidRPr="00BA0A11">
        <w:rPr>
          <w:rFonts w:ascii="Nunito" w:hAnsi="Nunito"/>
        </w:rPr>
        <w:t xml:space="preserve">en français sous format </w:t>
      </w:r>
      <w:r w:rsidR="00C4448A" w:rsidRPr="00BA0A11">
        <w:rPr>
          <w:rFonts w:ascii="Nunito" w:hAnsi="Nunito"/>
        </w:rPr>
        <w:t>MS W</w:t>
      </w:r>
      <w:r w:rsidR="006C7478" w:rsidRPr="00BA0A11">
        <w:rPr>
          <w:rFonts w:ascii="Nunito" w:hAnsi="Nunito"/>
        </w:rPr>
        <w:t xml:space="preserve">ord, </w:t>
      </w:r>
      <w:r w:rsidR="00B328B0" w:rsidRPr="00BA0A11">
        <w:rPr>
          <w:rFonts w:ascii="Nunito" w:hAnsi="Nunito"/>
          <w:bCs/>
        </w:rPr>
        <w:t>d’environ</w:t>
      </w:r>
      <w:r w:rsidR="00890C1C" w:rsidRPr="00BA0A11">
        <w:rPr>
          <w:rFonts w:ascii="Nunito" w:hAnsi="Nunito"/>
          <w:bCs/>
        </w:rPr>
        <w:t xml:space="preserve"> </w:t>
      </w:r>
      <w:r w:rsidR="00242F36" w:rsidRPr="00BA0A11">
        <w:rPr>
          <w:rFonts w:ascii="Nunito" w:hAnsi="Nunito"/>
        </w:rPr>
        <w:t>40</w:t>
      </w:r>
      <w:r w:rsidR="00DC23E9" w:rsidRPr="00BA0A11">
        <w:rPr>
          <w:rFonts w:ascii="Nunito" w:hAnsi="Nunito"/>
        </w:rPr>
        <w:t xml:space="preserve"> pages (hors annexes), </w:t>
      </w:r>
      <w:r>
        <w:rPr>
          <w:rFonts w:ascii="Nunito" w:hAnsi="Nunito"/>
        </w:rPr>
        <w:t xml:space="preserve">produit suite aux missions de terrain par le consultant et </w:t>
      </w:r>
      <w:r w:rsidR="00DC23E9" w:rsidRPr="00BA0A11">
        <w:rPr>
          <w:rFonts w:ascii="Nunito" w:hAnsi="Nunito"/>
        </w:rPr>
        <w:t xml:space="preserve">comprenant : </w:t>
      </w:r>
    </w:p>
    <w:p w14:paraId="70D7546E" w14:textId="78AE1BDA" w:rsidR="00DC23E9" w:rsidRPr="00E1248E" w:rsidRDefault="00082FFD" w:rsidP="00DC23E9">
      <w:pPr>
        <w:pStyle w:val="Paragraphedeliste"/>
        <w:numPr>
          <w:ilvl w:val="0"/>
          <w:numId w:val="15"/>
        </w:numPr>
        <w:jc w:val="both"/>
        <w:rPr>
          <w:rFonts w:ascii="Nunito" w:hAnsi="Nunito"/>
        </w:rPr>
      </w:pPr>
      <w:r w:rsidRPr="00E1248E">
        <w:rPr>
          <w:rFonts w:ascii="Nunito" w:hAnsi="Nunito"/>
        </w:rPr>
        <w:t>Une</w:t>
      </w:r>
      <w:r w:rsidR="00DC23E9" w:rsidRPr="00E1248E">
        <w:rPr>
          <w:rFonts w:ascii="Nunito" w:hAnsi="Nunito"/>
        </w:rPr>
        <w:t xml:space="preserve"> brève introduction</w:t>
      </w:r>
      <w:r w:rsidR="00294F83">
        <w:rPr>
          <w:rFonts w:ascii="Nunito" w:hAnsi="Nunito"/>
        </w:rPr>
        <w:t xml:space="preserve"> ; </w:t>
      </w:r>
    </w:p>
    <w:p w14:paraId="0FCEFF0B" w14:textId="443A2919" w:rsidR="00DC23E9" w:rsidRDefault="00B328B0" w:rsidP="00DC23E9">
      <w:pPr>
        <w:pStyle w:val="Paragraphedeliste"/>
        <w:numPr>
          <w:ilvl w:val="0"/>
          <w:numId w:val="15"/>
        </w:numPr>
        <w:jc w:val="both"/>
        <w:rPr>
          <w:rFonts w:ascii="Nunito" w:hAnsi="Nunito"/>
        </w:rPr>
      </w:pPr>
      <w:r>
        <w:rPr>
          <w:rFonts w:ascii="Nunito" w:hAnsi="Nunito"/>
        </w:rPr>
        <w:t>Une présentation</w:t>
      </w:r>
      <w:r w:rsidR="004172C2">
        <w:rPr>
          <w:rFonts w:ascii="Nunito" w:hAnsi="Nunito"/>
        </w:rPr>
        <w:t xml:space="preserve"> des</w:t>
      </w:r>
      <w:r w:rsidR="00DC23E9" w:rsidRPr="00E1248E">
        <w:rPr>
          <w:rFonts w:ascii="Nunito" w:hAnsi="Nunito"/>
        </w:rPr>
        <w:t xml:space="preserve"> objectifs, de la méthodologie et des limites de l’évaluation</w:t>
      </w:r>
      <w:r w:rsidR="00294F83">
        <w:rPr>
          <w:rFonts w:ascii="Nunito" w:hAnsi="Nunito"/>
        </w:rPr>
        <w:t xml:space="preserve"> ; </w:t>
      </w:r>
      <w:r w:rsidR="00DC23E9" w:rsidRPr="00E1248E">
        <w:rPr>
          <w:rFonts w:ascii="Nunito" w:hAnsi="Nunito"/>
        </w:rPr>
        <w:t xml:space="preserve"> </w:t>
      </w:r>
    </w:p>
    <w:p w14:paraId="131AFEDF" w14:textId="77F1CED1" w:rsidR="00DC23E9" w:rsidRPr="00E1248E" w:rsidRDefault="00082FFD" w:rsidP="00DC23E9">
      <w:pPr>
        <w:pStyle w:val="Paragraphedeliste"/>
        <w:numPr>
          <w:ilvl w:val="0"/>
          <w:numId w:val="15"/>
        </w:numPr>
        <w:jc w:val="both"/>
        <w:rPr>
          <w:rFonts w:ascii="Nunito" w:hAnsi="Nunito"/>
        </w:rPr>
      </w:pPr>
      <w:r w:rsidRPr="00E1248E">
        <w:rPr>
          <w:rFonts w:ascii="Nunito" w:hAnsi="Nunito"/>
        </w:rPr>
        <w:t>Une</w:t>
      </w:r>
      <w:r w:rsidR="00DC23E9" w:rsidRPr="00E1248E">
        <w:rPr>
          <w:rFonts w:ascii="Nunito" w:hAnsi="Nunito"/>
        </w:rPr>
        <w:t xml:space="preserve"> </w:t>
      </w:r>
      <w:r w:rsidR="000204AC">
        <w:rPr>
          <w:rFonts w:ascii="Nunito" w:hAnsi="Nunito"/>
        </w:rPr>
        <w:t>analyse</w:t>
      </w:r>
      <w:r w:rsidR="00DC23E9" w:rsidRPr="00E1248E">
        <w:rPr>
          <w:rFonts w:ascii="Nunito" w:hAnsi="Nunito"/>
        </w:rPr>
        <w:t xml:space="preserve"> </w:t>
      </w:r>
      <w:r w:rsidR="000204AC">
        <w:rPr>
          <w:rFonts w:ascii="Nunito" w:hAnsi="Nunito"/>
        </w:rPr>
        <w:t>du</w:t>
      </w:r>
      <w:r w:rsidR="00DC23E9" w:rsidRPr="00E1248E">
        <w:rPr>
          <w:rFonts w:ascii="Nunito" w:hAnsi="Nunito"/>
        </w:rPr>
        <w:t xml:space="preserve"> projet à partir des critères</w:t>
      </w:r>
      <w:r w:rsidR="000204AC">
        <w:rPr>
          <w:rFonts w:ascii="Nunito" w:hAnsi="Nunito"/>
        </w:rPr>
        <w:t xml:space="preserve"> d’évaluation</w:t>
      </w:r>
      <w:r w:rsidR="00DC23E9" w:rsidRPr="00E1248E">
        <w:rPr>
          <w:rFonts w:ascii="Nunito" w:hAnsi="Nunito"/>
        </w:rPr>
        <w:t>, des observations</w:t>
      </w:r>
      <w:r w:rsidR="000204AC">
        <w:rPr>
          <w:rFonts w:ascii="Nunito" w:hAnsi="Nunito"/>
        </w:rPr>
        <w:t xml:space="preserve"> réalisées</w:t>
      </w:r>
      <w:r w:rsidR="00DC23E9" w:rsidRPr="00E1248E">
        <w:rPr>
          <w:rFonts w:ascii="Nunito" w:hAnsi="Nunito"/>
        </w:rPr>
        <w:t xml:space="preserve">, des enseignements tirés et des conclusions </w:t>
      </w:r>
    </w:p>
    <w:p w14:paraId="0DB07B7E" w14:textId="19DC7CE9" w:rsidR="00DC23E9" w:rsidRPr="00E1248E" w:rsidRDefault="00BB1BBD" w:rsidP="00DC23E9">
      <w:pPr>
        <w:pStyle w:val="Paragraphedeliste"/>
        <w:numPr>
          <w:ilvl w:val="0"/>
          <w:numId w:val="15"/>
        </w:numPr>
        <w:jc w:val="both"/>
        <w:rPr>
          <w:rFonts w:ascii="Nunito" w:hAnsi="Nunito"/>
        </w:rPr>
      </w:pPr>
      <w:r>
        <w:rPr>
          <w:rFonts w:ascii="Nunito" w:hAnsi="Nunito"/>
        </w:rPr>
        <w:t>U</w:t>
      </w:r>
      <w:r w:rsidRPr="00E1248E">
        <w:rPr>
          <w:rFonts w:ascii="Nunito" w:hAnsi="Nunito"/>
        </w:rPr>
        <w:t xml:space="preserve">ne </w:t>
      </w:r>
      <w:r w:rsidR="00DC23E9" w:rsidRPr="00E1248E">
        <w:rPr>
          <w:rFonts w:ascii="Nunito" w:hAnsi="Nunito"/>
        </w:rPr>
        <w:t xml:space="preserve">liste de recommandations sur la base des éléments </w:t>
      </w:r>
      <w:r w:rsidR="000204AC">
        <w:rPr>
          <w:rFonts w:ascii="Nunito" w:hAnsi="Nunito"/>
        </w:rPr>
        <w:t>analysés</w:t>
      </w:r>
      <w:r w:rsidR="00DC23E9" w:rsidRPr="00E1248E">
        <w:rPr>
          <w:rFonts w:ascii="Nunito" w:hAnsi="Nunito"/>
        </w:rPr>
        <w:t xml:space="preserve"> pour </w:t>
      </w:r>
      <w:r w:rsidR="00242F36" w:rsidRPr="00E1248E">
        <w:rPr>
          <w:rFonts w:ascii="Nunito" w:hAnsi="Nunito"/>
        </w:rPr>
        <w:t>assurer l</w:t>
      </w:r>
      <w:r w:rsidR="009C1243">
        <w:rPr>
          <w:rFonts w:ascii="Nunito" w:hAnsi="Nunito"/>
        </w:rPr>
        <w:t>’éventuelle</w:t>
      </w:r>
      <w:r w:rsidR="00242F36" w:rsidRPr="00E1248E">
        <w:rPr>
          <w:rFonts w:ascii="Nunito" w:hAnsi="Nunito"/>
        </w:rPr>
        <w:t xml:space="preserve"> poursuite</w:t>
      </w:r>
      <w:r w:rsidR="00DC23E9" w:rsidRPr="00E1248E">
        <w:rPr>
          <w:rFonts w:ascii="Nunito" w:hAnsi="Nunito"/>
        </w:rPr>
        <w:t xml:space="preserve"> du pro</w:t>
      </w:r>
      <w:r w:rsidR="009C1243">
        <w:rPr>
          <w:rFonts w:ascii="Nunito" w:hAnsi="Nunito"/>
        </w:rPr>
        <w:t>gramme</w:t>
      </w:r>
      <w:r w:rsidR="00294F83">
        <w:rPr>
          <w:rFonts w:ascii="Nunito" w:hAnsi="Nunito"/>
        </w:rPr>
        <w:t xml:space="preserve"> ; </w:t>
      </w:r>
      <w:r w:rsidR="00DC23E9" w:rsidRPr="00E1248E">
        <w:rPr>
          <w:rFonts w:ascii="Nunito" w:hAnsi="Nunito"/>
        </w:rPr>
        <w:t xml:space="preserve"> </w:t>
      </w:r>
    </w:p>
    <w:p w14:paraId="467E5961" w14:textId="2CECACEB" w:rsidR="00DC23E9" w:rsidRPr="00E1248E" w:rsidRDefault="00BB1BBD" w:rsidP="00DC23E9">
      <w:pPr>
        <w:pStyle w:val="Paragraphedeliste"/>
        <w:numPr>
          <w:ilvl w:val="0"/>
          <w:numId w:val="15"/>
        </w:numPr>
        <w:jc w:val="both"/>
        <w:rPr>
          <w:rFonts w:ascii="Nunito" w:hAnsi="Nunito"/>
        </w:rPr>
      </w:pPr>
      <w:r>
        <w:rPr>
          <w:rFonts w:ascii="Nunito" w:hAnsi="Nunito"/>
        </w:rPr>
        <w:t>D</w:t>
      </w:r>
      <w:r w:rsidRPr="00E1248E">
        <w:rPr>
          <w:rFonts w:ascii="Nunito" w:hAnsi="Nunito"/>
        </w:rPr>
        <w:t xml:space="preserve">es </w:t>
      </w:r>
      <w:r w:rsidR="00DC23E9" w:rsidRPr="00E1248E">
        <w:rPr>
          <w:rFonts w:ascii="Nunito" w:hAnsi="Nunito"/>
        </w:rPr>
        <w:t xml:space="preserve">annexes (ex. liste </w:t>
      </w:r>
      <w:r w:rsidR="00E27372">
        <w:rPr>
          <w:rFonts w:ascii="Nunito" w:hAnsi="Nunito"/>
        </w:rPr>
        <w:t xml:space="preserve">des </w:t>
      </w:r>
      <w:r w:rsidR="00DC23E9" w:rsidRPr="00E1248E">
        <w:rPr>
          <w:rFonts w:ascii="Nunito" w:hAnsi="Nunito"/>
        </w:rPr>
        <w:t>personnes interrogées</w:t>
      </w:r>
      <w:r w:rsidR="000204AC">
        <w:rPr>
          <w:rFonts w:ascii="Nunito" w:hAnsi="Nunito"/>
        </w:rPr>
        <w:t xml:space="preserve"> et des lieux visités</w:t>
      </w:r>
      <w:r w:rsidR="00DC23E9" w:rsidRPr="00E1248E">
        <w:rPr>
          <w:rFonts w:ascii="Nunito" w:hAnsi="Nunito"/>
        </w:rPr>
        <w:t>, méthodologie, calendrier</w:t>
      </w:r>
      <w:r w:rsidR="000204AC">
        <w:rPr>
          <w:rFonts w:ascii="Nunito" w:hAnsi="Nunito"/>
        </w:rPr>
        <w:t xml:space="preserve">, données </w:t>
      </w:r>
      <w:r w:rsidR="009A4B1B">
        <w:rPr>
          <w:rFonts w:ascii="Nunito" w:hAnsi="Nunito"/>
        </w:rPr>
        <w:t>recueillies</w:t>
      </w:r>
      <w:r w:rsidR="00DC23E9" w:rsidRPr="00E1248E">
        <w:rPr>
          <w:rFonts w:ascii="Nunito" w:hAnsi="Nunito"/>
        </w:rPr>
        <w:t>, etc.)</w:t>
      </w:r>
      <w:r w:rsidR="00294F83">
        <w:rPr>
          <w:rFonts w:ascii="Nunito" w:hAnsi="Nunito"/>
        </w:rPr>
        <w:t xml:space="preserve"> ; </w:t>
      </w:r>
    </w:p>
    <w:p w14:paraId="0F82152D" w14:textId="4ADA3CAD" w:rsidR="006C7478" w:rsidRDefault="002F35BE" w:rsidP="00BA0A11">
      <w:pPr>
        <w:jc w:val="both"/>
        <w:rPr>
          <w:rFonts w:ascii="Nunito" w:hAnsi="Nunito"/>
        </w:rPr>
      </w:pPr>
      <w:r>
        <w:rPr>
          <w:rFonts w:ascii="Nunito" w:hAnsi="Nunito"/>
        </w:rPr>
        <w:t>C</w:t>
      </w:r>
      <w:r w:rsidRPr="00BA0A11">
        <w:rPr>
          <w:rFonts w:ascii="Nunito" w:hAnsi="Nunito"/>
        </w:rPr>
        <w:t>e rapport provisoire sera soumis à Santé Sud pour relecture et commentaires.</w:t>
      </w:r>
    </w:p>
    <w:p w14:paraId="0CAC084B" w14:textId="193CF8F7" w:rsidR="00DC23E9" w:rsidRPr="00BA0A11" w:rsidRDefault="002F35BE" w:rsidP="00BA0A11">
      <w:pPr>
        <w:pStyle w:val="Paragraphedeliste"/>
        <w:numPr>
          <w:ilvl w:val="0"/>
          <w:numId w:val="41"/>
        </w:numPr>
        <w:ind w:left="0" w:firstLine="0"/>
        <w:jc w:val="both"/>
        <w:rPr>
          <w:rFonts w:ascii="Nunito" w:hAnsi="Nunito"/>
          <w:bCs/>
        </w:rPr>
      </w:pPr>
      <w:r>
        <w:rPr>
          <w:rFonts w:ascii="Nunito" w:hAnsi="Nunito"/>
          <w:b/>
        </w:rPr>
        <w:t>U</w:t>
      </w:r>
      <w:r w:rsidR="00DC23E9" w:rsidRPr="00BA0A11">
        <w:rPr>
          <w:rFonts w:ascii="Nunito" w:hAnsi="Nunito"/>
          <w:b/>
        </w:rPr>
        <w:t>n rapport final</w:t>
      </w:r>
      <w:r w:rsidR="00DC23E9" w:rsidRPr="00BA0A11">
        <w:rPr>
          <w:rFonts w:ascii="Nunito" w:hAnsi="Nunito"/>
        </w:rPr>
        <w:t xml:space="preserve"> en français </w:t>
      </w:r>
      <w:r w:rsidR="009A4B1B" w:rsidRPr="00BA0A11">
        <w:rPr>
          <w:rFonts w:ascii="Nunito" w:hAnsi="Nunito"/>
        </w:rPr>
        <w:t>dans lequel</w:t>
      </w:r>
      <w:r w:rsidR="00DC23E9" w:rsidRPr="00BA0A11">
        <w:rPr>
          <w:rFonts w:ascii="Nunito" w:hAnsi="Nunito"/>
        </w:rPr>
        <w:t xml:space="preserve"> le·la consultant·e </w:t>
      </w:r>
      <w:r w:rsidR="009A4B1B" w:rsidRPr="00BA0A11">
        <w:rPr>
          <w:rFonts w:ascii="Nunito" w:hAnsi="Nunito"/>
        </w:rPr>
        <w:t xml:space="preserve">aura </w:t>
      </w:r>
      <w:r w:rsidR="00DC23E9" w:rsidRPr="00BA0A11">
        <w:rPr>
          <w:rFonts w:ascii="Nunito" w:hAnsi="Nunito"/>
        </w:rPr>
        <w:t>intégr</w:t>
      </w:r>
      <w:r w:rsidR="009A4B1B" w:rsidRPr="00BA0A11">
        <w:rPr>
          <w:rFonts w:ascii="Nunito" w:hAnsi="Nunito"/>
        </w:rPr>
        <w:t>é</w:t>
      </w:r>
      <w:r w:rsidR="00DC23E9" w:rsidRPr="00BA0A11">
        <w:rPr>
          <w:rFonts w:ascii="Nunito" w:hAnsi="Nunito"/>
        </w:rPr>
        <w:t xml:space="preserve"> les </w:t>
      </w:r>
      <w:r w:rsidR="000204AC" w:rsidRPr="00BA0A11">
        <w:rPr>
          <w:rFonts w:ascii="Nunito" w:hAnsi="Nunito"/>
        </w:rPr>
        <w:t>réponses aux questions</w:t>
      </w:r>
      <w:r w:rsidR="00DC23E9" w:rsidRPr="00BA0A11">
        <w:rPr>
          <w:rFonts w:ascii="Nunito" w:hAnsi="Nunito"/>
        </w:rPr>
        <w:t xml:space="preserve"> et </w:t>
      </w:r>
      <w:r w:rsidR="000204AC" w:rsidRPr="00BA0A11">
        <w:rPr>
          <w:rFonts w:ascii="Nunito" w:hAnsi="Nunito"/>
        </w:rPr>
        <w:t>commentaires</w:t>
      </w:r>
      <w:r w:rsidR="00DC23E9" w:rsidRPr="00BA0A11">
        <w:rPr>
          <w:rFonts w:ascii="Nunito" w:hAnsi="Nunito"/>
        </w:rPr>
        <w:t xml:space="preserve"> faits</w:t>
      </w:r>
      <w:r w:rsidR="00F31D6D" w:rsidRPr="00BA0A11">
        <w:rPr>
          <w:rFonts w:ascii="Nunito" w:hAnsi="Nunito"/>
        </w:rPr>
        <w:t xml:space="preserve"> par Santé Sud sur le rapport provisoire.</w:t>
      </w:r>
      <w:r w:rsidR="009A4B1B" w:rsidRPr="00BA0A11">
        <w:rPr>
          <w:rFonts w:ascii="Nunito" w:hAnsi="Nunito"/>
        </w:rPr>
        <w:t xml:space="preserve"> Le rapport final comprendra : </w:t>
      </w:r>
    </w:p>
    <w:p w14:paraId="3EC6EA1B" w14:textId="2AE88E34" w:rsidR="00DC23E9" w:rsidRPr="00E1248E" w:rsidRDefault="00DC23E9" w:rsidP="002F35BE">
      <w:pPr>
        <w:pStyle w:val="Paragraphedeliste"/>
        <w:numPr>
          <w:ilvl w:val="0"/>
          <w:numId w:val="15"/>
        </w:numPr>
        <w:rPr>
          <w:rFonts w:ascii="Nunito" w:hAnsi="Nunito"/>
        </w:rPr>
      </w:pPr>
      <w:r w:rsidRPr="00E1248E">
        <w:rPr>
          <w:rFonts w:ascii="Nunito" w:hAnsi="Nunito"/>
        </w:rPr>
        <w:t xml:space="preserve">Une synthèse </w:t>
      </w:r>
      <w:r w:rsidR="000204AC">
        <w:rPr>
          <w:rFonts w:ascii="Nunito" w:hAnsi="Nunito"/>
        </w:rPr>
        <w:t xml:space="preserve">(résumé </w:t>
      </w:r>
      <w:r w:rsidR="00F57194">
        <w:rPr>
          <w:rFonts w:ascii="Nunito" w:hAnsi="Nunito"/>
        </w:rPr>
        <w:t>e</w:t>
      </w:r>
      <w:r w:rsidR="000204AC">
        <w:rPr>
          <w:rFonts w:ascii="Nunito" w:hAnsi="Nunito"/>
        </w:rPr>
        <w:t>xécutif</w:t>
      </w:r>
      <w:r w:rsidR="00F57194">
        <w:rPr>
          <w:rFonts w:ascii="Nunito" w:hAnsi="Nunito"/>
        </w:rPr>
        <w:t xml:space="preserve">) </w:t>
      </w:r>
      <w:r w:rsidRPr="00E1248E">
        <w:rPr>
          <w:rFonts w:ascii="Nunito" w:hAnsi="Nunito"/>
        </w:rPr>
        <w:t xml:space="preserve">de l’évaluation reprenant les résultats clés de l’étude (maximum </w:t>
      </w:r>
      <w:r w:rsidR="00B328B0">
        <w:rPr>
          <w:rFonts w:ascii="Nunito" w:hAnsi="Nunito"/>
        </w:rPr>
        <w:t>3</w:t>
      </w:r>
      <w:r w:rsidRPr="00E1248E">
        <w:rPr>
          <w:rFonts w:ascii="Nunito" w:hAnsi="Nunito"/>
        </w:rPr>
        <w:t xml:space="preserve"> pages)</w:t>
      </w:r>
    </w:p>
    <w:p w14:paraId="700FE4DF" w14:textId="7A309736" w:rsidR="00DC23E9" w:rsidRPr="00E1248E" w:rsidRDefault="00DC23E9" w:rsidP="002F35BE">
      <w:pPr>
        <w:pStyle w:val="Paragraphedeliste"/>
        <w:numPr>
          <w:ilvl w:val="0"/>
          <w:numId w:val="15"/>
        </w:numPr>
        <w:rPr>
          <w:rFonts w:ascii="Nunito" w:hAnsi="Nunito"/>
        </w:rPr>
      </w:pPr>
      <w:r w:rsidRPr="00E1248E">
        <w:rPr>
          <w:rFonts w:ascii="Nunito" w:hAnsi="Nunito"/>
        </w:rPr>
        <w:t>Une évaluation détaillée du projet (</w:t>
      </w:r>
      <w:r w:rsidR="00B328B0" w:rsidRPr="00E1248E">
        <w:rPr>
          <w:rFonts w:ascii="Nunito" w:hAnsi="Nunito"/>
        </w:rPr>
        <w:t xml:space="preserve">maximum </w:t>
      </w:r>
      <w:r w:rsidR="00E4503C" w:rsidRPr="00E1248E">
        <w:rPr>
          <w:rFonts w:ascii="Nunito" w:hAnsi="Nunito"/>
        </w:rPr>
        <w:t>40</w:t>
      </w:r>
      <w:r w:rsidRPr="00E1248E">
        <w:rPr>
          <w:rFonts w:ascii="Nunito" w:hAnsi="Nunito"/>
        </w:rPr>
        <w:t xml:space="preserve"> pages, hors annexes)</w:t>
      </w:r>
    </w:p>
    <w:p w14:paraId="4B28E167" w14:textId="77777777" w:rsidR="00890C1C" w:rsidRDefault="00890C1C" w:rsidP="00DC23E9">
      <w:pPr>
        <w:jc w:val="both"/>
        <w:rPr>
          <w:rFonts w:ascii="Nunito" w:hAnsi="Nunito"/>
          <w:b/>
        </w:rPr>
      </w:pPr>
    </w:p>
    <w:p w14:paraId="2CCC41C3" w14:textId="24F1CBDD" w:rsidR="00DC23E9" w:rsidRPr="00BA0A11" w:rsidRDefault="00DC23E9" w:rsidP="00BA0A11">
      <w:pPr>
        <w:pStyle w:val="Paragraphedeliste"/>
        <w:numPr>
          <w:ilvl w:val="0"/>
          <w:numId w:val="41"/>
        </w:numPr>
        <w:ind w:left="0" w:firstLine="0"/>
        <w:jc w:val="both"/>
        <w:rPr>
          <w:rFonts w:ascii="Nunito" w:hAnsi="Nunito"/>
        </w:rPr>
      </w:pPr>
      <w:r w:rsidRPr="00BA0A11">
        <w:rPr>
          <w:rFonts w:ascii="Nunito" w:hAnsi="Nunito"/>
          <w:b/>
        </w:rPr>
        <w:t>Une présentation</w:t>
      </w:r>
      <w:r w:rsidR="00890C1C" w:rsidRPr="00BA0A11">
        <w:rPr>
          <w:rFonts w:ascii="Nunito" w:hAnsi="Nunito"/>
          <w:b/>
        </w:rPr>
        <w:t xml:space="preserve"> </w:t>
      </w:r>
      <w:r w:rsidR="0038332D" w:rsidRPr="0038332D">
        <w:rPr>
          <w:rFonts w:ascii="Nunito" w:hAnsi="Nunito"/>
          <w:b/>
          <w:bCs/>
        </w:rPr>
        <w:t xml:space="preserve">de l’étude d’évaluation </w:t>
      </w:r>
      <w:r w:rsidR="00890C1C" w:rsidRPr="00BA0A11">
        <w:rPr>
          <w:rFonts w:ascii="Nunito" w:hAnsi="Nunito"/>
          <w:b/>
        </w:rPr>
        <w:t xml:space="preserve">aux </w:t>
      </w:r>
      <w:r w:rsidR="0038332D">
        <w:rPr>
          <w:rFonts w:ascii="Nunito" w:hAnsi="Nunito"/>
          <w:b/>
        </w:rPr>
        <w:t xml:space="preserve">acteurs et </w:t>
      </w:r>
      <w:r w:rsidR="00890C1C" w:rsidRPr="00BA0A11">
        <w:rPr>
          <w:rFonts w:ascii="Nunito" w:hAnsi="Nunito"/>
          <w:b/>
        </w:rPr>
        <w:t>partenaires du projet</w:t>
      </w:r>
      <w:r w:rsidRPr="00BA0A11">
        <w:rPr>
          <w:rFonts w:ascii="Nunito" w:hAnsi="Nunito"/>
        </w:rPr>
        <w:t xml:space="preserve"> </w:t>
      </w:r>
      <w:r w:rsidR="002F35BE">
        <w:rPr>
          <w:rFonts w:ascii="Nunito" w:hAnsi="Nunito"/>
        </w:rPr>
        <w:t xml:space="preserve">par </w:t>
      </w:r>
      <w:r w:rsidRPr="00BA0A11">
        <w:rPr>
          <w:rFonts w:ascii="Nunito" w:hAnsi="Nunito"/>
        </w:rPr>
        <w:t xml:space="preserve">le·la consultant·e, en revenant sur les principales conclusions et recommandations de l'évaluation. </w:t>
      </w:r>
      <w:r w:rsidR="00BB1BBD" w:rsidRPr="00BA0A11">
        <w:rPr>
          <w:rFonts w:ascii="Nunito" w:hAnsi="Nunito"/>
        </w:rPr>
        <w:t>La présentation se fera en présentiel auprès de l’AFD</w:t>
      </w:r>
      <w:r w:rsidR="00B328B0" w:rsidRPr="00BA0A11">
        <w:rPr>
          <w:rFonts w:ascii="Nunito" w:hAnsi="Nunito"/>
        </w:rPr>
        <w:t>,</w:t>
      </w:r>
      <w:r w:rsidR="00BB1BBD" w:rsidRPr="00BA0A11">
        <w:rPr>
          <w:rFonts w:ascii="Nunito" w:hAnsi="Nunito"/>
        </w:rPr>
        <w:t xml:space="preserve"> ainsi qu’en visioconférence pour les partenaires des pays d’intervention.</w:t>
      </w:r>
    </w:p>
    <w:p w14:paraId="09728496" w14:textId="77777777" w:rsidR="008F53AD" w:rsidRPr="00E1248E" w:rsidRDefault="008F53AD" w:rsidP="00DC23E9">
      <w:pPr>
        <w:jc w:val="both"/>
        <w:rPr>
          <w:rFonts w:ascii="Nunito" w:hAnsi="Nunito"/>
        </w:rPr>
      </w:pPr>
    </w:p>
    <w:p w14:paraId="62DE3A4F" w14:textId="54E6F0E3" w:rsidR="00411061" w:rsidRPr="008F53AD" w:rsidRDefault="00411061" w:rsidP="0038332D">
      <w:pPr>
        <w:pStyle w:val="Titre1"/>
        <w:numPr>
          <w:ilvl w:val="0"/>
          <w:numId w:val="36"/>
        </w:numPr>
        <w:spacing w:before="0" w:after="240"/>
        <w:ind w:left="714" w:hanging="357"/>
        <w:rPr>
          <w:color w:val="C00000"/>
        </w:rPr>
      </w:pPr>
      <w:bookmarkStart w:id="13" w:name="_Toc106657625"/>
      <w:r w:rsidRPr="008F53AD">
        <w:rPr>
          <w:color w:val="C00000"/>
        </w:rPr>
        <w:t>BUDGET</w:t>
      </w:r>
      <w:bookmarkEnd w:id="13"/>
    </w:p>
    <w:p w14:paraId="026FC6E3" w14:textId="22457E0B" w:rsidR="00411061" w:rsidRDefault="00411061" w:rsidP="0038332D">
      <w:pPr>
        <w:jc w:val="both"/>
        <w:rPr>
          <w:rFonts w:ascii="Nunito" w:hAnsi="Nunito" w:cs="Helvetica"/>
          <w:color w:val="000000"/>
        </w:rPr>
      </w:pPr>
      <w:r w:rsidRPr="00E61FCA">
        <w:rPr>
          <w:rFonts w:ascii="Nunito" w:hAnsi="Nunito"/>
          <w:color w:val="000000"/>
        </w:rPr>
        <w:t xml:space="preserve">Le budget proposé pour cette mission </w:t>
      </w:r>
      <w:r>
        <w:rPr>
          <w:rFonts w:ascii="Nunito" w:hAnsi="Nunito"/>
          <w:color w:val="000000"/>
        </w:rPr>
        <w:t xml:space="preserve">est </w:t>
      </w:r>
      <w:r w:rsidR="00F379C9">
        <w:rPr>
          <w:rFonts w:ascii="Nunito" w:hAnsi="Nunito"/>
          <w:color w:val="000000"/>
        </w:rPr>
        <w:t>de</w:t>
      </w:r>
      <w:r>
        <w:rPr>
          <w:rFonts w:ascii="Nunito" w:hAnsi="Nunito"/>
          <w:color w:val="000000"/>
        </w:rPr>
        <w:t xml:space="preserve"> </w:t>
      </w:r>
      <w:r w:rsidR="0038332D">
        <w:rPr>
          <w:rFonts w:ascii="Nunito" w:hAnsi="Nunito"/>
          <w:color w:val="000000"/>
        </w:rPr>
        <w:t xml:space="preserve">vingt-cinq mille euros </w:t>
      </w:r>
      <w:r w:rsidR="00904242">
        <w:rPr>
          <w:rFonts w:ascii="Nunito" w:hAnsi="Nunito"/>
          <w:color w:val="000000"/>
        </w:rPr>
        <w:t>TTC</w:t>
      </w:r>
      <w:r w:rsidR="0038332D">
        <w:rPr>
          <w:rFonts w:ascii="Nunito" w:hAnsi="Nunito"/>
          <w:color w:val="000000"/>
        </w:rPr>
        <w:t xml:space="preserve"> (25000 €)</w:t>
      </w:r>
      <w:r w:rsidR="00F379C9">
        <w:rPr>
          <w:rFonts w:ascii="Nunito" w:hAnsi="Nunito"/>
          <w:color w:val="000000"/>
        </w:rPr>
        <w:t xml:space="preserve">. Ce montant </w:t>
      </w:r>
      <w:r w:rsidRPr="00E61FCA">
        <w:rPr>
          <w:rFonts w:ascii="Nunito" w:hAnsi="Nunito"/>
          <w:color w:val="000000"/>
        </w:rPr>
        <w:t xml:space="preserve">inclut </w:t>
      </w:r>
      <w:r w:rsidRPr="00E61FCA">
        <w:rPr>
          <w:rFonts w:ascii="Nunito" w:hAnsi="Nunito" w:cs="Helvetica"/>
          <w:color w:val="000000"/>
        </w:rPr>
        <w:t>les honoraires d</w:t>
      </w:r>
      <w:r w:rsidR="00E15948">
        <w:rPr>
          <w:rFonts w:ascii="Nunito" w:hAnsi="Nunito" w:cs="Helvetica"/>
          <w:color w:val="000000"/>
        </w:rPr>
        <w:t>u.de la</w:t>
      </w:r>
      <w:r w:rsidRPr="00E61FCA">
        <w:rPr>
          <w:rFonts w:ascii="Nunito" w:hAnsi="Nunito" w:cs="Helvetica"/>
          <w:color w:val="000000"/>
        </w:rPr>
        <w:t xml:space="preserve"> consultant</w:t>
      </w:r>
      <w:r w:rsidR="00E15948">
        <w:rPr>
          <w:rFonts w:ascii="Nunito" w:hAnsi="Nunito" w:cs="Helvetica"/>
          <w:color w:val="000000"/>
        </w:rPr>
        <w:t xml:space="preserve">.e et </w:t>
      </w:r>
      <w:r w:rsidR="00957B77">
        <w:rPr>
          <w:rFonts w:ascii="Nunito" w:hAnsi="Nunito" w:cs="Helvetica"/>
          <w:color w:val="000000"/>
        </w:rPr>
        <w:t xml:space="preserve">de </w:t>
      </w:r>
      <w:r w:rsidR="00E15948">
        <w:rPr>
          <w:rFonts w:ascii="Nunito" w:hAnsi="Nunito" w:cs="Helvetica"/>
          <w:color w:val="000000"/>
        </w:rPr>
        <w:t>son éventuelle équipe d’associés</w:t>
      </w:r>
      <w:r w:rsidRPr="00E61FCA">
        <w:rPr>
          <w:rFonts w:ascii="Nunito" w:hAnsi="Nunito" w:cs="Helvetica"/>
          <w:color w:val="000000"/>
        </w:rPr>
        <w:t xml:space="preserve">, les </w:t>
      </w:r>
      <w:r w:rsidR="0031170E">
        <w:rPr>
          <w:rFonts w:ascii="Nunito" w:hAnsi="Nunito" w:cs="Helvetica"/>
          <w:color w:val="000000"/>
        </w:rPr>
        <w:t xml:space="preserve">frais de </w:t>
      </w:r>
      <w:r w:rsidR="001C69AA">
        <w:rPr>
          <w:rFonts w:ascii="Nunito" w:hAnsi="Nunito" w:cs="Helvetica"/>
          <w:color w:val="000000"/>
        </w:rPr>
        <w:t xml:space="preserve">visa et </w:t>
      </w:r>
      <w:r w:rsidR="0031170E">
        <w:rPr>
          <w:rFonts w:ascii="Nunito" w:hAnsi="Nunito" w:cs="Helvetica"/>
          <w:color w:val="000000"/>
        </w:rPr>
        <w:t xml:space="preserve">de </w:t>
      </w:r>
      <w:r w:rsidR="001C69AA">
        <w:rPr>
          <w:rFonts w:ascii="Nunito" w:hAnsi="Nunito" w:cs="Helvetica"/>
          <w:color w:val="000000"/>
        </w:rPr>
        <w:t xml:space="preserve">mesures sanitaires liées à la Covid-19, </w:t>
      </w:r>
      <w:r w:rsidRPr="00E61FCA">
        <w:rPr>
          <w:rFonts w:ascii="Nunito" w:hAnsi="Nunito" w:cs="Helvetica"/>
          <w:color w:val="000000"/>
        </w:rPr>
        <w:t>les frais d’hébergement/repas</w:t>
      </w:r>
      <w:r w:rsidR="0031170E">
        <w:rPr>
          <w:rFonts w:ascii="Nunito" w:hAnsi="Nunito" w:cs="Helvetica"/>
          <w:color w:val="000000"/>
        </w:rPr>
        <w:t xml:space="preserve"> (perdiems)</w:t>
      </w:r>
      <w:r w:rsidR="001C69AA">
        <w:rPr>
          <w:rFonts w:ascii="Nunito" w:hAnsi="Nunito" w:cs="Helvetica"/>
          <w:color w:val="000000"/>
        </w:rPr>
        <w:t xml:space="preserve">, </w:t>
      </w:r>
      <w:r w:rsidRPr="00E61FCA">
        <w:rPr>
          <w:rFonts w:ascii="Nunito" w:hAnsi="Nunito" w:cs="Helvetica"/>
          <w:color w:val="000000"/>
        </w:rPr>
        <w:t xml:space="preserve">les frais de transport international </w:t>
      </w:r>
      <w:r w:rsidR="00C4448A">
        <w:rPr>
          <w:rFonts w:ascii="Nunito" w:hAnsi="Nunito" w:cs="Helvetica"/>
          <w:color w:val="000000"/>
        </w:rPr>
        <w:t>vers</w:t>
      </w:r>
      <w:r w:rsidR="00F379C9">
        <w:rPr>
          <w:rFonts w:ascii="Nunito" w:hAnsi="Nunito" w:cs="Helvetica"/>
          <w:color w:val="000000"/>
        </w:rPr>
        <w:t xml:space="preserve"> les pays d’intervention</w:t>
      </w:r>
      <w:r w:rsidRPr="00E61FCA">
        <w:rPr>
          <w:rFonts w:ascii="Nunito" w:hAnsi="Nunito" w:cs="Helvetica"/>
          <w:color w:val="000000"/>
        </w:rPr>
        <w:t>.</w:t>
      </w:r>
    </w:p>
    <w:p w14:paraId="2A2805E7" w14:textId="77777777" w:rsidR="008F53AD" w:rsidRDefault="008F53AD" w:rsidP="00411061">
      <w:pPr>
        <w:jc w:val="both"/>
        <w:rPr>
          <w:rFonts w:ascii="Nunito" w:hAnsi="Nunito" w:cs="Helvetica"/>
          <w:color w:val="000000"/>
        </w:rPr>
      </w:pPr>
    </w:p>
    <w:p w14:paraId="0633449B" w14:textId="2C23C7CD" w:rsidR="00DE2AA2" w:rsidRDefault="008F53AD" w:rsidP="0038332D">
      <w:pPr>
        <w:pStyle w:val="Titre1"/>
        <w:numPr>
          <w:ilvl w:val="0"/>
          <w:numId w:val="36"/>
        </w:numPr>
        <w:spacing w:before="0" w:after="240"/>
        <w:ind w:left="714" w:hanging="357"/>
        <w:rPr>
          <w:color w:val="C00000"/>
        </w:rPr>
      </w:pPr>
      <w:bookmarkStart w:id="14" w:name="_Toc106657626"/>
      <w:r w:rsidRPr="008F53AD">
        <w:rPr>
          <w:color w:val="C00000"/>
        </w:rPr>
        <w:t>EXPERTISE RECHERCHEE</w:t>
      </w:r>
      <w:bookmarkEnd w:id="14"/>
    </w:p>
    <w:p w14:paraId="77DB9DF6" w14:textId="74C06D56" w:rsidR="00DE2AA2" w:rsidRPr="00CB5FB1" w:rsidRDefault="00DE2AA2" w:rsidP="00DE2AA2">
      <w:pPr>
        <w:jc w:val="both"/>
        <w:rPr>
          <w:rFonts w:ascii="Nunito" w:hAnsi="Nunito"/>
        </w:rPr>
      </w:pPr>
      <w:r w:rsidRPr="00E61FCA">
        <w:rPr>
          <w:rFonts w:ascii="Nunito" w:hAnsi="Nunito"/>
        </w:rPr>
        <w:t>L</w:t>
      </w:r>
      <w:r w:rsidR="00F00691">
        <w:rPr>
          <w:rFonts w:ascii="Nunito" w:hAnsi="Nunito"/>
        </w:rPr>
        <w:t>e.</w:t>
      </w:r>
      <w:r w:rsidR="00AE2448">
        <w:rPr>
          <w:rFonts w:ascii="Nunito" w:hAnsi="Nunito"/>
        </w:rPr>
        <w:t>l</w:t>
      </w:r>
      <w:r w:rsidR="00F00691">
        <w:rPr>
          <w:rFonts w:ascii="Nunito" w:hAnsi="Nunito"/>
        </w:rPr>
        <w:t>a</w:t>
      </w:r>
      <w:r w:rsidR="00401CF6">
        <w:rPr>
          <w:rFonts w:ascii="Nunito" w:hAnsi="Nunito"/>
        </w:rPr>
        <w:t xml:space="preserve"> consultant.e</w:t>
      </w:r>
      <w:r w:rsidRPr="00E61FCA">
        <w:rPr>
          <w:rFonts w:ascii="Nunito" w:hAnsi="Nunito"/>
        </w:rPr>
        <w:t xml:space="preserve"> aura </w:t>
      </w:r>
      <w:r w:rsidR="00AE2448">
        <w:rPr>
          <w:rFonts w:ascii="Nunito" w:hAnsi="Nunito"/>
        </w:rPr>
        <w:t>un</w:t>
      </w:r>
      <w:r w:rsidRPr="00E61FCA">
        <w:rPr>
          <w:rFonts w:ascii="Nunito" w:hAnsi="Nunito"/>
        </w:rPr>
        <w:t xml:space="preserve"> profil d</w:t>
      </w:r>
      <w:r w:rsidR="00AE2448">
        <w:rPr>
          <w:rFonts w:ascii="Nunito" w:hAnsi="Nunito"/>
        </w:rPr>
        <w:t>’expert en</w:t>
      </w:r>
      <w:r>
        <w:rPr>
          <w:rFonts w:ascii="Nunito" w:hAnsi="Nunito"/>
        </w:rPr>
        <w:t xml:space="preserve"> santé publique</w:t>
      </w:r>
      <w:r w:rsidR="00CD05DE">
        <w:rPr>
          <w:rFonts w:ascii="Nunito" w:hAnsi="Nunito"/>
        </w:rPr>
        <w:t xml:space="preserve"> </w:t>
      </w:r>
      <w:r w:rsidR="00957B77">
        <w:rPr>
          <w:rFonts w:ascii="Nunito" w:hAnsi="Nunito"/>
        </w:rPr>
        <w:t>avec</w:t>
      </w:r>
      <w:r w:rsidR="00CD05DE">
        <w:rPr>
          <w:rFonts w:ascii="Nunito" w:hAnsi="Nunito"/>
        </w:rPr>
        <w:t xml:space="preserve"> une </w:t>
      </w:r>
      <w:r w:rsidRPr="00E61FCA">
        <w:rPr>
          <w:rFonts w:ascii="Nunito" w:hAnsi="Nunito"/>
        </w:rPr>
        <w:t>expérience</w:t>
      </w:r>
      <w:r w:rsidR="00521278">
        <w:rPr>
          <w:rFonts w:ascii="Nunito" w:hAnsi="Nunito"/>
        </w:rPr>
        <w:t xml:space="preserve"> </w:t>
      </w:r>
      <w:r w:rsidR="00F379C9">
        <w:rPr>
          <w:rFonts w:ascii="Nunito" w:hAnsi="Nunito"/>
        </w:rPr>
        <w:t xml:space="preserve">confirmée </w:t>
      </w:r>
      <w:r w:rsidRPr="00E61FCA">
        <w:rPr>
          <w:rFonts w:ascii="Nunito" w:hAnsi="Nunito"/>
        </w:rPr>
        <w:t>des systèmes de santé des pays en développement et des enjeux de la médicalisation des zones rurales. Il sera amené à se déplacer sur les trois pays d’intervention</w:t>
      </w:r>
      <w:r w:rsidR="00804A01">
        <w:rPr>
          <w:rFonts w:ascii="Nunito" w:hAnsi="Nunito"/>
        </w:rPr>
        <w:t xml:space="preserve"> (Mali, Guinée, Bénin)</w:t>
      </w:r>
      <w:r w:rsidRPr="00E61FCA">
        <w:rPr>
          <w:rFonts w:ascii="Nunito" w:hAnsi="Nunito"/>
        </w:rPr>
        <w:t>.</w:t>
      </w:r>
    </w:p>
    <w:p w14:paraId="41A7E057" w14:textId="1F597FC7" w:rsidR="00DE2AA2" w:rsidRPr="00E61FCA" w:rsidRDefault="00DE2AA2" w:rsidP="00DE2AA2">
      <w:pPr>
        <w:spacing w:after="100"/>
        <w:jc w:val="both"/>
        <w:rPr>
          <w:rFonts w:ascii="Nunito" w:hAnsi="Nunito"/>
        </w:rPr>
      </w:pPr>
      <w:r w:rsidRPr="00E61FCA">
        <w:rPr>
          <w:rFonts w:ascii="Nunito" w:hAnsi="Nunito"/>
        </w:rPr>
        <w:t>L’expert a</w:t>
      </w:r>
      <w:r w:rsidR="00F338F1">
        <w:rPr>
          <w:rFonts w:ascii="Nunito" w:hAnsi="Nunito"/>
        </w:rPr>
        <w:t>ura</w:t>
      </w:r>
      <w:r w:rsidRPr="00E61FCA">
        <w:rPr>
          <w:rFonts w:ascii="Nunito" w:hAnsi="Nunito"/>
        </w:rPr>
        <w:t xml:space="preserve"> la responsabilité de constituer </w:t>
      </w:r>
      <w:r w:rsidR="006A02A6">
        <w:rPr>
          <w:rFonts w:ascii="Nunito" w:hAnsi="Nunito"/>
        </w:rPr>
        <w:t xml:space="preserve">éventuellement </w:t>
      </w:r>
      <w:r>
        <w:rPr>
          <w:rFonts w:ascii="Nunito" w:hAnsi="Nunito"/>
        </w:rPr>
        <w:t>un</w:t>
      </w:r>
      <w:r w:rsidR="00521278">
        <w:rPr>
          <w:rFonts w:ascii="Nunito" w:hAnsi="Nunito"/>
        </w:rPr>
        <w:t>e</w:t>
      </w:r>
      <w:r>
        <w:rPr>
          <w:rFonts w:ascii="Nunito" w:hAnsi="Nunito"/>
        </w:rPr>
        <w:t xml:space="preserve"> équipe d’associés qui</w:t>
      </w:r>
      <w:r w:rsidR="006A02A6">
        <w:rPr>
          <w:rFonts w:ascii="Nunito" w:hAnsi="Nunito"/>
        </w:rPr>
        <w:t>, selon les pays,</w:t>
      </w:r>
      <w:r>
        <w:rPr>
          <w:rFonts w:ascii="Nunito" w:hAnsi="Nunito"/>
        </w:rPr>
        <w:t xml:space="preserve"> réaliseront</w:t>
      </w:r>
      <w:r w:rsidRPr="00E61FCA">
        <w:rPr>
          <w:rFonts w:ascii="Nunito" w:hAnsi="Nunito"/>
        </w:rPr>
        <w:t xml:space="preserve"> la mission d’évaluation avec lui</w:t>
      </w:r>
      <w:r w:rsidR="00082FFD">
        <w:rPr>
          <w:rFonts w:ascii="Nunito" w:hAnsi="Nunito"/>
        </w:rPr>
        <w:t xml:space="preserve"> ou sous sa délégation de responsabilité</w:t>
      </w:r>
      <w:r w:rsidRPr="00E61FCA">
        <w:rPr>
          <w:rFonts w:ascii="Nunito" w:hAnsi="Nunito"/>
        </w:rPr>
        <w:t>.</w:t>
      </w:r>
      <w:r w:rsidR="00CD05DE">
        <w:rPr>
          <w:rFonts w:ascii="Nunito" w:hAnsi="Nunito"/>
        </w:rPr>
        <w:t xml:space="preserve"> </w:t>
      </w:r>
    </w:p>
    <w:p w14:paraId="6056520E" w14:textId="2EF331C2" w:rsidR="00DE2AA2" w:rsidRPr="00E61FCA" w:rsidRDefault="00823B00" w:rsidP="00DE2AA2">
      <w:pPr>
        <w:spacing w:after="100"/>
        <w:jc w:val="both"/>
        <w:rPr>
          <w:rFonts w:ascii="Nunito" w:hAnsi="Nunito"/>
        </w:rPr>
      </w:pPr>
      <w:r>
        <w:rPr>
          <w:rFonts w:ascii="Nunito" w:hAnsi="Nunito"/>
        </w:rPr>
        <w:t>Il</w:t>
      </w:r>
      <w:r w:rsidR="00DE2AA2" w:rsidRPr="00E61FCA">
        <w:rPr>
          <w:rFonts w:ascii="Nunito" w:hAnsi="Nunito"/>
        </w:rPr>
        <w:t xml:space="preserve"> est </w:t>
      </w:r>
      <w:r w:rsidR="00F379C9">
        <w:rPr>
          <w:rFonts w:ascii="Nunito" w:hAnsi="Nunito"/>
        </w:rPr>
        <w:t>recommandé</w:t>
      </w:r>
      <w:r w:rsidR="00DE2AA2" w:rsidRPr="00E61FCA">
        <w:rPr>
          <w:rFonts w:ascii="Nunito" w:hAnsi="Nunito"/>
        </w:rPr>
        <w:t xml:space="preserve"> que le </w:t>
      </w:r>
      <w:r w:rsidR="00DE2AA2">
        <w:rPr>
          <w:rFonts w:ascii="Nunito" w:hAnsi="Nunito"/>
        </w:rPr>
        <w:t xml:space="preserve">consultant et son équipe </w:t>
      </w:r>
      <w:r w:rsidR="00DE2AA2" w:rsidRPr="00E61FCA">
        <w:rPr>
          <w:rFonts w:ascii="Nunito" w:hAnsi="Nunito"/>
        </w:rPr>
        <w:t xml:space="preserve">aient le profil suivant : </w:t>
      </w:r>
    </w:p>
    <w:p w14:paraId="6A96C4DD" w14:textId="011CF079" w:rsidR="00DE2AA2" w:rsidRPr="00E61FCA" w:rsidRDefault="00DE2AA2" w:rsidP="00DE2AA2">
      <w:pPr>
        <w:numPr>
          <w:ilvl w:val="0"/>
          <w:numId w:val="10"/>
        </w:numPr>
        <w:spacing w:after="100" w:line="240" w:lineRule="auto"/>
        <w:jc w:val="both"/>
        <w:rPr>
          <w:rFonts w:ascii="Nunito" w:hAnsi="Nunito"/>
        </w:rPr>
      </w:pPr>
      <w:r w:rsidRPr="00E61FCA">
        <w:rPr>
          <w:rFonts w:ascii="Nunito" w:hAnsi="Nunito"/>
        </w:rPr>
        <w:t xml:space="preserve">Une expérience </w:t>
      </w:r>
      <w:r w:rsidR="00121EEF">
        <w:rPr>
          <w:rFonts w:ascii="Nunito" w:hAnsi="Nunito"/>
        </w:rPr>
        <w:t xml:space="preserve">technique </w:t>
      </w:r>
      <w:r w:rsidRPr="00E61FCA">
        <w:rPr>
          <w:rFonts w:ascii="Nunito" w:hAnsi="Nunito"/>
        </w:rPr>
        <w:t>solide et diversifiée dans le domaine de l’évaluation</w:t>
      </w:r>
      <w:r w:rsidR="00F379C9">
        <w:rPr>
          <w:rFonts w:ascii="Nunito" w:hAnsi="Nunito"/>
        </w:rPr>
        <w:t xml:space="preserve"> de programmes de santé</w:t>
      </w:r>
      <w:r w:rsidRPr="00E61FCA">
        <w:rPr>
          <w:rFonts w:ascii="Nunito" w:hAnsi="Nunito"/>
        </w:rPr>
        <w:t> ;</w:t>
      </w:r>
    </w:p>
    <w:p w14:paraId="350B5410" w14:textId="4E217058" w:rsidR="00DE2AA2" w:rsidRDefault="00DE2AA2" w:rsidP="00DE2AA2">
      <w:pPr>
        <w:numPr>
          <w:ilvl w:val="0"/>
          <w:numId w:val="10"/>
        </w:numPr>
        <w:spacing w:after="100" w:line="240" w:lineRule="auto"/>
        <w:jc w:val="both"/>
        <w:rPr>
          <w:rFonts w:ascii="Nunito" w:hAnsi="Nunito"/>
        </w:rPr>
      </w:pPr>
      <w:r w:rsidRPr="00E61FCA">
        <w:rPr>
          <w:rFonts w:ascii="Nunito" w:hAnsi="Nunito"/>
        </w:rPr>
        <w:t>Une</w:t>
      </w:r>
      <w:r>
        <w:rPr>
          <w:rFonts w:ascii="Nunito" w:hAnsi="Nunito"/>
        </w:rPr>
        <w:t xml:space="preserve"> </w:t>
      </w:r>
      <w:r w:rsidRPr="00E61FCA">
        <w:rPr>
          <w:rFonts w:ascii="Nunito" w:hAnsi="Nunito"/>
        </w:rPr>
        <w:t>bonne connaissance de</w:t>
      </w:r>
      <w:r>
        <w:rPr>
          <w:rFonts w:ascii="Nunito" w:hAnsi="Nunito"/>
        </w:rPr>
        <w:t xml:space="preserve"> la </w:t>
      </w:r>
      <w:r w:rsidR="00F379C9">
        <w:rPr>
          <w:rFonts w:ascii="Nunito" w:hAnsi="Nunito"/>
        </w:rPr>
        <w:t>sous-</w:t>
      </w:r>
      <w:r>
        <w:rPr>
          <w:rFonts w:ascii="Nunito" w:hAnsi="Nunito"/>
        </w:rPr>
        <w:t>région d’Afrique de l’Ouest, de</w:t>
      </w:r>
      <w:r w:rsidR="00F379C9">
        <w:rPr>
          <w:rFonts w:ascii="Nunito" w:hAnsi="Nunito"/>
        </w:rPr>
        <w:t>s</w:t>
      </w:r>
      <w:r>
        <w:rPr>
          <w:rFonts w:ascii="Nunito" w:hAnsi="Nunito"/>
        </w:rPr>
        <w:t xml:space="preserve"> </w:t>
      </w:r>
      <w:r w:rsidRPr="00E61FCA">
        <w:rPr>
          <w:rFonts w:ascii="Nunito" w:hAnsi="Nunito"/>
        </w:rPr>
        <w:t>système</w:t>
      </w:r>
      <w:r>
        <w:rPr>
          <w:rFonts w:ascii="Nunito" w:hAnsi="Nunito"/>
        </w:rPr>
        <w:t>s</w:t>
      </w:r>
      <w:r w:rsidRPr="00E61FCA">
        <w:rPr>
          <w:rFonts w:ascii="Nunito" w:hAnsi="Nunito"/>
        </w:rPr>
        <w:t xml:space="preserve"> de santé</w:t>
      </w:r>
      <w:r w:rsidR="00F379C9">
        <w:rPr>
          <w:rFonts w:ascii="Nunito" w:hAnsi="Nunito"/>
        </w:rPr>
        <w:t xml:space="preserve"> </w:t>
      </w:r>
      <w:r w:rsidR="00094CA7">
        <w:rPr>
          <w:rFonts w:ascii="Nunito" w:hAnsi="Nunito"/>
        </w:rPr>
        <w:t xml:space="preserve">nationaux </w:t>
      </w:r>
      <w:r w:rsidR="00F379C9">
        <w:rPr>
          <w:rFonts w:ascii="Nunito" w:hAnsi="Nunito"/>
        </w:rPr>
        <w:t>et des politiques de santé communautaire de ces pays</w:t>
      </w:r>
      <w:r>
        <w:rPr>
          <w:rFonts w:ascii="Nunito" w:hAnsi="Nunito"/>
        </w:rPr>
        <w:t xml:space="preserve"> </w:t>
      </w:r>
      <w:r w:rsidRPr="00E61FCA">
        <w:rPr>
          <w:rFonts w:ascii="Nunito" w:hAnsi="Nunito"/>
        </w:rPr>
        <w:t>;</w:t>
      </w:r>
    </w:p>
    <w:p w14:paraId="1AAA00A1" w14:textId="7289990A" w:rsidR="00121EEF" w:rsidRDefault="00605BE0" w:rsidP="00DE2AA2">
      <w:pPr>
        <w:numPr>
          <w:ilvl w:val="0"/>
          <w:numId w:val="10"/>
        </w:numPr>
        <w:spacing w:after="100" w:line="240" w:lineRule="auto"/>
        <w:jc w:val="both"/>
        <w:rPr>
          <w:rFonts w:ascii="Nunito" w:hAnsi="Nunito"/>
        </w:rPr>
      </w:pPr>
      <w:r>
        <w:rPr>
          <w:rFonts w:ascii="Nunito" w:hAnsi="Nunito"/>
        </w:rPr>
        <w:t>Une m</w:t>
      </w:r>
      <w:r w:rsidR="00121EEF">
        <w:rPr>
          <w:rFonts w:ascii="Nunito" w:hAnsi="Nunito"/>
        </w:rPr>
        <w:t>a</w:t>
      </w:r>
      <w:r w:rsidR="00CD05DE">
        <w:rPr>
          <w:rFonts w:ascii="Nunito" w:hAnsi="Nunito"/>
        </w:rPr>
        <w:t>î</w:t>
      </w:r>
      <w:r w:rsidR="00121EEF">
        <w:rPr>
          <w:rFonts w:ascii="Nunito" w:hAnsi="Nunito"/>
        </w:rPr>
        <w:t>trise de la sociologie des organisations et notamment du renforcement de capacité des structures</w:t>
      </w:r>
      <w:r w:rsidR="00E15948">
        <w:rPr>
          <w:rFonts w:ascii="Nunito" w:hAnsi="Nunito"/>
        </w:rPr>
        <w:t xml:space="preserve"> plus particulièrement des structures locales</w:t>
      </w:r>
      <w:r w:rsidR="00121EEF">
        <w:rPr>
          <w:rFonts w:ascii="Nunito" w:hAnsi="Nunito"/>
        </w:rPr>
        <w:t xml:space="preserve"> ; </w:t>
      </w:r>
    </w:p>
    <w:p w14:paraId="25D7E661" w14:textId="20BCEDDC" w:rsidR="00121EEF" w:rsidRPr="00E61FCA" w:rsidRDefault="00605BE0" w:rsidP="00DE2AA2">
      <w:pPr>
        <w:numPr>
          <w:ilvl w:val="0"/>
          <w:numId w:val="10"/>
        </w:numPr>
        <w:spacing w:after="100" w:line="240" w:lineRule="auto"/>
        <w:jc w:val="both"/>
        <w:rPr>
          <w:rFonts w:ascii="Nunito" w:hAnsi="Nunito"/>
        </w:rPr>
      </w:pPr>
      <w:r>
        <w:rPr>
          <w:rFonts w:ascii="Nunito" w:hAnsi="Nunito"/>
        </w:rPr>
        <w:t>Une b</w:t>
      </w:r>
      <w:r w:rsidR="00121EEF">
        <w:rPr>
          <w:rFonts w:ascii="Nunito" w:hAnsi="Nunito"/>
        </w:rPr>
        <w:t xml:space="preserve">onne connaissance des méthodes </w:t>
      </w:r>
      <w:r w:rsidR="00F379C9">
        <w:rPr>
          <w:rFonts w:ascii="Nunito" w:hAnsi="Nunito"/>
        </w:rPr>
        <w:t>participatives ;</w:t>
      </w:r>
      <w:r w:rsidR="00121EEF">
        <w:rPr>
          <w:rFonts w:ascii="Nunito" w:hAnsi="Nunito"/>
        </w:rPr>
        <w:t xml:space="preserve"> </w:t>
      </w:r>
    </w:p>
    <w:p w14:paraId="3B53E060" w14:textId="09C445A0" w:rsidR="001C69AA" w:rsidRPr="00121EEF" w:rsidRDefault="00DE2AA2" w:rsidP="00121EEF">
      <w:pPr>
        <w:numPr>
          <w:ilvl w:val="0"/>
          <w:numId w:val="10"/>
        </w:numPr>
        <w:spacing w:after="100" w:line="240" w:lineRule="auto"/>
        <w:jc w:val="both"/>
        <w:rPr>
          <w:rFonts w:ascii="Nunito" w:hAnsi="Nunito"/>
        </w:rPr>
      </w:pPr>
      <w:r w:rsidRPr="00E61FCA">
        <w:rPr>
          <w:rFonts w:ascii="Nunito" w:hAnsi="Nunito"/>
        </w:rPr>
        <w:t xml:space="preserve">Une connaissance des programmes de médicalisation des zones rurales </w:t>
      </w:r>
      <w:r w:rsidR="00094CA7">
        <w:rPr>
          <w:rFonts w:ascii="Nunito" w:hAnsi="Nunito"/>
        </w:rPr>
        <w:t>serait</w:t>
      </w:r>
      <w:r w:rsidR="00121EEF">
        <w:rPr>
          <w:rFonts w:ascii="Nunito" w:hAnsi="Nunito"/>
        </w:rPr>
        <w:t xml:space="preserve"> un plus</w:t>
      </w:r>
      <w:r w:rsidR="00995845">
        <w:rPr>
          <w:rFonts w:ascii="Nunito" w:hAnsi="Nunito"/>
        </w:rPr>
        <w:t> ;</w:t>
      </w:r>
    </w:p>
    <w:p w14:paraId="4A31053D" w14:textId="336E6504" w:rsidR="008D1469" w:rsidRPr="00E61FCA" w:rsidRDefault="008D1469" w:rsidP="008D1469">
      <w:pPr>
        <w:jc w:val="both"/>
        <w:rPr>
          <w:rFonts w:ascii="Nunito" w:hAnsi="Nunito"/>
        </w:rPr>
      </w:pPr>
    </w:p>
    <w:p w14:paraId="2AAE4F01" w14:textId="59CF41CD" w:rsidR="00882462" w:rsidRDefault="008F53AD" w:rsidP="008F53AD">
      <w:pPr>
        <w:pStyle w:val="Titre1"/>
        <w:numPr>
          <w:ilvl w:val="0"/>
          <w:numId w:val="36"/>
        </w:numPr>
        <w:rPr>
          <w:color w:val="C00000"/>
        </w:rPr>
      </w:pPr>
      <w:bookmarkStart w:id="15" w:name="_Toc106657627"/>
      <w:r w:rsidRPr="008F53AD">
        <w:rPr>
          <w:color w:val="C00000"/>
        </w:rPr>
        <w:t>POUR REPONDRE A CET APPEL A MANIFESTATION D’INTERET</w:t>
      </w:r>
      <w:bookmarkEnd w:id="15"/>
    </w:p>
    <w:p w14:paraId="7F1C439D" w14:textId="7A5ADEAF" w:rsidR="00053744" w:rsidRDefault="00053744" w:rsidP="00890C1C">
      <w:pPr>
        <w:jc w:val="both"/>
      </w:pPr>
    </w:p>
    <w:p w14:paraId="4F91ED47" w14:textId="68128A1E" w:rsidR="00094CA7" w:rsidRPr="0026127F" w:rsidRDefault="0039367B" w:rsidP="009A7E1D">
      <w:pPr>
        <w:jc w:val="both"/>
        <w:rPr>
          <w:rFonts w:ascii="Nunito" w:hAnsi="Nunito"/>
        </w:rPr>
      </w:pPr>
      <w:r w:rsidRPr="00D7026E">
        <w:rPr>
          <w:rFonts w:ascii="Nunito" w:hAnsi="Nunito"/>
        </w:rPr>
        <w:t xml:space="preserve">Les candidats intéressés </w:t>
      </w:r>
      <w:r w:rsidR="009A7E1D">
        <w:rPr>
          <w:rFonts w:ascii="Nunito" w:hAnsi="Nunito"/>
        </w:rPr>
        <w:t xml:space="preserve">pourront contacter Santé Sud </w:t>
      </w:r>
      <w:r w:rsidR="0068238A">
        <w:rPr>
          <w:rFonts w:ascii="Nunito" w:hAnsi="Nunito"/>
        </w:rPr>
        <w:t xml:space="preserve">(cf. adresses email ci-dessous) </w:t>
      </w:r>
      <w:r w:rsidR="009A7E1D">
        <w:rPr>
          <w:rFonts w:ascii="Nunito" w:hAnsi="Nunito"/>
        </w:rPr>
        <w:t xml:space="preserve">afin de recevoir </w:t>
      </w:r>
      <w:r w:rsidR="0068238A">
        <w:rPr>
          <w:rFonts w:ascii="Nunito" w:hAnsi="Nunito"/>
        </w:rPr>
        <w:t>en retour</w:t>
      </w:r>
      <w:r w:rsidR="008E67C0">
        <w:rPr>
          <w:rFonts w:ascii="Nunito" w:hAnsi="Nunito"/>
        </w:rPr>
        <w:t xml:space="preserve"> </w:t>
      </w:r>
      <w:r w:rsidR="0068238A">
        <w:rPr>
          <w:rFonts w:ascii="Nunito" w:hAnsi="Nunito"/>
        </w:rPr>
        <w:t>sous 24h</w:t>
      </w:r>
      <w:r w:rsidR="0038332D">
        <w:rPr>
          <w:rFonts w:ascii="Nunito" w:hAnsi="Nunito"/>
        </w:rPr>
        <w:t>,</w:t>
      </w:r>
      <w:r w:rsidR="00A011CE">
        <w:rPr>
          <w:rFonts w:ascii="Nunito" w:hAnsi="Nunito"/>
        </w:rPr>
        <w:t xml:space="preserve"> du lundi au vendredi</w:t>
      </w:r>
      <w:r w:rsidR="0068238A">
        <w:rPr>
          <w:rFonts w:ascii="Nunito" w:hAnsi="Nunito"/>
        </w:rPr>
        <w:t xml:space="preserve">, les trois </w:t>
      </w:r>
      <w:r w:rsidR="00D7026E">
        <w:rPr>
          <w:rFonts w:ascii="Nunito" w:hAnsi="Nunito"/>
        </w:rPr>
        <w:t xml:space="preserve">documents </w:t>
      </w:r>
      <w:r w:rsidR="009A7E1D">
        <w:rPr>
          <w:rFonts w:ascii="Nunito" w:hAnsi="Nunito"/>
        </w:rPr>
        <w:t xml:space="preserve">complémentaires </w:t>
      </w:r>
      <w:r w:rsidR="0068238A">
        <w:rPr>
          <w:rFonts w:ascii="Nunito" w:hAnsi="Nunito"/>
        </w:rPr>
        <w:t>suivants pour</w:t>
      </w:r>
      <w:r w:rsidR="00D7026E" w:rsidRPr="00D7026E">
        <w:rPr>
          <w:rFonts w:ascii="Nunito" w:hAnsi="Nunito"/>
        </w:rPr>
        <w:t xml:space="preserve"> préparer leur proposition </w:t>
      </w:r>
      <w:r w:rsidR="00D7026E">
        <w:rPr>
          <w:rFonts w:ascii="Nunito" w:hAnsi="Nunito"/>
        </w:rPr>
        <w:t>technique et financière</w:t>
      </w:r>
      <w:r w:rsidR="00C71DB0">
        <w:rPr>
          <w:rFonts w:ascii="Nunito" w:hAnsi="Nunito"/>
        </w:rPr>
        <w:t> :</w:t>
      </w:r>
      <w:r w:rsidR="0068238A">
        <w:rPr>
          <w:rFonts w:ascii="Nunito" w:hAnsi="Nunito"/>
        </w:rPr>
        <w:t xml:space="preserve"> 1)</w:t>
      </w:r>
      <w:r w:rsidR="00EA6833">
        <w:rPr>
          <w:rFonts w:ascii="Nunito" w:hAnsi="Nunito"/>
        </w:rPr>
        <w:t xml:space="preserve"> </w:t>
      </w:r>
      <w:r w:rsidR="0038332D">
        <w:rPr>
          <w:rFonts w:ascii="Nunito" w:hAnsi="Nunito"/>
        </w:rPr>
        <w:t>l</w:t>
      </w:r>
      <w:r w:rsidR="00EA6833" w:rsidRPr="00D7026E">
        <w:rPr>
          <w:rFonts w:ascii="Nunito" w:hAnsi="Nunito"/>
        </w:rPr>
        <w:t>a</w:t>
      </w:r>
      <w:r w:rsidR="00094CA7" w:rsidRPr="00D7026E">
        <w:rPr>
          <w:rFonts w:ascii="Nunito" w:hAnsi="Nunito"/>
        </w:rPr>
        <w:t xml:space="preserve"> note d’initiative ONG (NIONG) de Santé Sud validée par l’AFD, </w:t>
      </w:r>
      <w:r w:rsidR="0068238A">
        <w:rPr>
          <w:rFonts w:ascii="Nunito" w:hAnsi="Nunito"/>
        </w:rPr>
        <w:t xml:space="preserve">2) </w:t>
      </w:r>
      <w:r w:rsidR="0038332D">
        <w:rPr>
          <w:rFonts w:ascii="Nunito" w:hAnsi="Nunito"/>
        </w:rPr>
        <w:t>l</w:t>
      </w:r>
      <w:r w:rsidR="00094CA7" w:rsidRPr="00D7026E">
        <w:rPr>
          <w:rFonts w:ascii="Nunito" w:hAnsi="Nunito"/>
        </w:rPr>
        <w:t>e rapport intermédiaire de mi-parcours transmis à l’AFD</w:t>
      </w:r>
      <w:r w:rsidR="0068238A">
        <w:rPr>
          <w:rFonts w:ascii="Nunito" w:hAnsi="Nunito"/>
        </w:rPr>
        <w:t>,</w:t>
      </w:r>
      <w:r w:rsidR="00094CA7" w:rsidRPr="00D7026E">
        <w:rPr>
          <w:rFonts w:ascii="Nunito" w:hAnsi="Nunito"/>
        </w:rPr>
        <w:t> </w:t>
      </w:r>
      <w:r w:rsidR="0068238A">
        <w:rPr>
          <w:rFonts w:ascii="Nunito" w:hAnsi="Nunito"/>
        </w:rPr>
        <w:t>3</w:t>
      </w:r>
      <w:r w:rsidR="0068238A" w:rsidRPr="0026127F">
        <w:rPr>
          <w:rFonts w:ascii="Nunito" w:hAnsi="Nunito"/>
        </w:rPr>
        <w:t>)</w:t>
      </w:r>
      <w:r w:rsidR="00094CA7" w:rsidRPr="0026127F">
        <w:rPr>
          <w:rFonts w:ascii="Nunito" w:hAnsi="Nunito"/>
        </w:rPr>
        <w:t xml:space="preserve"> </w:t>
      </w:r>
      <w:r w:rsidR="0026127F" w:rsidRPr="0026127F">
        <w:rPr>
          <w:rFonts w:ascii="Nunito" w:hAnsi="Nunito"/>
        </w:rPr>
        <w:t>le programme d’activités prévisionnel de la tranche 2 incluant une révision budgétaire.</w:t>
      </w:r>
      <w:bookmarkStart w:id="16" w:name="_GoBack"/>
      <w:bookmarkEnd w:id="16"/>
    </w:p>
    <w:p w14:paraId="5FFD9505" w14:textId="78A85D5C" w:rsidR="00E15948" w:rsidRPr="008F53AD" w:rsidRDefault="009A7E1D" w:rsidP="008F53AD">
      <w:r w:rsidRPr="00D7026E">
        <w:rPr>
          <w:rFonts w:ascii="Nunito" w:hAnsi="Nunito"/>
        </w:rPr>
        <w:t xml:space="preserve">Les candidats intéressés devront </w:t>
      </w:r>
      <w:r w:rsidR="0038332D">
        <w:rPr>
          <w:rFonts w:ascii="Nunito" w:hAnsi="Nunito"/>
        </w:rPr>
        <w:t xml:space="preserve">ensuite </w:t>
      </w:r>
      <w:r>
        <w:rPr>
          <w:rFonts w:ascii="Nunito" w:hAnsi="Nunito"/>
        </w:rPr>
        <w:t>soumettre à Santé Sud un</w:t>
      </w:r>
      <w:r w:rsidR="00A011CE">
        <w:rPr>
          <w:rFonts w:ascii="Nunito" w:hAnsi="Nunito"/>
        </w:rPr>
        <w:t xml:space="preserve"> dossier de candidatur</w:t>
      </w:r>
      <w:r>
        <w:rPr>
          <w:rFonts w:ascii="Nunito" w:hAnsi="Nunito"/>
        </w:rPr>
        <w:t xml:space="preserve">e au plus tard le </w:t>
      </w:r>
      <w:r w:rsidR="00E61E93">
        <w:rPr>
          <w:rFonts w:ascii="Nunito" w:hAnsi="Nunito"/>
        </w:rPr>
        <w:t xml:space="preserve">18 </w:t>
      </w:r>
      <w:r>
        <w:rPr>
          <w:rFonts w:ascii="Nunito" w:hAnsi="Nunito"/>
        </w:rPr>
        <w:t>juillet 2022</w:t>
      </w:r>
      <w:r w:rsidR="00A011CE">
        <w:rPr>
          <w:rFonts w:ascii="Nunito" w:hAnsi="Nunito"/>
        </w:rPr>
        <w:t>. Ce dossier devra comporter les éléments suivants :</w:t>
      </w:r>
    </w:p>
    <w:p w14:paraId="2C2DF131" w14:textId="77777777" w:rsidR="00D370C3" w:rsidRDefault="00272EA8" w:rsidP="0024340E">
      <w:pPr>
        <w:pStyle w:val="Paragraphedeliste"/>
        <w:numPr>
          <w:ilvl w:val="0"/>
          <w:numId w:val="43"/>
        </w:numPr>
        <w:spacing w:after="0" w:line="240" w:lineRule="auto"/>
        <w:ind w:left="567" w:hanging="283"/>
        <w:jc w:val="both"/>
        <w:rPr>
          <w:rFonts w:ascii="Nunito" w:hAnsi="Nunito" w:cstheme="minorHAnsi"/>
        </w:rPr>
      </w:pPr>
      <w:r w:rsidRPr="00AC0630">
        <w:rPr>
          <w:rFonts w:ascii="Nunito" w:hAnsi="Nunito" w:cstheme="minorHAnsi"/>
        </w:rPr>
        <w:t>Une offre détaillée, technique et financière</w:t>
      </w:r>
      <w:r w:rsidR="00D370C3">
        <w:rPr>
          <w:rFonts w:ascii="Nunito" w:hAnsi="Nunito" w:cstheme="minorHAnsi"/>
        </w:rPr>
        <w:t> :</w:t>
      </w:r>
    </w:p>
    <w:p w14:paraId="6F148727" w14:textId="6372FF86" w:rsidR="00D370C3" w:rsidRDefault="0024340E" w:rsidP="0024340E">
      <w:pPr>
        <w:pStyle w:val="Paragraphedeliste"/>
        <w:ind w:left="851" w:hanging="142"/>
        <w:jc w:val="both"/>
        <w:rPr>
          <w:rFonts w:ascii="Nunito" w:hAnsi="Nunito" w:cstheme="minorHAnsi"/>
        </w:rPr>
      </w:pPr>
      <w:r>
        <w:rPr>
          <w:rFonts w:ascii="Nunito" w:hAnsi="Nunito" w:cstheme="minorHAnsi"/>
        </w:rPr>
        <w:t xml:space="preserve">- </w:t>
      </w:r>
      <w:r w:rsidR="00D370C3">
        <w:rPr>
          <w:rFonts w:ascii="Nunito" w:hAnsi="Nunito" w:cstheme="minorHAnsi"/>
        </w:rPr>
        <w:t>L’offre technique consistera en u</w:t>
      </w:r>
      <w:r w:rsidR="00D370C3" w:rsidRPr="00AC0630">
        <w:rPr>
          <w:rFonts w:ascii="Nunito" w:hAnsi="Nunito" w:cstheme="minorHAnsi"/>
        </w:rPr>
        <w:t>ne proposition présentant l</w:t>
      </w:r>
      <w:r w:rsidR="00195BDF">
        <w:rPr>
          <w:rFonts w:ascii="Nunito" w:hAnsi="Nunito" w:cstheme="minorHAnsi"/>
        </w:rPr>
        <w:t>eur</w:t>
      </w:r>
      <w:r w:rsidR="00D370C3" w:rsidRPr="00AC0630">
        <w:rPr>
          <w:rFonts w:ascii="Nunito" w:hAnsi="Nunito" w:cstheme="minorHAnsi"/>
        </w:rPr>
        <w:t xml:space="preserve"> compréhension des termes de référence et des enjeux du projet dans </w:t>
      </w:r>
      <w:r w:rsidR="00195BDF">
        <w:rPr>
          <w:rFonts w:ascii="Nunito" w:hAnsi="Nunito" w:cstheme="minorHAnsi"/>
        </w:rPr>
        <w:t>leur</w:t>
      </w:r>
      <w:r w:rsidR="00D370C3" w:rsidRPr="00AC0630">
        <w:rPr>
          <w:rFonts w:ascii="Nunito" w:hAnsi="Nunito" w:cstheme="minorHAnsi"/>
        </w:rPr>
        <w:t xml:space="preserve"> contexte</w:t>
      </w:r>
      <w:r w:rsidR="00195BDF">
        <w:rPr>
          <w:rFonts w:ascii="Nunito" w:hAnsi="Nunito" w:cstheme="minorHAnsi"/>
        </w:rPr>
        <w:t>,</w:t>
      </w:r>
      <w:r w:rsidR="00D370C3" w:rsidRPr="00AC0630">
        <w:rPr>
          <w:rFonts w:ascii="Nunito" w:hAnsi="Nunito" w:cstheme="minorHAnsi"/>
        </w:rPr>
        <w:t xml:space="preserve"> ainsi qu’une méthodologie pour </w:t>
      </w:r>
      <w:r w:rsidR="00D370C3">
        <w:rPr>
          <w:rFonts w:ascii="Nunito" w:hAnsi="Nunito" w:cstheme="minorHAnsi"/>
        </w:rPr>
        <w:t xml:space="preserve">la mise en </w:t>
      </w:r>
      <w:r w:rsidR="00D22AD1">
        <w:rPr>
          <w:rFonts w:ascii="Nunito" w:hAnsi="Nunito" w:cstheme="minorHAnsi"/>
        </w:rPr>
        <w:t>œuvre</w:t>
      </w:r>
      <w:r w:rsidR="00D370C3">
        <w:rPr>
          <w:rFonts w:ascii="Nunito" w:hAnsi="Nunito" w:cstheme="minorHAnsi"/>
        </w:rPr>
        <w:t xml:space="preserve"> de l’évaluation</w:t>
      </w:r>
      <w:r w:rsidR="00D370C3" w:rsidRPr="00AC0630">
        <w:rPr>
          <w:rFonts w:ascii="Nunito" w:hAnsi="Nunito" w:cstheme="minorHAnsi"/>
        </w:rPr>
        <w:t xml:space="preserve"> ; </w:t>
      </w:r>
    </w:p>
    <w:p w14:paraId="1D8BD6F7" w14:textId="2EEA1712" w:rsidR="00D370C3" w:rsidRPr="00FC3E34" w:rsidRDefault="0024340E" w:rsidP="0024340E">
      <w:pPr>
        <w:pStyle w:val="Paragraphedeliste"/>
        <w:ind w:left="851" w:hanging="142"/>
        <w:jc w:val="both"/>
        <w:rPr>
          <w:rFonts w:ascii="Nunito" w:hAnsi="Nunito" w:cstheme="minorHAnsi"/>
        </w:rPr>
      </w:pPr>
      <w:r>
        <w:rPr>
          <w:rFonts w:ascii="Nunito" w:hAnsi="Nunito" w:cstheme="minorHAnsi"/>
        </w:rPr>
        <w:t xml:space="preserve">- </w:t>
      </w:r>
      <w:r w:rsidR="00D370C3" w:rsidRPr="00FC3E34">
        <w:rPr>
          <w:rFonts w:ascii="Nunito" w:hAnsi="Nunito" w:cstheme="minorHAnsi"/>
        </w:rPr>
        <w:t xml:space="preserve">L’offre financière devra présenter </w:t>
      </w:r>
      <w:r w:rsidR="003176B5" w:rsidRPr="00FC3E34">
        <w:rPr>
          <w:rFonts w:ascii="Nunito" w:hAnsi="Nunito" w:cstheme="minorHAnsi"/>
        </w:rPr>
        <w:t xml:space="preserve">un budget détaillé </w:t>
      </w:r>
      <w:r w:rsidR="00D4304F">
        <w:rPr>
          <w:rFonts w:ascii="Nunito" w:hAnsi="Nunito" w:cstheme="minorHAnsi"/>
        </w:rPr>
        <w:t>inclu</w:t>
      </w:r>
      <w:r w:rsidR="003176B5" w:rsidRPr="00FC3E34">
        <w:rPr>
          <w:rFonts w:ascii="Nunito" w:hAnsi="Nunito" w:cstheme="minorHAnsi"/>
        </w:rPr>
        <w:t xml:space="preserve">ant </w:t>
      </w:r>
      <w:r w:rsidR="00FC3E34" w:rsidRPr="00FC3E34">
        <w:rPr>
          <w:rFonts w:ascii="Nunito" w:hAnsi="Nunito" w:cstheme="minorHAnsi"/>
        </w:rPr>
        <w:t xml:space="preserve">les honoraires et perdiems, </w:t>
      </w:r>
      <w:r w:rsidR="00FC3E34" w:rsidRPr="00FC3E34">
        <w:rPr>
          <w:rFonts w:ascii="Nunito" w:hAnsi="Nunito"/>
        </w:rPr>
        <w:t xml:space="preserve">les coûts de transport nationaux </w:t>
      </w:r>
      <w:r w:rsidR="00FC3E34" w:rsidRPr="00FC3E34">
        <w:rPr>
          <w:rFonts w:ascii="Nunito" w:hAnsi="Nunito" w:cstheme="minorHAnsi"/>
        </w:rPr>
        <w:t xml:space="preserve">en France </w:t>
      </w:r>
      <w:r w:rsidR="00FC3E34" w:rsidRPr="00FC3E34">
        <w:rPr>
          <w:rFonts w:ascii="Nunito" w:hAnsi="Nunito"/>
        </w:rPr>
        <w:t>et internationaux</w:t>
      </w:r>
      <w:r w:rsidR="00FC3E34" w:rsidRPr="00FC3E34">
        <w:rPr>
          <w:rFonts w:ascii="Nunito" w:hAnsi="Nunito" w:cstheme="minorHAnsi"/>
        </w:rPr>
        <w:t xml:space="preserve"> </w:t>
      </w:r>
      <w:r w:rsidR="00B40FA4">
        <w:rPr>
          <w:rFonts w:ascii="Nunito" w:hAnsi="Nunito" w:cstheme="minorHAnsi"/>
        </w:rPr>
        <w:t>vers</w:t>
      </w:r>
      <w:r w:rsidR="00FC3E34" w:rsidRPr="00FC3E34">
        <w:rPr>
          <w:rFonts w:ascii="Nunito" w:hAnsi="Nunito" w:cstheme="minorHAnsi"/>
        </w:rPr>
        <w:t xml:space="preserve"> les trois pays concernés lors des </w:t>
      </w:r>
      <w:r w:rsidR="00FC3E34" w:rsidRPr="00FC3E34">
        <w:rPr>
          <w:rFonts w:ascii="Nunito" w:hAnsi="Nunito"/>
        </w:rPr>
        <w:t>déplacements sur le terrain</w:t>
      </w:r>
      <w:r w:rsidR="00F46346">
        <w:rPr>
          <w:rFonts w:ascii="Nunito" w:hAnsi="Nunito"/>
        </w:rPr>
        <w:t>*</w:t>
      </w:r>
      <w:r w:rsidR="00FC3E34" w:rsidRPr="00FC3E34">
        <w:rPr>
          <w:rFonts w:ascii="Nunito" w:hAnsi="Nunito"/>
        </w:rPr>
        <w:t>, ainsi que les frais d’assurance</w:t>
      </w:r>
      <w:r w:rsidR="006A02A6">
        <w:rPr>
          <w:rFonts w:ascii="Nunito" w:hAnsi="Nunito"/>
        </w:rPr>
        <w:t>,</w:t>
      </w:r>
      <w:r w:rsidR="00FC3E34" w:rsidRPr="00FC3E34">
        <w:rPr>
          <w:rFonts w:ascii="Nunito" w:hAnsi="Nunito"/>
        </w:rPr>
        <w:t xml:space="preserve"> de visa, et </w:t>
      </w:r>
      <w:r w:rsidR="00B83E38">
        <w:rPr>
          <w:rFonts w:ascii="Nunito" w:hAnsi="Nunito"/>
        </w:rPr>
        <w:t>l</w:t>
      </w:r>
      <w:r w:rsidR="006A02A6">
        <w:rPr>
          <w:rFonts w:ascii="Nunito" w:hAnsi="Nunito"/>
        </w:rPr>
        <w:t>e</w:t>
      </w:r>
      <w:r w:rsidR="00B83E38">
        <w:rPr>
          <w:rFonts w:ascii="Nunito" w:hAnsi="Nunito"/>
        </w:rPr>
        <w:t>s</w:t>
      </w:r>
      <w:r w:rsidR="006A02A6">
        <w:rPr>
          <w:rFonts w:ascii="Nunito" w:hAnsi="Nunito"/>
        </w:rPr>
        <w:t xml:space="preserve"> </w:t>
      </w:r>
      <w:r w:rsidR="00FC3E34" w:rsidRPr="00FC3E34">
        <w:rPr>
          <w:rFonts w:ascii="Nunito" w:hAnsi="Nunito"/>
        </w:rPr>
        <w:t>frais administratifs (secrétariat, reprographie, communication…)</w:t>
      </w:r>
      <w:r w:rsidR="00BF4DC6">
        <w:rPr>
          <w:rFonts w:ascii="Nunito" w:hAnsi="Nunito"/>
        </w:rPr>
        <w:t> ;</w:t>
      </w:r>
    </w:p>
    <w:p w14:paraId="677F0AB9" w14:textId="2E45F319" w:rsidR="008D1469" w:rsidRPr="0024340E" w:rsidRDefault="008D1469" w:rsidP="0024340E">
      <w:pPr>
        <w:pStyle w:val="Paragraphedeliste"/>
        <w:numPr>
          <w:ilvl w:val="0"/>
          <w:numId w:val="6"/>
        </w:numPr>
        <w:spacing w:after="0" w:line="240" w:lineRule="auto"/>
        <w:ind w:left="567" w:hanging="283"/>
        <w:jc w:val="both"/>
        <w:rPr>
          <w:rFonts w:ascii="Nunito" w:hAnsi="Nunito" w:cstheme="minorHAnsi"/>
        </w:rPr>
      </w:pPr>
      <w:r w:rsidRPr="0024340E">
        <w:rPr>
          <w:rFonts w:ascii="Nunito" w:hAnsi="Nunito" w:cstheme="minorHAnsi"/>
          <w:color w:val="000000"/>
        </w:rPr>
        <w:t>Le C</w:t>
      </w:r>
      <w:r w:rsidR="005204F1">
        <w:rPr>
          <w:rFonts w:ascii="Nunito" w:hAnsi="Nunito" w:cstheme="minorHAnsi"/>
          <w:color w:val="000000"/>
        </w:rPr>
        <w:t xml:space="preserve">urriculum </w:t>
      </w:r>
      <w:r w:rsidRPr="0024340E">
        <w:rPr>
          <w:rFonts w:ascii="Nunito" w:hAnsi="Nunito" w:cstheme="minorHAnsi"/>
          <w:color w:val="000000"/>
        </w:rPr>
        <w:t>V</w:t>
      </w:r>
      <w:r w:rsidR="005204F1">
        <w:rPr>
          <w:rFonts w:ascii="Nunito" w:hAnsi="Nunito" w:cstheme="minorHAnsi"/>
          <w:color w:val="000000"/>
        </w:rPr>
        <w:t>itae</w:t>
      </w:r>
      <w:r w:rsidRPr="0024340E">
        <w:rPr>
          <w:rFonts w:ascii="Nunito" w:hAnsi="Nunito" w:cstheme="minorHAnsi"/>
          <w:color w:val="000000"/>
        </w:rPr>
        <w:t xml:space="preserve"> du consultant </w:t>
      </w:r>
      <w:r w:rsidR="0027348D" w:rsidRPr="0024340E">
        <w:rPr>
          <w:rFonts w:ascii="Nunito" w:hAnsi="Nunito" w:cstheme="minorHAnsi"/>
          <w:color w:val="000000"/>
        </w:rPr>
        <w:t xml:space="preserve">et </w:t>
      </w:r>
      <w:r w:rsidR="003C1E4A" w:rsidRPr="0024340E">
        <w:rPr>
          <w:rFonts w:ascii="Nunito" w:hAnsi="Nunito" w:cstheme="minorHAnsi"/>
          <w:color w:val="000000"/>
        </w:rPr>
        <w:t xml:space="preserve">des </w:t>
      </w:r>
      <w:r w:rsidR="009C1243" w:rsidRPr="0024340E">
        <w:rPr>
          <w:rFonts w:ascii="Nunito" w:hAnsi="Nunito" w:cstheme="minorHAnsi"/>
          <w:color w:val="000000"/>
        </w:rPr>
        <w:t xml:space="preserve">éventuels </w:t>
      </w:r>
      <w:r w:rsidR="0027348D" w:rsidRPr="0024340E">
        <w:rPr>
          <w:rFonts w:ascii="Nunito" w:hAnsi="Nunito" w:cstheme="minorHAnsi"/>
          <w:color w:val="000000"/>
        </w:rPr>
        <w:t xml:space="preserve">associés </w:t>
      </w:r>
      <w:r w:rsidR="003C1E4A" w:rsidRPr="0024340E">
        <w:rPr>
          <w:rFonts w:ascii="Nunito" w:hAnsi="Nunito" w:cstheme="minorHAnsi"/>
          <w:color w:val="000000"/>
        </w:rPr>
        <w:t>proposés</w:t>
      </w:r>
      <w:r w:rsidRPr="0024340E">
        <w:rPr>
          <w:rFonts w:ascii="Nunito" w:hAnsi="Nunito" w:cstheme="minorHAnsi"/>
          <w:color w:val="000000"/>
        </w:rPr>
        <w:t xml:space="preserve"> pour effectuer l’évaluation</w:t>
      </w:r>
      <w:r w:rsidR="00BD545B">
        <w:rPr>
          <w:rFonts w:ascii="Nunito" w:hAnsi="Nunito" w:cstheme="minorHAnsi"/>
          <w:color w:val="000000"/>
        </w:rPr>
        <w:t>,</w:t>
      </w:r>
      <w:r w:rsidRPr="0024340E">
        <w:rPr>
          <w:rFonts w:ascii="Nunito" w:hAnsi="Nunito" w:cstheme="minorHAnsi"/>
          <w:color w:val="000000"/>
        </w:rPr>
        <w:t xml:space="preserve"> </w:t>
      </w:r>
      <w:r w:rsidR="003C1E4A" w:rsidRPr="0024340E">
        <w:rPr>
          <w:rFonts w:ascii="Nunito" w:hAnsi="Nunito" w:cstheme="minorHAnsi"/>
          <w:color w:val="000000"/>
        </w:rPr>
        <w:t xml:space="preserve">incluant </w:t>
      </w:r>
      <w:r w:rsidR="009C1243" w:rsidRPr="0024340E">
        <w:rPr>
          <w:rFonts w:ascii="Nunito" w:hAnsi="Nunito" w:cstheme="minorHAnsi"/>
          <w:color w:val="000000"/>
        </w:rPr>
        <w:t xml:space="preserve">leur </w:t>
      </w:r>
      <w:r w:rsidRPr="0024340E">
        <w:rPr>
          <w:rFonts w:ascii="Nunito" w:hAnsi="Nunito" w:cstheme="minorHAnsi"/>
          <w:color w:val="000000"/>
        </w:rPr>
        <w:t>formation</w:t>
      </w:r>
      <w:r w:rsidR="009C1243" w:rsidRPr="0024340E">
        <w:rPr>
          <w:rFonts w:ascii="Nunito" w:hAnsi="Nunito" w:cstheme="minorHAnsi"/>
          <w:color w:val="000000"/>
        </w:rPr>
        <w:t xml:space="preserve"> et </w:t>
      </w:r>
      <w:r w:rsidRPr="0024340E">
        <w:rPr>
          <w:rFonts w:ascii="Nunito" w:hAnsi="Nunito" w:cstheme="minorHAnsi"/>
          <w:color w:val="000000"/>
        </w:rPr>
        <w:t>expertise</w:t>
      </w:r>
      <w:r w:rsidR="009C1243" w:rsidRPr="0024340E">
        <w:rPr>
          <w:rFonts w:ascii="Nunito" w:hAnsi="Nunito" w:cstheme="minorHAnsi"/>
          <w:color w:val="000000"/>
        </w:rPr>
        <w:t>,</w:t>
      </w:r>
      <w:r w:rsidRPr="0024340E">
        <w:rPr>
          <w:rFonts w:ascii="Nunito" w:hAnsi="Nunito" w:cstheme="minorHAnsi"/>
          <w:color w:val="000000"/>
        </w:rPr>
        <w:t xml:space="preserve"> tant dans les champs couverts par le projet que dans </w:t>
      </w:r>
      <w:r w:rsidR="0027348D" w:rsidRPr="0024340E">
        <w:rPr>
          <w:rFonts w:ascii="Nunito" w:hAnsi="Nunito" w:cstheme="minorHAnsi"/>
          <w:color w:val="000000"/>
        </w:rPr>
        <w:t>la conduite d’évaluation</w:t>
      </w:r>
      <w:r w:rsidR="003C1E4A" w:rsidRPr="0024340E">
        <w:rPr>
          <w:rFonts w:ascii="Nunito" w:hAnsi="Nunito" w:cstheme="minorHAnsi"/>
          <w:color w:val="000000"/>
        </w:rPr>
        <w:t>s</w:t>
      </w:r>
      <w:r w:rsidRPr="0024340E">
        <w:rPr>
          <w:rFonts w:ascii="Nunito" w:hAnsi="Nunito" w:cstheme="minorHAnsi"/>
          <w:color w:val="000000"/>
        </w:rPr>
        <w:t> </w:t>
      </w:r>
      <w:r w:rsidR="003C1E4A" w:rsidRPr="0024340E">
        <w:rPr>
          <w:rFonts w:ascii="Nunito" w:hAnsi="Nunito" w:cstheme="minorHAnsi"/>
          <w:color w:val="000000"/>
        </w:rPr>
        <w:t xml:space="preserve">de projets </w:t>
      </w:r>
      <w:r w:rsidRPr="0024340E">
        <w:rPr>
          <w:rFonts w:ascii="Nunito" w:hAnsi="Nunito" w:cstheme="minorHAnsi"/>
          <w:color w:val="000000"/>
        </w:rPr>
        <w:t>;</w:t>
      </w:r>
    </w:p>
    <w:p w14:paraId="0FCB5C3D" w14:textId="75EB6AD5" w:rsidR="008D1469" w:rsidRPr="00AC0630" w:rsidRDefault="0027348D" w:rsidP="002E4BFC">
      <w:pPr>
        <w:numPr>
          <w:ilvl w:val="0"/>
          <w:numId w:val="6"/>
        </w:numPr>
        <w:spacing w:after="0" w:line="240" w:lineRule="auto"/>
        <w:ind w:left="567"/>
        <w:contextualSpacing/>
        <w:jc w:val="both"/>
        <w:rPr>
          <w:rFonts w:ascii="Nunito" w:hAnsi="Nunito" w:cstheme="minorHAnsi"/>
        </w:rPr>
      </w:pPr>
      <w:r w:rsidRPr="00AC0630">
        <w:rPr>
          <w:rFonts w:ascii="Nunito" w:hAnsi="Nunito" w:cstheme="minorHAnsi"/>
          <w:color w:val="000000"/>
        </w:rPr>
        <w:t xml:space="preserve">Des </w:t>
      </w:r>
      <w:r w:rsidR="008D1469" w:rsidRPr="00AC0630">
        <w:rPr>
          <w:rFonts w:ascii="Nunito" w:hAnsi="Nunito" w:cstheme="minorHAnsi"/>
          <w:color w:val="000000"/>
        </w:rPr>
        <w:t xml:space="preserve">références </w:t>
      </w:r>
      <w:r w:rsidR="002E4BFC">
        <w:rPr>
          <w:rFonts w:ascii="Nunito" w:hAnsi="Nunito" w:cstheme="minorHAnsi"/>
          <w:color w:val="000000"/>
        </w:rPr>
        <w:t>concernant la réalisation d’</w:t>
      </w:r>
      <w:r w:rsidR="008D1469" w:rsidRPr="00AC0630">
        <w:rPr>
          <w:rFonts w:ascii="Nunito" w:hAnsi="Nunito" w:cstheme="minorHAnsi"/>
          <w:color w:val="000000"/>
        </w:rPr>
        <w:t>acti</w:t>
      </w:r>
      <w:r w:rsidR="005204F1">
        <w:rPr>
          <w:rFonts w:ascii="Nunito" w:hAnsi="Nunito" w:cstheme="minorHAnsi"/>
          <w:color w:val="000000"/>
        </w:rPr>
        <w:t>ons</w:t>
      </w:r>
      <w:r w:rsidR="008D1469" w:rsidRPr="00AC0630">
        <w:rPr>
          <w:rFonts w:ascii="Nunito" w:hAnsi="Nunito" w:cstheme="minorHAnsi"/>
          <w:color w:val="000000"/>
        </w:rPr>
        <w:t xml:space="preserve"> similaires.</w:t>
      </w:r>
    </w:p>
    <w:p w14:paraId="079E3B66" w14:textId="06101CC9" w:rsidR="008D1469" w:rsidRDefault="008D1469" w:rsidP="008D1469">
      <w:pPr>
        <w:pStyle w:val="En-tte"/>
        <w:tabs>
          <w:tab w:val="clear" w:pos="4536"/>
          <w:tab w:val="clear" w:pos="9072"/>
        </w:tabs>
        <w:spacing w:after="100" w:line="288" w:lineRule="auto"/>
        <w:rPr>
          <w:rFonts w:ascii="Nunito" w:eastAsia="Cambria" w:hAnsi="Nunito"/>
          <w:sz w:val="24"/>
          <w:szCs w:val="24"/>
        </w:rPr>
      </w:pPr>
    </w:p>
    <w:p w14:paraId="5DB29751" w14:textId="1BA1775C" w:rsidR="000A338B" w:rsidRPr="00F46346" w:rsidRDefault="00F46346" w:rsidP="00F46346">
      <w:pPr>
        <w:pStyle w:val="En-tte"/>
        <w:tabs>
          <w:tab w:val="clear" w:pos="4536"/>
          <w:tab w:val="clear" w:pos="9072"/>
        </w:tabs>
        <w:spacing w:after="100" w:line="288" w:lineRule="auto"/>
        <w:rPr>
          <w:rFonts w:ascii="Nunito" w:eastAsia="Cambria" w:hAnsi="Nunito"/>
          <w:i/>
          <w:iCs/>
        </w:rPr>
      </w:pPr>
      <w:r w:rsidRPr="00F46346">
        <w:rPr>
          <w:rFonts w:ascii="Nunito" w:eastAsia="Cambria" w:hAnsi="Nunito"/>
          <w:i/>
          <w:iCs/>
        </w:rPr>
        <w:lastRenderedPageBreak/>
        <w:t>*</w:t>
      </w:r>
      <w:r w:rsidR="000A338B" w:rsidRPr="00F46346">
        <w:rPr>
          <w:rFonts w:ascii="Nunito" w:eastAsia="Cambria" w:hAnsi="Nunito"/>
          <w:i/>
          <w:iCs/>
        </w:rPr>
        <w:t>Les déplacements locaux dans les pays d’in</w:t>
      </w:r>
      <w:r w:rsidRPr="00F46346">
        <w:rPr>
          <w:rFonts w:ascii="Nunito" w:eastAsia="Cambria" w:hAnsi="Nunito"/>
          <w:i/>
          <w:iCs/>
        </w:rPr>
        <w:t>tervention seront pris en charge par Santé Sud.  Par contre, les frais de vie et d’hébergement, ainsi que les frais de transport</w:t>
      </w:r>
      <w:r w:rsidR="00FA4985">
        <w:rPr>
          <w:rFonts w:ascii="Nunito" w:eastAsia="Cambria" w:hAnsi="Nunito"/>
          <w:i/>
          <w:iCs/>
        </w:rPr>
        <w:t>s</w:t>
      </w:r>
      <w:r w:rsidRPr="00F46346">
        <w:rPr>
          <w:rFonts w:ascii="Nunito" w:eastAsia="Cambria" w:hAnsi="Nunito"/>
          <w:i/>
          <w:iCs/>
        </w:rPr>
        <w:t xml:space="preserve"> internationaux</w:t>
      </w:r>
      <w:r w:rsidR="00FA4985">
        <w:rPr>
          <w:rFonts w:ascii="Nunito" w:eastAsia="Cambria" w:hAnsi="Nunito"/>
          <w:i/>
          <w:iCs/>
        </w:rPr>
        <w:t xml:space="preserve"> de visa</w:t>
      </w:r>
      <w:r w:rsidR="000B0BAA">
        <w:rPr>
          <w:rFonts w:ascii="Nunito" w:eastAsia="Cambria" w:hAnsi="Nunito"/>
          <w:i/>
          <w:iCs/>
        </w:rPr>
        <w:t>, assurance</w:t>
      </w:r>
      <w:r w:rsidR="00FA4985">
        <w:rPr>
          <w:rFonts w:ascii="Nunito" w:eastAsia="Cambria" w:hAnsi="Nunito"/>
          <w:i/>
          <w:iCs/>
        </w:rPr>
        <w:t xml:space="preserve"> et test covid </w:t>
      </w:r>
      <w:r w:rsidRPr="00F46346">
        <w:rPr>
          <w:rFonts w:ascii="Nunito" w:eastAsia="Cambria" w:hAnsi="Nunito"/>
          <w:i/>
          <w:iCs/>
        </w:rPr>
        <w:t>seront à la charge du consultant.</w:t>
      </w:r>
    </w:p>
    <w:p w14:paraId="3EE4DDEC" w14:textId="77777777" w:rsidR="000A338B" w:rsidRDefault="000A338B" w:rsidP="008D1469">
      <w:pPr>
        <w:pStyle w:val="En-tte"/>
        <w:tabs>
          <w:tab w:val="clear" w:pos="4536"/>
          <w:tab w:val="clear" w:pos="9072"/>
        </w:tabs>
        <w:spacing w:after="100" w:line="288" w:lineRule="auto"/>
        <w:rPr>
          <w:rFonts w:ascii="Nunito" w:eastAsia="Cambria" w:hAnsi="Nunito"/>
          <w:sz w:val="24"/>
          <w:szCs w:val="24"/>
        </w:rPr>
      </w:pPr>
    </w:p>
    <w:p w14:paraId="726BC78B" w14:textId="324DF34B" w:rsidR="00CD05DE" w:rsidRDefault="00CD05DE" w:rsidP="008D1469">
      <w:pPr>
        <w:pStyle w:val="En-tte"/>
        <w:tabs>
          <w:tab w:val="clear" w:pos="4536"/>
          <w:tab w:val="clear" w:pos="9072"/>
        </w:tabs>
        <w:spacing w:after="100" w:line="288" w:lineRule="auto"/>
        <w:rPr>
          <w:rFonts w:ascii="Nunito" w:eastAsia="Cambria" w:hAnsi="Nunito"/>
          <w:sz w:val="24"/>
          <w:szCs w:val="24"/>
        </w:rPr>
      </w:pPr>
      <w:r>
        <w:rPr>
          <w:rFonts w:ascii="Nunito" w:hAnsi="Nunito"/>
        </w:rPr>
        <w:t xml:space="preserve">La proposition </w:t>
      </w:r>
      <w:r w:rsidR="00A011CE">
        <w:rPr>
          <w:rFonts w:ascii="Nunito" w:hAnsi="Nunito"/>
        </w:rPr>
        <w:t xml:space="preserve">technique </w:t>
      </w:r>
      <w:r>
        <w:rPr>
          <w:rFonts w:ascii="Nunito" w:hAnsi="Nunito"/>
        </w:rPr>
        <w:t xml:space="preserve">devra tenir en </w:t>
      </w:r>
      <w:r w:rsidRPr="00CD05DE">
        <w:rPr>
          <w:rFonts w:ascii="Nunito" w:hAnsi="Nunito"/>
          <w:b/>
        </w:rPr>
        <w:t>10 pages maximum</w:t>
      </w:r>
      <w:r>
        <w:rPr>
          <w:rFonts w:ascii="Nunito" w:hAnsi="Nunito"/>
        </w:rPr>
        <w:t>.</w:t>
      </w:r>
    </w:p>
    <w:p w14:paraId="187B7F59" w14:textId="05B73600" w:rsidR="00882462" w:rsidRPr="00882462" w:rsidRDefault="00882462" w:rsidP="00882462">
      <w:pPr>
        <w:spacing w:after="0"/>
        <w:jc w:val="both"/>
        <w:rPr>
          <w:rFonts w:ascii="Nunito" w:hAnsi="Nunito"/>
        </w:rPr>
      </w:pPr>
      <w:r w:rsidRPr="00882462">
        <w:rPr>
          <w:rFonts w:ascii="Nunito" w:hAnsi="Nunito"/>
        </w:rPr>
        <w:t xml:space="preserve">La date limite de remise </w:t>
      </w:r>
      <w:r w:rsidR="008E67C0">
        <w:rPr>
          <w:rFonts w:ascii="Nunito" w:hAnsi="Nunito"/>
        </w:rPr>
        <w:t xml:space="preserve">à Santé Sud </w:t>
      </w:r>
      <w:r w:rsidRPr="00882462">
        <w:rPr>
          <w:rFonts w:ascii="Nunito" w:hAnsi="Nunito"/>
        </w:rPr>
        <w:t xml:space="preserve">des </w:t>
      </w:r>
      <w:r w:rsidR="00A011CE">
        <w:rPr>
          <w:rFonts w:ascii="Nunito" w:hAnsi="Nunito"/>
        </w:rPr>
        <w:t>dossiers de candidature</w:t>
      </w:r>
      <w:r w:rsidRPr="00882462">
        <w:rPr>
          <w:rFonts w:ascii="Nunito" w:hAnsi="Nunito"/>
        </w:rPr>
        <w:t xml:space="preserve"> est </w:t>
      </w:r>
      <w:r w:rsidR="00931A99">
        <w:rPr>
          <w:rFonts w:ascii="Nunito" w:hAnsi="Nunito"/>
        </w:rPr>
        <w:t xml:space="preserve">fixée au </w:t>
      </w:r>
      <w:r w:rsidR="00E61E93">
        <w:rPr>
          <w:rFonts w:ascii="Nunito" w:hAnsi="Nunito"/>
          <w:b/>
          <w:bCs/>
        </w:rPr>
        <w:t xml:space="preserve">18 </w:t>
      </w:r>
      <w:r w:rsidR="00931A99">
        <w:rPr>
          <w:rFonts w:ascii="Nunito" w:hAnsi="Nunito"/>
          <w:b/>
        </w:rPr>
        <w:t xml:space="preserve">juillet </w:t>
      </w:r>
      <w:r w:rsidRPr="00882462">
        <w:rPr>
          <w:rFonts w:ascii="Nunito" w:hAnsi="Nunito"/>
          <w:b/>
        </w:rPr>
        <w:t>2022</w:t>
      </w:r>
      <w:r w:rsidR="00931A99">
        <w:rPr>
          <w:rFonts w:ascii="Nunito" w:hAnsi="Nunito"/>
        </w:rPr>
        <w:t>.</w:t>
      </w:r>
      <w:r w:rsidRPr="00882462">
        <w:rPr>
          <w:rFonts w:ascii="Nunito" w:hAnsi="Nunito"/>
        </w:rPr>
        <w:t xml:space="preserve"> </w:t>
      </w:r>
    </w:p>
    <w:p w14:paraId="161AD531" w14:textId="77777777" w:rsidR="00995845" w:rsidRDefault="00995845" w:rsidP="00882462">
      <w:pPr>
        <w:spacing w:after="0"/>
        <w:jc w:val="both"/>
        <w:rPr>
          <w:rFonts w:ascii="Nunito" w:hAnsi="Nunito"/>
        </w:rPr>
      </w:pPr>
    </w:p>
    <w:p w14:paraId="1B6FED2A" w14:textId="1577C492" w:rsidR="008E67C0" w:rsidRDefault="00882462" w:rsidP="00882462">
      <w:pPr>
        <w:spacing w:after="0"/>
        <w:jc w:val="both"/>
        <w:rPr>
          <w:rFonts w:ascii="Nunito" w:hAnsi="Nunito"/>
        </w:rPr>
      </w:pPr>
      <w:r w:rsidRPr="00882462">
        <w:rPr>
          <w:rFonts w:ascii="Nunito" w:hAnsi="Nunito"/>
        </w:rPr>
        <w:t xml:space="preserve">Les propositions doivent être envoyées par </w:t>
      </w:r>
      <w:r w:rsidR="0044454E">
        <w:rPr>
          <w:rFonts w:ascii="Nunito" w:hAnsi="Nunito"/>
        </w:rPr>
        <w:t>e-</w:t>
      </w:r>
      <w:r w:rsidRPr="00882462">
        <w:rPr>
          <w:rFonts w:ascii="Nunito" w:hAnsi="Nunito"/>
        </w:rPr>
        <w:t xml:space="preserve">mail </w:t>
      </w:r>
      <w:r w:rsidR="0044454E" w:rsidRPr="00882462">
        <w:rPr>
          <w:rFonts w:ascii="Nunito" w:hAnsi="Nunito"/>
        </w:rPr>
        <w:t xml:space="preserve">simultanément </w:t>
      </w:r>
      <w:r w:rsidR="0044454E">
        <w:rPr>
          <w:rFonts w:ascii="Nunito" w:hAnsi="Nunito"/>
        </w:rPr>
        <w:t>aux adresses suivantes</w:t>
      </w:r>
      <w:r w:rsidRPr="00882462">
        <w:rPr>
          <w:rFonts w:ascii="Nunito" w:hAnsi="Nunito"/>
        </w:rPr>
        <w:t> :</w:t>
      </w:r>
      <w:r w:rsidR="009F4A30">
        <w:rPr>
          <w:rFonts w:ascii="Nunito" w:hAnsi="Nunito"/>
        </w:rPr>
        <w:t xml:space="preserve"> </w:t>
      </w:r>
    </w:p>
    <w:p w14:paraId="4A0114E0" w14:textId="7869776C" w:rsidR="009A7E1D" w:rsidRPr="00195BDF" w:rsidRDefault="008E67C0" w:rsidP="00195BDF">
      <w:pPr>
        <w:pStyle w:val="Paragraphedeliste"/>
        <w:numPr>
          <w:ilvl w:val="0"/>
          <w:numId w:val="15"/>
        </w:numPr>
        <w:spacing w:after="0"/>
        <w:jc w:val="both"/>
        <w:rPr>
          <w:rFonts w:ascii="Nunito" w:hAnsi="Nunito"/>
        </w:rPr>
      </w:pPr>
      <w:r w:rsidRPr="00195BDF">
        <w:rPr>
          <w:rFonts w:ascii="Nunito" w:hAnsi="Nunito"/>
        </w:rPr>
        <w:t xml:space="preserve">François Calas Responsable de programmes :  </w:t>
      </w:r>
      <w:hyperlink r:id="rId9" w:history="1">
        <w:r w:rsidRPr="00195BDF">
          <w:rPr>
            <w:rStyle w:val="Lienhypertexte"/>
            <w:rFonts w:ascii="Nunito" w:hAnsi="Nunito"/>
          </w:rPr>
          <w:t>francois.calas@santesud.org</w:t>
        </w:r>
      </w:hyperlink>
      <w:r w:rsidR="00AD7F65" w:rsidRPr="00195BDF">
        <w:rPr>
          <w:rFonts w:ascii="Nunito" w:hAnsi="Nunito"/>
        </w:rPr>
        <w:t xml:space="preserve"> </w:t>
      </w:r>
      <w:r w:rsidRPr="00195BDF">
        <w:rPr>
          <w:rFonts w:ascii="Nunito" w:hAnsi="Nunito"/>
        </w:rPr>
        <w:t xml:space="preserve">- Tel </w:t>
      </w:r>
      <w:r w:rsidR="00195BDF">
        <w:rPr>
          <w:rFonts w:ascii="Nunito" w:hAnsi="Nunito"/>
        </w:rPr>
        <w:t>+33 (0)</w:t>
      </w:r>
      <w:r w:rsidRPr="00195BDF">
        <w:rPr>
          <w:rFonts w:ascii="Nunito" w:hAnsi="Nunito"/>
        </w:rPr>
        <w:t>7 52 67 11 07</w:t>
      </w:r>
      <w:r w:rsidR="00195BDF">
        <w:rPr>
          <w:rFonts w:ascii="Nunito" w:hAnsi="Nunito"/>
        </w:rPr>
        <w:t xml:space="preserve"> /</w:t>
      </w:r>
      <w:r w:rsidR="00BE1325" w:rsidRPr="00195BDF">
        <w:rPr>
          <w:rFonts w:ascii="Nunito" w:hAnsi="Nunito"/>
        </w:rPr>
        <w:t xml:space="preserve"> </w:t>
      </w:r>
      <w:r w:rsidR="00195BDF">
        <w:rPr>
          <w:rFonts w:ascii="Nunito" w:hAnsi="Nunito"/>
        </w:rPr>
        <w:t>(0)4 91 95 04 05</w:t>
      </w:r>
    </w:p>
    <w:p w14:paraId="54D1319A" w14:textId="645BC9EF" w:rsidR="00882462" w:rsidRPr="00195BDF" w:rsidRDefault="009A7E1D" w:rsidP="00195BDF">
      <w:pPr>
        <w:pStyle w:val="Paragraphedeliste"/>
        <w:numPr>
          <w:ilvl w:val="0"/>
          <w:numId w:val="15"/>
        </w:numPr>
        <w:spacing w:after="0"/>
        <w:jc w:val="both"/>
        <w:rPr>
          <w:rFonts w:ascii="Nunito" w:hAnsi="Nunito"/>
        </w:rPr>
      </w:pPr>
      <w:r w:rsidRPr="00195BDF">
        <w:rPr>
          <w:rFonts w:ascii="Nunito" w:hAnsi="Nunito"/>
        </w:rPr>
        <w:t>Carla Leclere - A</w:t>
      </w:r>
      <w:r w:rsidR="008E67C0" w:rsidRPr="00195BDF">
        <w:rPr>
          <w:rFonts w:ascii="Nunito" w:hAnsi="Nunito"/>
        </w:rPr>
        <w:t xml:space="preserve">ssistant(e) de programmes :  </w:t>
      </w:r>
      <w:hyperlink r:id="rId10" w:history="1">
        <w:r w:rsidR="008E67C0" w:rsidRPr="00195BDF">
          <w:rPr>
            <w:rStyle w:val="Lienhypertexte"/>
            <w:rFonts w:ascii="Nunito" w:hAnsi="Nunito"/>
          </w:rPr>
          <w:t>ap4@santesud.org</w:t>
        </w:r>
      </w:hyperlink>
      <w:r w:rsidR="00AD7F65" w:rsidRPr="00195BDF">
        <w:rPr>
          <w:rFonts w:ascii="Nunito" w:hAnsi="Nunito"/>
        </w:rPr>
        <w:t xml:space="preserve"> </w:t>
      </w:r>
    </w:p>
    <w:p w14:paraId="5AADB383" w14:textId="2DE226E7" w:rsidR="00A011CE" w:rsidRPr="00195BDF" w:rsidRDefault="00195BDF" w:rsidP="00195BDF">
      <w:pPr>
        <w:pStyle w:val="Paragraphedeliste"/>
        <w:numPr>
          <w:ilvl w:val="0"/>
          <w:numId w:val="15"/>
        </w:numPr>
        <w:spacing w:after="0"/>
        <w:jc w:val="both"/>
        <w:rPr>
          <w:rFonts w:ascii="Nunito" w:hAnsi="Nunito"/>
        </w:rPr>
      </w:pPr>
      <w:r w:rsidRPr="00195BDF">
        <w:rPr>
          <w:rFonts w:ascii="Nunito" w:hAnsi="Nunito"/>
        </w:rPr>
        <w:t xml:space="preserve">Santé Sud   </w:t>
      </w:r>
      <w:hyperlink r:id="rId11" w:history="1">
        <w:r w:rsidRPr="00195BDF">
          <w:rPr>
            <w:rStyle w:val="Lienhypertexte"/>
            <w:rFonts w:ascii="Nunito" w:hAnsi="Nunito"/>
          </w:rPr>
          <w:t>contact@santesud.org</w:t>
        </w:r>
      </w:hyperlink>
      <w:r w:rsidRPr="00195BDF">
        <w:rPr>
          <w:rFonts w:ascii="Nunito" w:hAnsi="Nunito"/>
        </w:rPr>
        <w:t xml:space="preserve"> </w:t>
      </w:r>
      <w:r>
        <w:rPr>
          <w:rFonts w:ascii="Nunito" w:hAnsi="Nunito"/>
        </w:rPr>
        <w:t xml:space="preserve">– Tel +33 (0)4 91 95 63 45 </w:t>
      </w:r>
    </w:p>
    <w:p w14:paraId="09915039" w14:textId="77777777" w:rsidR="009A7E1D" w:rsidRPr="00882462" w:rsidRDefault="009A7E1D" w:rsidP="00882462">
      <w:pPr>
        <w:spacing w:after="0"/>
        <w:jc w:val="both"/>
        <w:rPr>
          <w:rFonts w:ascii="Nunito" w:hAnsi="Nunito"/>
        </w:rPr>
      </w:pPr>
    </w:p>
    <w:p w14:paraId="7868CA97" w14:textId="0612A876" w:rsidR="00882462" w:rsidRPr="00882462" w:rsidRDefault="00882462" w:rsidP="00882462">
      <w:pPr>
        <w:spacing w:after="0"/>
        <w:jc w:val="both"/>
        <w:rPr>
          <w:rFonts w:ascii="Nunito" w:hAnsi="Nunito"/>
        </w:rPr>
      </w:pPr>
      <w:r w:rsidRPr="00882462">
        <w:rPr>
          <w:rFonts w:ascii="Nunito" w:hAnsi="Nunito"/>
        </w:rPr>
        <w:t xml:space="preserve">Les </w:t>
      </w:r>
      <w:r w:rsidR="00931A99" w:rsidRPr="00882462">
        <w:rPr>
          <w:rFonts w:ascii="Nunito" w:hAnsi="Nunito"/>
        </w:rPr>
        <w:t>c</w:t>
      </w:r>
      <w:r w:rsidR="00931A99">
        <w:rPr>
          <w:rFonts w:ascii="Nunito" w:hAnsi="Nunito"/>
        </w:rPr>
        <w:t>andidat</w:t>
      </w:r>
      <w:r w:rsidRPr="00882462">
        <w:rPr>
          <w:rFonts w:ascii="Nunito" w:hAnsi="Nunito"/>
        </w:rPr>
        <w:t xml:space="preserve">·es concourants se verront notifier les résultats de l’appel d’offre au plus tard le </w:t>
      </w:r>
      <w:r w:rsidR="00E61E93">
        <w:rPr>
          <w:rFonts w:ascii="Nunito" w:hAnsi="Nunito"/>
          <w:b/>
        </w:rPr>
        <w:t>2</w:t>
      </w:r>
      <w:r w:rsidR="001D4D1A">
        <w:rPr>
          <w:rFonts w:ascii="Nunito" w:hAnsi="Nunito"/>
          <w:b/>
        </w:rPr>
        <w:t>5</w:t>
      </w:r>
      <w:r w:rsidR="00931A99">
        <w:rPr>
          <w:rFonts w:ascii="Nunito" w:hAnsi="Nunito"/>
          <w:b/>
        </w:rPr>
        <w:t xml:space="preserve"> juillet </w:t>
      </w:r>
      <w:r w:rsidRPr="00882462">
        <w:rPr>
          <w:rFonts w:ascii="Nunito" w:hAnsi="Nunito"/>
          <w:b/>
        </w:rPr>
        <w:t>2022</w:t>
      </w:r>
      <w:r w:rsidRPr="00882462">
        <w:rPr>
          <w:rFonts w:ascii="Nunito" w:hAnsi="Nunito"/>
        </w:rPr>
        <w:t xml:space="preserve">. </w:t>
      </w:r>
    </w:p>
    <w:p w14:paraId="7953A204" w14:textId="2099628D" w:rsidR="00882462" w:rsidRDefault="00882462" w:rsidP="00CD05DE">
      <w:pPr>
        <w:spacing w:after="0"/>
        <w:jc w:val="both"/>
        <w:rPr>
          <w:rFonts w:ascii="Nunito" w:hAnsi="Nunito"/>
          <w:b/>
        </w:rPr>
      </w:pPr>
      <w:r w:rsidRPr="00882462">
        <w:rPr>
          <w:rFonts w:ascii="Nunito" w:hAnsi="Nunito"/>
        </w:rPr>
        <w:t xml:space="preserve">La contractualisation sera effectuée dans la </w:t>
      </w:r>
      <w:r w:rsidRPr="00882462">
        <w:rPr>
          <w:rFonts w:ascii="Nunito" w:hAnsi="Nunito"/>
          <w:b/>
        </w:rPr>
        <w:t>semaine du</w:t>
      </w:r>
      <w:r w:rsidR="003C1E4A">
        <w:rPr>
          <w:rFonts w:ascii="Nunito" w:hAnsi="Nunito"/>
          <w:b/>
        </w:rPr>
        <w:t xml:space="preserve"> </w:t>
      </w:r>
      <w:r w:rsidR="005204F1">
        <w:rPr>
          <w:rFonts w:ascii="Nunito" w:hAnsi="Nunito"/>
          <w:b/>
        </w:rPr>
        <w:t>25</w:t>
      </w:r>
      <w:r w:rsidR="00E072FD">
        <w:rPr>
          <w:rFonts w:ascii="Nunito" w:hAnsi="Nunito"/>
          <w:b/>
        </w:rPr>
        <w:t xml:space="preserve"> juillet</w:t>
      </w:r>
      <w:r w:rsidR="00E072FD" w:rsidRPr="00882462">
        <w:rPr>
          <w:rFonts w:ascii="Nunito" w:hAnsi="Nunito"/>
          <w:b/>
        </w:rPr>
        <w:t xml:space="preserve"> </w:t>
      </w:r>
      <w:r w:rsidRPr="00882462">
        <w:rPr>
          <w:rFonts w:ascii="Nunito" w:hAnsi="Nunito"/>
          <w:b/>
        </w:rPr>
        <w:t>2022</w:t>
      </w:r>
      <w:r w:rsidRPr="00882462">
        <w:rPr>
          <w:rFonts w:ascii="Nunito" w:hAnsi="Nunito"/>
        </w:rPr>
        <w:t xml:space="preserve">. L’évaluation se déroulera </w:t>
      </w:r>
      <w:r w:rsidRPr="00B6110C">
        <w:rPr>
          <w:rFonts w:ascii="Nunito" w:hAnsi="Nunito"/>
          <w:b/>
          <w:bCs/>
        </w:rPr>
        <w:t>entre</w:t>
      </w:r>
      <w:r w:rsidRPr="00882462">
        <w:rPr>
          <w:rFonts w:ascii="Nunito" w:hAnsi="Nunito"/>
        </w:rPr>
        <w:t xml:space="preserve"> </w:t>
      </w:r>
      <w:r w:rsidRPr="00AD7F65">
        <w:rPr>
          <w:rFonts w:ascii="Nunito" w:hAnsi="Nunito"/>
          <w:b/>
        </w:rPr>
        <w:t>le</w:t>
      </w:r>
      <w:r w:rsidR="00AD7F65" w:rsidRPr="00AD7F65">
        <w:rPr>
          <w:rFonts w:ascii="Nunito" w:hAnsi="Nunito"/>
          <w:b/>
        </w:rPr>
        <w:t xml:space="preserve"> </w:t>
      </w:r>
      <w:r w:rsidR="00E61E93" w:rsidRPr="005204F1">
        <w:rPr>
          <w:rFonts w:ascii="Nunito" w:hAnsi="Nunito"/>
          <w:b/>
        </w:rPr>
        <w:t>0</w:t>
      </w:r>
      <w:r w:rsidR="005204F1" w:rsidRPr="005204F1">
        <w:rPr>
          <w:rFonts w:ascii="Nunito" w:hAnsi="Nunito"/>
          <w:b/>
        </w:rPr>
        <w:t>1</w:t>
      </w:r>
      <w:r w:rsidR="00E61E93" w:rsidRPr="005204F1">
        <w:rPr>
          <w:rFonts w:ascii="Nunito" w:hAnsi="Nunito"/>
          <w:b/>
        </w:rPr>
        <w:t xml:space="preserve"> aout</w:t>
      </w:r>
      <w:r w:rsidR="00660477" w:rsidRPr="005204F1">
        <w:rPr>
          <w:rFonts w:ascii="Nunito" w:hAnsi="Nunito"/>
          <w:b/>
        </w:rPr>
        <w:t xml:space="preserve"> </w:t>
      </w:r>
      <w:r w:rsidRPr="005204F1">
        <w:rPr>
          <w:rFonts w:ascii="Nunito" w:hAnsi="Nunito"/>
          <w:b/>
        </w:rPr>
        <w:t xml:space="preserve">et le </w:t>
      </w:r>
      <w:r w:rsidR="005204F1">
        <w:rPr>
          <w:rFonts w:ascii="Nunito" w:hAnsi="Nunito"/>
          <w:b/>
        </w:rPr>
        <w:t>07</w:t>
      </w:r>
      <w:r w:rsidR="00660477">
        <w:rPr>
          <w:rFonts w:ascii="Nunito" w:hAnsi="Nunito"/>
          <w:b/>
        </w:rPr>
        <w:t xml:space="preserve"> </w:t>
      </w:r>
      <w:r w:rsidR="005204F1">
        <w:rPr>
          <w:rFonts w:ascii="Nunito" w:hAnsi="Nunito"/>
          <w:b/>
        </w:rPr>
        <w:t>octobre</w:t>
      </w:r>
      <w:r w:rsidR="00660477" w:rsidRPr="00AD7F65">
        <w:rPr>
          <w:rFonts w:ascii="Nunito" w:hAnsi="Nunito"/>
          <w:b/>
        </w:rPr>
        <w:t xml:space="preserve"> </w:t>
      </w:r>
      <w:r w:rsidRPr="00AD7F65">
        <w:rPr>
          <w:rFonts w:ascii="Nunito" w:hAnsi="Nunito"/>
          <w:b/>
        </w:rPr>
        <w:t>2022.</w:t>
      </w:r>
    </w:p>
    <w:p w14:paraId="69BE5A76" w14:textId="46A157DA" w:rsidR="00D7026E" w:rsidRDefault="00D7026E" w:rsidP="00CD05DE">
      <w:pPr>
        <w:spacing w:after="0"/>
        <w:jc w:val="both"/>
        <w:rPr>
          <w:rFonts w:ascii="Nunito" w:hAnsi="Nunito"/>
          <w:b/>
        </w:rPr>
      </w:pPr>
    </w:p>
    <w:p w14:paraId="36B4311E" w14:textId="3578C1AB" w:rsidR="00D7026E" w:rsidRDefault="00D7026E" w:rsidP="00CD05DE">
      <w:pPr>
        <w:spacing w:after="0"/>
        <w:jc w:val="both"/>
        <w:rPr>
          <w:rFonts w:ascii="Nunito" w:hAnsi="Nunito"/>
          <w:b/>
        </w:rPr>
      </w:pPr>
      <w:r>
        <w:rPr>
          <w:rFonts w:ascii="Nunito" w:hAnsi="Nunito"/>
          <w:b/>
        </w:rPr>
        <w:t xml:space="preserve">Calendrier de réalisation </w:t>
      </w:r>
      <w:r w:rsidR="00FB322C">
        <w:rPr>
          <w:rFonts w:ascii="Nunito" w:hAnsi="Nunito"/>
          <w:b/>
        </w:rPr>
        <w:t xml:space="preserve">de l’évaluation </w:t>
      </w:r>
    </w:p>
    <w:tbl>
      <w:tblPr>
        <w:tblStyle w:val="Grilledutableau"/>
        <w:tblW w:w="0" w:type="auto"/>
        <w:tblLook w:val="04A0" w:firstRow="1" w:lastRow="0" w:firstColumn="1" w:lastColumn="0" w:noHBand="0" w:noVBand="1"/>
      </w:tblPr>
      <w:tblGrid>
        <w:gridCol w:w="1696"/>
        <w:gridCol w:w="7366"/>
      </w:tblGrid>
      <w:tr w:rsidR="00D7026E" w14:paraId="634D2F9C" w14:textId="77777777" w:rsidTr="00FB322C">
        <w:tc>
          <w:tcPr>
            <w:tcW w:w="1696" w:type="dxa"/>
          </w:tcPr>
          <w:p w14:paraId="09CC538A" w14:textId="600C8553" w:rsidR="00D7026E" w:rsidRDefault="00D7026E" w:rsidP="00CD05DE">
            <w:pPr>
              <w:spacing w:after="0"/>
              <w:jc w:val="both"/>
              <w:rPr>
                <w:rFonts w:ascii="Nunito" w:hAnsi="Nunito"/>
                <w:b/>
              </w:rPr>
            </w:pPr>
            <w:r>
              <w:rPr>
                <w:rFonts w:ascii="Nunito" w:hAnsi="Nunito"/>
                <w:b/>
              </w:rPr>
              <w:t>Date</w:t>
            </w:r>
          </w:p>
        </w:tc>
        <w:tc>
          <w:tcPr>
            <w:tcW w:w="7366" w:type="dxa"/>
          </w:tcPr>
          <w:p w14:paraId="7EAD8ED3" w14:textId="02486548" w:rsidR="00D7026E" w:rsidRDefault="00D7026E" w:rsidP="00CD05DE">
            <w:pPr>
              <w:spacing w:after="0"/>
              <w:jc w:val="both"/>
              <w:rPr>
                <w:rFonts w:ascii="Nunito" w:hAnsi="Nunito"/>
                <w:b/>
              </w:rPr>
            </w:pPr>
            <w:r>
              <w:rPr>
                <w:rFonts w:ascii="Nunito" w:hAnsi="Nunito"/>
                <w:b/>
              </w:rPr>
              <w:t>Objet</w:t>
            </w:r>
          </w:p>
        </w:tc>
      </w:tr>
      <w:tr w:rsidR="00D7026E" w14:paraId="73E3D792" w14:textId="77777777" w:rsidTr="00FB322C">
        <w:tc>
          <w:tcPr>
            <w:tcW w:w="1696" w:type="dxa"/>
          </w:tcPr>
          <w:p w14:paraId="2328505C" w14:textId="0D9B4B56" w:rsidR="00D7026E" w:rsidRPr="00B6110C" w:rsidRDefault="00823B00" w:rsidP="00CD05DE">
            <w:pPr>
              <w:spacing w:after="0"/>
              <w:jc w:val="both"/>
              <w:rPr>
                <w:rFonts w:ascii="Nunito" w:hAnsi="Nunito"/>
                <w:bCs/>
              </w:rPr>
            </w:pPr>
            <w:r>
              <w:rPr>
                <w:rFonts w:ascii="Nunito" w:hAnsi="Nunito"/>
                <w:bCs/>
              </w:rPr>
              <w:t>21</w:t>
            </w:r>
            <w:r w:rsidR="000071A6" w:rsidRPr="00B6110C">
              <w:rPr>
                <w:rFonts w:ascii="Nunito" w:hAnsi="Nunito"/>
                <w:bCs/>
              </w:rPr>
              <w:t xml:space="preserve"> </w:t>
            </w:r>
            <w:r w:rsidR="00D4304F">
              <w:rPr>
                <w:rFonts w:ascii="Nunito" w:hAnsi="Nunito"/>
                <w:bCs/>
              </w:rPr>
              <w:t>juin</w:t>
            </w:r>
            <w:r w:rsidR="00BE1325" w:rsidRPr="00B6110C">
              <w:rPr>
                <w:rFonts w:ascii="Nunito" w:hAnsi="Nunito"/>
                <w:bCs/>
              </w:rPr>
              <w:t xml:space="preserve"> 2022</w:t>
            </w:r>
          </w:p>
        </w:tc>
        <w:tc>
          <w:tcPr>
            <w:tcW w:w="7366" w:type="dxa"/>
          </w:tcPr>
          <w:p w14:paraId="5C9FA759" w14:textId="77371DE9" w:rsidR="00D7026E" w:rsidRPr="00D7026E" w:rsidRDefault="00823B00" w:rsidP="00CD05DE">
            <w:pPr>
              <w:spacing w:after="0"/>
              <w:jc w:val="both"/>
              <w:rPr>
                <w:rFonts w:ascii="Nunito" w:hAnsi="Nunito"/>
                <w:bCs/>
              </w:rPr>
            </w:pPr>
            <w:r>
              <w:rPr>
                <w:rFonts w:ascii="Nunito" w:hAnsi="Nunito"/>
                <w:bCs/>
              </w:rPr>
              <w:t>Publication de l’a</w:t>
            </w:r>
            <w:r w:rsidR="00D7026E" w:rsidRPr="00D7026E">
              <w:rPr>
                <w:rFonts w:ascii="Nunito" w:hAnsi="Nunito"/>
                <w:bCs/>
              </w:rPr>
              <w:t xml:space="preserve">ppel </w:t>
            </w:r>
            <w:r w:rsidR="00F525B0">
              <w:rPr>
                <w:rFonts w:ascii="Nunito" w:hAnsi="Nunito"/>
                <w:bCs/>
              </w:rPr>
              <w:t>à manifestation d’intérêt</w:t>
            </w:r>
            <w:r w:rsidR="000B0BAA">
              <w:rPr>
                <w:rFonts w:ascii="Nunito" w:hAnsi="Nunito"/>
                <w:bCs/>
              </w:rPr>
              <w:t xml:space="preserve"> (AMI)</w:t>
            </w:r>
          </w:p>
        </w:tc>
      </w:tr>
      <w:tr w:rsidR="00D7026E" w14:paraId="33D59978" w14:textId="77777777" w:rsidTr="00FB322C">
        <w:tc>
          <w:tcPr>
            <w:tcW w:w="1696" w:type="dxa"/>
          </w:tcPr>
          <w:p w14:paraId="06D1FEDE" w14:textId="2F6624B6" w:rsidR="00D7026E" w:rsidRPr="00B6110C" w:rsidRDefault="00823B00" w:rsidP="00CD05DE">
            <w:pPr>
              <w:spacing w:after="0"/>
              <w:jc w:val="both"/>
              <w:rPr>
                <w:rFonts w:ascii="Nunito" w:hAnsi="Nunito"/>
                <w:bCs/>
              </w:rPr>
            </w:pPr>
            <w:r>
              <w:rPr>
                <w:rFonts w:ascii="Nunito" w:hAnsi="Nunito"/>
                <w:bCs/>
              </w:rPr>
              <w:t>18</w:t>
            </w:r>
            <w:r w:rsidR="000071A6" w:rsidRPr="00B6110C">
              <w:rPr>
                <w:rFonts w:ascii="Nunito" w:hAnsi="Nunito"/>
                <w:bCs/>
              </w:rPr>
              <w:t xml:space="preserve"> </w:t>
            </w:r>
            <w:r w:rsidR="006A02A6" w:rsidRPr="00B6110C">
              <w:rPr>
                <w:rFonts w:ascii="Nunito" w:hAnsi="Nunito"/>
                <w:bCs/>
              </w:rPr>
              <w:t>jui</w:t>
            </w:r>
            <w:r>
              <w:rPr>
                <w:rFonts w:ascii="Nunito" w:hAnsi="Nunito"/>
                <w:bCs/>
              </w:rPr>
              <w:t>llet</w:t>
            </w:r>
            <w:r w:rsidR="00BE1325" w:rsidRPr="00B6110C">
              <w:rPr>
                <w:rFonts w:ascii="Nunito" w:hAnsi="Nunito"/>
                <w:bCs/>
              </w:rPr>
              <w:t xml:space="preserve"> 2022</w:t>
            </w:r>
          </w:p>
        </w:tc>
        <w:tc>
          <w:tcPr>
            <w:tcW w:w="7366" w:type="dxa"/>
          </w:tcPr>
          <w:p w14:paraId="412B43D2" w14:textId="0690925D" w:rsidR="00D7026E" w:rsidRPr="00D7026E" w:rsidRDefault="00823B00" w:rsidP="00CD05DE">
            <w:pPr>
              <w:spacing w:after="0"/>
              <w:jc w:val="both"/>
              <w:rPr>
                <w:rFonts w:ascii="Nunito" w:hAnsi="Nunito"/>
                <w:bCs/>
              </w:rPr>
            </w:pPr>
            <w:r>
              <w:rPr>
                <w:rFonts w:ascii="Nunito" w:hAnsi="Nunito"/>
                <w:bCs/>
              </w:rPr>
              <w:t xml:space="preserve">Date limite de </w:t>
            </w:r>
            <w:r w:rsidR="00AD25B3">
              <w:rPr>
                <w:rFonts w:ascii="Nunito" w:hAnsi="Nunito"/>
                <w:bCs/>
              </w:rPr>
              <w:t xml:space="preserve">réception </w:t>
            </w:r>
            <w:r>
              <w:rPr>
                <w:rFonts w:ascii="Nunito" w:hAnsi="Nunito"/>
                <w:bCs/>
              </w:rPr>
              <w:t xml:space="preserve">des dossiers de candidature </w:t>
            </w:r>
            <w:r w:rsidR="000B0BAA">
              <w:rPr>
                <w:rFonts w:ascii="Nunito" w:hAnsi="Nunito"/>
                <w:bCs/>
              </w:rPr>
              <w:t>à l’AMI</w:t>
            </w:r>
          </w:p>
        </w:tc>
      </w:tr>
      <w:tr w:rsidR="00D7026E" w14:paraId="0996A96F" w14:textId="77777777" w:rsidTr="00FB322C">
        <w:tc>
          <w:tcPr>
            <w:tcW w:w="1696" w:type="dxa"/>
          </w:tcPr>
          <w:p w14:paraId="1B5C0F30" w14:textId="46107F91" w:rsidR="00D7026E" w:rsidRPr="00B6110C" w:rsidRDefault="00AD25B3" w:rsidP="00CD05DE">
            <w:pPr>
              <w:spacing w:after="0"/>
              <w:jc w:val="both"/>
              <w:rPr>
                <w:rFonts w:ascii="Nunito" w:hAnsi="Nunito"/>
                <w:bCs/>
              </w:rPr>
            </w:pPr>
            <w:r>
              <w:rPr>
                <w:rFonts w:ascii="Nunito" w:hAnsi="Nunito"/>
                <w:bCs/>
              </w:rPr>
              <w:t>25</w:t>
            </w:r>
            <w:r w:rsidR="000071A6" w:rsidRPr="00B6110C">
              <w:rPr>
                <w:rFonts w:ascii="Nunito" w:hAnsi="Nunito"/>
                <w:bCs/>
              </w:rPr>
              <w:t xml:space="preserve"> juillet </w:t>
            </w:r>
            <w:r w:rsidR="00BE1325" w:rsidRPr="00B6110C">
              <w:rPr>
                <w:rFonts w:ascii="Nunito" w:hAnsi="Nunito"/>
                <w:bCs/>
              </w:rPr>
              <w:t>2022</w:t>
            </w:r>
          </w:p>
        </w:tc>
        <w:tc>
          <w:tcPr>
            <w:tcW w:w="7366" w:type="dxa"/>
          </w:tcPr>
          <w:p w14:paraId="35BF5E6F" w14:textId="4E54FD86" w:rsidR="00D7026E" w:rsidRPr="00D7026E" w:rsidRDefault="00AD25B3" w:rsidP="00CD05DE">
            <w:pPr>
              <w:spacing w:after="0"/>
              <w:jc w:val="both"/>
              <w:rPr>
                <w:rFonts w:ascii="Nunito" w:hAnsi="Nunito"/>
                <w:bCs/>
              </w:rPr>
            </w:pPr>
            <w:r>
              <w:rPr>
                <w:rFonts w:ascii="Nunito" w:hAnsi="Nunito"/>
                <w:bCs/>
              </w:rPr>
              <w:t>Notification des résultats de la s</w:t>
            </w:r>
            <w:r w:rsidR="00283CEA">
              <w:rPr>
                <w:rFonts w:ascii="Nunito" w:hAnsi="Nunito"/>
                <w:bCs/>
              </w:rPr>
              <w:t xml:space="preserve">élection </w:t>
            </w:r>
            <w:r>
              <w:rPr>
                <w:rFonts w:ascii="Nunito" w:hAnsi="Nunito"/>
                <w:bCs/>
              </w:rPr>
              <w:t xml:space="preserve">aux candidats </w:t>
            </w:r>
          </w:p>
        </w:tc>
      </w:tr>
      <w:tr w:rsidR="00D7026E" w14:paraId="15579A3E" w14:textId="77777777" w:rsidTr="00FB322C">
        <w:tc>
          <w:tcPr>
            <w:tcW w:w="1696" w:type="dxa"/>
          </w:tcPr>
          <w:p w14:paraId="73EECA62" w14:textId="0A95B22C" w:rsidR="00D7026E" w:rsidRPr="00B6110C" w:rsidRDefault="00AD25B3" w:rsidP="00CD05DE">
            <w:pPr>
              <w:spacing w:after="0"/>
              <w:jc w:val="both"/>
              <w:rPr>
                <w:rFonts w:ascii="Nunito" w:hAnsi="Nunito"/>
                <w:bCs/>
              </w:rPr>
            </w:pPr>
            <w:r>
              <w:rPr>
                <w:rFonts w:ascii="Nunito" w:hAnsi="Nunito"/>
                <w:bCs/>
              </w:rPr>
              <w:t>29</w:t>
            </w:r>
            <w:r w:rsidR="000071A6" w:rsidRPr="00B6110C">
              <w:rPr>
                <w:rFonts w:ascii="Nunito" w:hAnsi="Nunito"/>
                <w:bCs/>
              </w:rPr>
              <w:t xml:space="preserve"> juillet </w:t>
            </w:r>
            <w:r w:rsidR="00BE1325" w:rsidRPr="00B6110C">
              <w:rPr>
                <w:rFonts w:ascii="Nunito" w:hAnsi="Nunito"/>
                <w:bCs/>
              </w:rPr>
              <w:t>2022</w:t>
            </w:r>
          </w:p>
        </w:tc>
        <w:tc>
          <w:tcPr>
            <w:tcW w:w="7366" w:type="dxa"/>
          </w:tcPr>
          <w:p w14:paraId="2AD7013F" w14:textId="14A170B3" w:rsidR="00D7026E" w:rsidRPr="00D7026E" w:rsidRDefault="00FB322C" w:rsidP="00CD05DE">
            <w:pPr>
              <w:spacing w:after="0"/>
              <w:jc w:val="both"/>
              <w:rPr>
                <w:rFonts w:ascii="Nunito" w:hAnsi="Nunito"/>
                <w:bCs/>
              </w:rPr>
            </w:pPr>
            <w:r>
              <w:rPr>
                <w:rFonts w:ascii="Nunito" w:hAnsi="Nunito"/>
                <w:bCs/>
              </w:rPr>
              <w:t xml:space="preserve">Contractualisation </w:t>
            </w:r>
            <w:r w:rsidR="0044280C">
              <w:rPr>
                <w:rFonts w:ascii="Nunito" w:hAnsi="Nunito"/>
                <w:bCs/>
              </w:rPr>
              <w:t xml:space="preserve">avec le consultant </w:t>
            </w:r>
            <w:r w:rsidR="00E072FD">
              <w:rPr>
                <w:rFonts w:ascii="Nunito" w:hAnsi="Nunito"/>
                <w:bCs/>
              </w:rPr>
              <w:t>sélectionné</w:t>
            </w:r>
          </w:p>
        </w:tc>
      </w:tr>
      <w:tr w:rsidR="00283CEA" w14:paraId="70E3CD18" w14:textId="77777777" w:rsidTr="00FB322C">
        <w:tc>
          <w:tcPr>
            <w:tcW w:w="1696" w:type="dxa"/>
          </w:tcPr>
          <w:p w14:paraId="27FB0F8D" w14:textId="034A907F" w:rsidR="00283CEA" w:rsidRPr="00B6110C" w:rsidRDefault="00142EC3" w:rsidP="00CD05DE">
            <w:pPr>
              <w:spacing w:after="0"/>
              <w:jc w:val="both"/>
              <w:rPr>
                <w:rFonts w:ascii="Nunito" w:hAnsi="Nunito"/>
                <w:bCs/>
              </w:rPr>
            </w:pPr>
            <w:r>
              <w:rPr>
                <w:rFonts w:ascii="Nunito" w:hAnsi="Nunito"/>
                <w:bCs/>
              </w:rPr>
              <w:t>0</w:t>
            </w:r>
            <w:r w:rsidR="00DA6045">
              <w:rPr>
                <w:rFonts w:ascii="Nunito" w:hAnsi="Nunito"/>
                <w:bCs/>
              </w:rPr>
              <w:t>3</w:t>
            </w:r>
            <w:r w:rsidR="000071A6" w:rsidRPr="00B6110C">
              <w:rPr>
                <w:rFonts w:ascii="Nunito" w:hAnsi="Nunito"/>
                <w:bCs/>
              </w:rPr>
              <w:t xml:space="preserve"> </w:t>
            </w:r>
            <w:r>
              <w:rPr>
                <w:rFonts w:ascii="Nunito" w:hAnsi="Nunito"/>
                <w:bCs/>
              </w:rPr>
              <w:t>ao</w:t>
            </w:r>
            <w:r w:rsidR="001F6A1A">
              <w:rPr>
                <w:rFonts w:ascii="Nunito" w:hAnsi="Nunito"/>
                <w:bCs/>
              </w:rPr>
              <w:t>û</w:t>
            </w:r>
            <w:r>
              <w:rPr>
                <w:rFonts w:ascii="Nunito" w:hAnsi="Nunito"/>
                <w:bCs/>
              </w:rPr>
              <w:t>t</w:t>
            </w:r>
            <w:r w:rsidR="00BE1325" w:rsidRPr="00B6110C">
              <w:rPr>
                <w:rFonts w:ascii="Nunito" w:hAnsi="Nunito"/>
                <w:bCs/>
              </w:rPr>
              <w:t xml:space="preserve"> 2022</w:t>
            </w:r>
          </w:p>
        </w:tc>
        <w:tc>
          <w:tcPr>
            <w:tcW w:w="7366" w:type="dxa"/>
          </w:tcPr>
          <w:p w14:paraId="65906E49" w14:textId="77A4C64B" w:rsidR="00283CEA" w:rsidRPr="00D7026E" w:rsidRDefault="00283384" w:rsidP="00CD05DE">
            <w:pPr>
              <w:spacing w:after="0"/>
              <w:jc w:val="both"/>
              <w:rPr>
                <w:rFonts w:ascii="Nunito" w:hAnsi="Nunito"/>
                <w:bCs/>
              </w:rPr>
            </w:pPr>
            <w:r>
              <w:rPr>
                <w:rFonts w:ascii="Nunito" w:hAnsi="Nunito"/>
                <w:bCs/>
              </w:rPr>
              <w:t>Démarrage de l’évaluation : Briefing</w:t>
            </w:r>
            <w:r w:rsidR="0044280C">
              <w:rPr>
                <w:rFonts w:ascii="Nunito" w:hAnsi="Nunito"/>
                <w:bCs/>
              </w:rPr>
              <w:t xml:space="preserve"> et documentation</w:t>
            </w:r>
          </w:p>
        </w:tc>
      </w:tr>
      <w:tr w:rsidR="00283CEA" w14:paraId="75E8D01B" w14:textId="77777777" w:rsidTr="00FB322C">
        <w:tc>
          <w:tcPr>
            <w:tcW w:w="1696" w:type="dxa"/>
          </w:tcPr>
          <w:p w14:paraId="5D430108" w14:textId="281B731C" w:rsidR="00283CEA" w:rsidRPr="00B6110C" w:rsidRDefault="00DA6045" w:rsidP="00CD05DE">
            <w:pPr>
              <w:spacing w:after="0"/>
              <w:jc w:val="both"/>
              <w:rPr>
                <w:rFonts w:ascii="Nunito" w:hAnsi="Nunito"/>
                <w:bCs/>
              </w:rPr>
            </w:pPr>
            <w:r>
              <w:rPr>
                <w:rFonts w:ascii="Nunito" w:hAnsi="Nunito"/>
                <w:bCs/>
              </w:rPr>
              <w:t>12</w:t>
            </w:r>
            <w:r w:rsidR="00AB222B">
              <w:rPr>
                <w:rFonts w:ascii="Nunito" w:hAnsi="Nunito"/>
                <w:bCs/>
              </w:rPr>
              <w:t xml:space="preserve"> ao</w:t>
            </w:r>
            <w:r w:rsidR="001F6A1A">
              <w:rPr>
                <w:rFonts w:ascii="Nunito" w:hAnsi="Nunito"/>
                <w:bCs/>
              </w:rPr>
              <w:t>û</w:t>
            </w:r>
            <w:r w:rsidR="00AB222B">
              <w:rPr>
                <w:rFonts w:ascii="Nunito" w:hAnsi="Nunito"/>
                <w:bCs/>
              </w:rPr>
              <w:t>t</w:t>
            </w:r>
            <w:r w:rsidR="00BE1325" w:rsidRPr="00B6110C">
              <w:rPr>
                <w:rFonts w:ascii="Nunito" w:hAnsi="Nunito"/>
                <w:bCs/>
              </w:rPr>
              <w:t xml:space="preserve"> 2022</w:t>
            </w:r>
          </w:p>
        </w:tc>
        <w:tc>
          <w:tcPr>
            <w:tcW w:w="7366" w:type="dxa"/>
          </w:tcPr>
          <w:p w14:paraId="6E8B6D31" w14:textId="075818CC" w:rsidR="00283CEA" w:rsidRPr="00D7026E" w:rsidRDefault="0044280C" w:rsidP="00CD05DE">
            <w:pPr>
              <w:spacing w:after="0"/>
              <w:jc w:val="both"/>
              <w:rPr>
                <w:rFonts w:ascii="Nunito" w:hAnsi="Nunito"/>
                <w:bCs/>
              </w:rPr>
            </w:pPr>
            <w:r>
              <w:rPr>
                <w:rFonts w:ascii="Nunito" w:hAnsi="Nunito"/>
                <w:bCs/>
              </w:rPr>
              <w:t>Clôture p</w:t>
            </w:r>
            <w:r w:rsidR="00C647A8">
              <w:rPr>
                <w:rFonts w:ascii="Nunito" w:hAnsi="Nunito"/>
                <w:bCs/>
              </w:rPr>
              <w:t>h</w:t>
            </w:r>
            <w:r w:rsidR="00283384">
              <w:rPr>
                <w:rFonts w:ascii="Nunito" w:hAnsi="Nunito"/>
                <w:bCs/>
              </w:rPr>
              <w:t>ase de documentation</w:t>
            </w:r>
            <w:r w:rsidR="00231046">
              <w:rPr>
                <w:rFonts w:ascii="Nunito" w:hAnsi="Nunito"/>
                <w:bCs/>
              </w:rPr>
              <w:t>,</w:t>
            </w:r>
            <w:r>
              <w:rPr>
                <w:rFonts w:ascii="Nunito" w:hAnsi="Nunito"/>
                <w:bCs/>
              </w:rPr>
              <w:t xml:space="preserve"> puis </w:t>
            </w:r>
            <w:r w:rsidR="00C647A8">
              <w:rPr>
                <w:rFonts w:ascii="Nunito" w:hAnsi="Nunito"/>
                <w:bCs/>
              </w:rPr>
              <w:t xml:space="preserve">début </w:t>
            </w:r>
            <w:r>
              <w:rPr>
                <w:rFonts w:ascii="Nunito" w:hAnsi="Nunito"/>
                <w:bCs/>
              </w:rPr>
              <w:t>mission terrain</w:t>
            </w:r>
          </w:p>
        </w:tc>
      </w:tr>
      <w:tr w:rsidR="00283384" w14:paraId="03B8BF46" w14:textId="77777777" w:rsidTr="00FB322C">
        <w:tc>
          <w:tcPr>
            <w:tcW w:w="1696" w:type="dxa"/>
          </w:tcPr>
          <w:p w14:paraId="38A06AD1" w14:textId="071EC1A7" w:rsidR="00283384" w:rsidRPr="00283384" w:rsidRDefault="00AB222B" w:rsidP="00CD05DE">
            <w:pPr>
              <w:spacing w:after="0"/>
              <w:jc w:val="both"/>
              <w:rPr>
                <w:rFonts w:ascii="Nunito" w:hAnsi="Nunito"/>
                <w:bCs/>
              </w:rPr>
            </w:pPr>
            <w:r>
              <w:rPr>
                <w:rFonts w:ascii="Nunito" w:hAnsi="Nunito"/>
                <w:bCs/>
              </w:rPr>
              <w:t>1</w:t>
            </w:r>
            <w:r w:rsidR="00DA6045">
              <w:rPr>
                <w:rFonts w:ascii="Nunito" w:hAnsi="Nunito"/>
                <w:bCs/>
              </w:rPr>
              <w:t>6</w:t>
            </w:r>
            <w:r>
              <w:rPr>
                <w:rFonts w:ascii="Nunito" w:hAnsi="Nunito"/>
                <w:bCs/>
              </w:rPr>
              <w:t xml:space="preserve"> </w:t>
            </w:r>
            <w:r w:rsidR="0044280C">
              <w:rPr>
                <w:rFonts w:ascii="Nunito" w:hAnsi="Nunito"/>
                <w:bCs/>
              </w:rPr>
              <w:t>sept</w:t>
            </w:r>
            <w:r w:rsidR="001F6A1A">
              <w:rPr>
                <w:rFonts w:ascii="Nunito" w:hAnsi="Nunito"/>
                <w:bCs/>
              </w:rPr>
              <w:t>.</w:t>
            </w:r>
            <w:r w:rsidR="0044280C">
              <w:rPr>
                <w:rFonts w:ascii="Nunito" w:hAnsi="Nunito"/>
                <w:bCs/>
              </w:rPr>
              <w:t xml:space="preserve"> 2022</w:t>
            </w:r>
          </w:p>
        </w:tc>
        <w:tc>
          <w:tcPr>
            <w:tcW w:w="7366" w:type="dxa"/>
          </w:tcPr>
          <w:p w14:paraId="7D2EB3E8" w14:textId="3CBDD403" w:rsidR="00283384" w:rsidRDefault="0044280C" w:rsidP="00CD05DE">
            <w:pPr>
              <w:spacing w:after="0"/>
              <w:jc w:val="both"/>
              <w:rPr>
                <w:rFonts w:ascii="Nunito" w:hAnsi="Nunito"/>
                <w:bCs/>
              </w:rPr>
            </w:pPr>
            <w:r>
              <w:rPr>
                <w:rFonts w:ascii="Nunito" w:hAnsi="Nunito"/>
                <w:bCs/>
              </w:rPr>
              <w:t>Clôture p</w:t>
            </w:r>
            <w:r w:rsidR="00283384">
              <w:rPr>
                <w:rFonts w:ascii="Nunito" w:hAnsi="Nunito"/>
                <w:bCs/>
              </w:rPr>
              <w:t>hase terrain</w:t>
            </w:r>
            <w:r w:rsidR="00231046">
              <w:rPr>
                <w:rFonts w:ascii="Nunito" w:hAnsi="Nunito"/>
                <w:bCs/>
              </w:rPr>
              <w:t>, puis</w:t>
            </w:r>
            <w:r>
              <w:rPr>
                <w:rFonts w:ascii="Nunito" w:hAnsi="Nunito"/>
                <w:bCs/>
              </w:rPr>
              <w:t xml:space="preserve"> synthèse</w:t>
            </w:r>
          </w:p>
        </w:tc>
      </w:tr>
      <w:tr w:rsidR="00283CEA" w14:paraId="1C2F6008" w14:textId="77777777" w:rsidTr="00FB322C">
        <w:tc>
          <w:tcPr>
            <w:tcW w:w="1696" w:type="dxa"/>
          </w:tcPr>
          <w:p w14:paraId="5A18CA2D" w14:textId="7862F35A" w:rsidR="00283CEA" w:rsidRPr="00B6110C" w:rsidRDefault="00DA6045" w:rsidP="00CD05DE">
            <w:pPr>
              <w:spacing w:after="0"/>
              <w:jc w:val="both"/>
              <w:rPr>
                <w:rFonts w:ascii="Nunito" w:hAnsi="Nunito"/>
                <w:bCs/>
              </w:rPr>
            </w:pPr>
            <w:r>
              <w:rPr>
                <w:rFonts w:ascii="Nunito" w:hAnsi="Nunito"/>
                <w:bCs/>
              </w:rPr>
              <w:t>23</w:t>
            </w:r>
            <w:r w:rsidR="0044280C">
              <w:rPr>
                <w:rFonts w:ascii="Nunito" w:hAnsi="Nunito"/>
                <w:bCs/>
              </w:rPr>
              <w:t xml:space="preserve"> </w:t>
            </w:r>
            <w:r w:rsidR="007B76BF">
              <w:rPr>
                <w:rFonts w:ascii="Nunito" w:hAnsi="Nunito"/>
                <w:bCs/>
              </w:rPr>
              <w:t>sept</w:t>
            </w:r>
            <w:r w:rsidR="001F6A1A">
              <w:rPr>
                <w:rFonts w:ascii="Nunito" w:hAnsi="Nunito"/>
                <w:bCs/>
              </w:rPr>
              <w:t>.</w:t>
            </w:r>
            <w:r w:rsidR="00525C90">
              <w:rPr>
                <w:rFonts w:ascii="Nunito" w:hAnsi="Nunito"/>
                <w:bCs/>
              </w:rPr>
              <w:t xml:space="preserve"> </w:t>
            </w:r>
            <w:r w:rsidR="00BE1325" w:rsidRPr="00B6110C">
              <w:rPr>
                <w:rFonts w:ascii="Nunito" w:hAnsi="Nunito"/>
                <w:bCs/>
              </w:rPr>
              <w:t xml:space="preserve">2022 </w:t>
            </w:r>
          </w:p>
        </w:tc>
        <w:tc>
          <w:tcPr>
            <w:tcW w:w="7366" w:type="dxa"/>
          </w:tcPr>
          <w:p w14:paraId="04110667" w14:textId="19785223" w:rsidR="00283CEA" w:rsidRPr="00D7026E" w:rsidRDefault="00C647A8" w:rsidP="00CD05DE">
            <w:pPr>
              <w:spacing w:after="0"/>
              <w:jc w:val="both"/>
              <w:rPr>
                <w:rFonts w:ascii="Nunito" w:hAnsi="Nunito"/>
                <w:bCs/>
              </w:rPr>
            </w:pPr>
            <w:r>
              <w:rPr>
                <w:rFonts w:ascii="Nunito" w:hAnsi="Nunito"/>
                <w:bCs/>
              </w:rPr>
              <w:t>Clôture</w:t>
            </w:r>
            <w:r w:rsidR="00231046">
              <w:rPr>
                <w:rFonts w:ascii="Nunito" w:hAnsi="Nunito"/>
                <w:bCs/>
              </w:rPr>
              <w:t xml:space="preserve"> phase s</w:t>
            </w:r>
            <w:r w:rsidR="0044280C">
              <w:rPr>
                <w:rFonts w:ascii="Nunito" w:hAnsi="Nunito"/>
                <w:bCs/>
              </w:rPr>
              <w:t>ynthèse</w:t>
            </w:r>
            <w:r w:rsidR="00231046">
              <w:rPr>
                <w:rFonts w:ascii="Nunito" w:hAnsi="Nunito"/>
                <w:bCs/>
              </w:rPr>
              <w:t>,</w:t>
            </w:r>
            <w:r w:rsidR="0044280C">
              <w:rPr>
                <w:rFonts w:ascii="Nunito" w:hAnsi="Nunito"/>
                <w:bCs/>
              </w:rPr>
              <w:t xml:space="preserve"> </w:t>
            </w:r>
            <w:r w:rsidR="00231046">
              <w:rPr>
                <w:rFonts w:ascii="Nunito" w:hAnsi="Nunito"/>
                <w:bCs/>
              </w:rPr>
              <w:t>puis rédaction pré-rapport final</w:t>
            </w:r>
          </w:p>
        </w:tc>
      </w:tr>
      <w:tr w:rsidR="00283CEA" w14:paraId="2D9BCE22" w14:textId="77777777" w:rsidTr="00FB322C">
        <w:tc>
          <w:tcPr>
            <w:tcW w:w="1696" w:type="dxa"/>
          </w:tcPr>
          <w:p w14:paraId="69C424FA" w14:textId="5E95F848" w:rsidR="00283CEA" w:rsidRPr="00B6110C" w:rsidRDefault="00DA6045" w:rsidP="00CD05DE">
            <w:pPr>
              <w:spacing w:after="0"/>
              <w:jc w:val="both"/>
              <w:rPr>
                <w:rFonts w:ascii="Nunito" w:hAnsi="Nunito"/>
                <w:bCs/>
              </w:rPr>
            </w:pPr>
            <w:r>
              <w:rPr>
                <w:rFonts w:ascii="Nunito" w:hAnsi="Nunito"/>
                <w:bCs/>
              </w:rPr>
              <w:t>07</w:t>
            </w:r>
            <w:r w:rsidR="0044280C" w:rsidRPr="00B6110C">
              <w:rPr>
                <w:rFonts w:ascii="Nunito" w:hAnsi="Nunito"/>
                <w:bCs/>
              </w:rPr>
              <w:t xml:space="preserve"> </w:t>
            </w:r>
            <w:r>
              <w:rPr>
                <w:rFonts w:ascii="Nunito" w:hAnsi="Nunito"/>
                <w:bCs/>
              </w:rPr>
              <w:t>oct</w:t>
            </w:r>
            <w:r w:rsidR="001F6A1A">
              <w:rPr>
                <w:rFonts w:ascii="Nunito" w:hAnsi="Nunito"/>
                <w:bCs/>
              </w:rPr>
              <w:t>.</w:t>
            </w:r>
            <w:r w:rsidR="00BE1325" w:rsidRPr="00B6110C">
              <w:rPr>
                <w:rFonts w:ascii="Nunito" w:hAnsi="Nunito"/>
                <w:bCs/>
              </w:rPr>
              <w:t xml:space="preserve"> 2022</w:t>
            </w:r>
          </w:p>
        </w:tc>
        <w:tc>
          <w:tcPr>
            <w:tcW w:w="7366" w:type="dxa"/>
          </w:tcPr>
          <w:p w14:paraId="24CB7D8A" w14:textId="0E136ACB" w:rsidR="00283CEA" w:rsidRPr="00D7026E" w:rsidRDefault="00FB322C" w:rsidP="00CD05DE">
            <w:pPr>
              <w:spacing w:after="0"/>
              <w:jc w:val="both"/>
              <w:rPr>
                <w:rFonts w:ascii="Nunito" w:hAnsi="Nunito"/>
                <w:bCs/>
              </w:rPr>
            </w:pPr>
            <w:r>
              <w:rPr>
                <w:rFonts w:ascii="Nunito" w:hAnsi="Nunito"/>
                <w:bCs/>
              </w:rPr>
              <w:t xml:space="preserve">Validation du rapport final </w:t>
            </w:r>
          </w:p>
        </w:tc>
      </w:tr>
      <w:tr w:rsidR="00D7026E" w14:paraId="60926DBC" w14:textId="77777777" w:rsidTr="00FB322C">
        <w:tc>
          <w:tcPr>
            <w:tcW w:w="1696" w:type="dxa"/>
          </w:tcPr>
          <w:p w14:paraId="5CC4F385" w14:textId="3A62B913" w:rsidR="00D7026E" w:rsidRPr="00B6110C" w:rsidRDefault="00D4304F" w:rsidP="00CD05DE">
            <w:pPr>
              <w:spacing w:after="0"/>
              <w:jc w:val="both"/>
              <w:rPr>
                <w:rFonts w:ascii="Nunito" w:hAnsi="Nunito"/>
                <w:bCs/>
              </w:rPr>
            </w:pPr>
            <w:r>
              <w:rPr>
                <w:rFonts w:ascii="Nunito" w:hAnsi="Nunito"/>
                <w:bCs/>
              </w:rPr>
              <w:t>1</w:t>
            </w:r>
            <w:r w:rsidR="00DA6045">
              <w:rPr>
                <w:rFonts w:ascii="Nunito" w:hAnsi="Nunito"/>
                <w:bCs/>
              </w:rPr>
              <w:t>4</w:t>
            </w:r>
            <w:r w:rsidR="0044280C" w:rsidRPr="00B6110C">
              <w:rPr>
                <w:rFonts w:ascii="Nunito" w:hAnsi="Nunito"/>
                <w:bCs/>
              </w:rPr>
              <w:t xml:space="preserve"> </w:t>
            </w:r>
            <w:r w:rsidR="0044280C">
              <w:rPr>
                <w:rFonts w:ascii="Nunito" w:hAnsi="Nunito"/>
                <w:bCs/>
              </w:rPr>
              <w:t>oct</w:t>
            </w:r>
            <w:r w:rsidR="001F6A1A">
              <w:rPr>
                <w:rFonts w:ascii="Nunito" w:hAnsi="Nunito"/>
                <w:bCs/>
              </w:rPr>
              <w:t>.</w:t>
            </w:r>
            <w:r w:rsidR="0044280C">
              <w:rPr>
                <w:rFonts w:ascii="Nunito" w:hAnsi="Nunito"/>
                <w:bCs/>
              </w:rPr>
              <w:t xml:space="preserve"> </w:t>
            </w:r>
            <w:r w:rsidR="00BE1325" w:rsidRPr="00B6110C">
              <w:rPr>
                <w:rFonts w:ascii="Nunito" w:hAnsi="Nunito"/>
                <w:bCs/>
              </w:rPr>
              <w:t>2022</w:t>
            </w:r>
          </w:p>
        </w:tc>
        <w:tc>
          <w:tcPr>
            <w:tcW w:w="7366" w:type="dxa"/>
          </w:tcPr>
          <w:p w14:paraId="0ABF1B99" w14:textId="10667B19" w:rsidR="00D7026E" w:rsidRPr="00D7026E" w:rsidRDefault="00FB322C" w:rsidP="00CD05DE">
            <w:pPr>
              <w:spacing w:after="0"/>
              <w:jc w:val="both"/>
              <w:rPr>
                <w:rFonts w:ascii="Nunito" w:hAnsi="Nunito"/>
                <w:bCs/>
              </w:rPr>
            </w:pPr>
            <w:r>
              <w:rPr>
                <w:rFonts w:ascii="Nunito" w:hAnsi="Nunito"/>
                <w:bCs/>
              </w:rPr>
              <w:t xml:space="preserve">Restitution finale de l’évaluation </w:t>
            </w:r>
          </w:p>
        </w:tc>
      </w:tr>
    </w:tbl>
    <w:p w14:paraId="0F55A804" w14:textId="641B5201" w:rsidR="00D7026E" w:rsidRDefault="00D7026E" w:rsidP="00CD05DE">
      <w:pPr>
        <w:spacing w:after="0"/>
        <w:jc w:val="both"/>
        <w:rPr>
          <w:rFonts w:ascii="Nunito" w:hAnsi="Nunito"/>
          <w:b/>
        </w:rPr>
      </w:pPr>
    </w:p>
    <w:p w14:paraId="7DB53E46" w14:textId="77777777" w:rsidR="00AC0630" w:rsidRDefault="00AC0630" w:rsidP="00CD05DE">
      <w:pPr>
        <w:spacing w:after="0"/>
        <w:jc w:val="both"/>
      </w:pPr>
    </w:p>
    <w:p w14:paraId="588A1885" w14:textId="3069D5B8" w:rsidR="00E50E33" w:rsidRPr="008F53AD" w:rsidRDefault="00294F83" w:rsidP="008F53AD">
      <w:pPr>
        <w:pStyle w:val="En-tte"/>
        <w:tabs>
          <w:tab w:val="clear" w:pos="4536"/>
          <w:tab w:val="clear" w:pos="9072"/>
        </w:tabs>
        <w:spacing w:after="100" w:line="288" w:lineRule="auto"/>
        <w:jc w:val="both"/>
        <w:rPr>
          <w:rFonts w:ascii="Nunito" w:hAnsi="Nunito"/>
        </w:rPr>
      </w:pPr>
      <w:r w:rsidRPr="008F53AD">
        <w:rPr>
          <w:rFonts w:ascii="Nunito" w:hAnsi="Nunito"/>
        </w:rPr>
        <w:t xml:space="preserve">Un seul et unique contrat (en </w:t>
      </w:r>
      <w:r w:rsidR="00451D56">
        <w:rPr>
          <w:rFonts w:ascii="Nunito" w:hAnsi="Nunito"/>
        </w:rPr>
        <w:t>e</w:t>
      </w:r>
      <w:r w:rsidRPr="008F53AD">
        <w:rPr>
          <w:rFonts w:ascii="Nunito" w:hAnsi="Nunito"/>
        </w:rPr>
        <w:t>uros) sera signé avec l</w:t>
      </w:r>
      <w:r w:rsidR="00231046">
        <w:rPr>
          <w:rFonts w:ascii="Nunito" w:hAnsi="Nunito"/>
        </w:rPr>
        <w:t>e</w:t>
      </w:r>
      <w:r w:rsidR="001D4D1A" w:rsidRPr="008F53AD">
        <w:rPr>
          <w:rFonts w:ascii="Nunito" w:hAnsi="Nunito"/>
        </w:rPr>
        <w:t>-</w:t>
      </w:r>
      <w:r w:rsidR="001D4D1A">
        <w:rPr>
          <w:rFonts w:ascii="Nunito" w:hAnsi="Nunito"/>
        </w:rPr>
        <w:t>la</w:t>
      </w:r>
      <w:r w:rsidR="00231046">
        <w:rPr>
          <w:rFonts w:ascii="Nunito" w:hAnsi="Nunito"/>
        </w:rPr>
        <w:t xml:space="preserve"> </w:t>
      </w:r>
      <w:r w:rsidRPr="008F53AD">
        <w:rPr>
          <w:rFonts w:ascii="Nunito" w:hAnsi="Nunito"/>
        </w:rPr>
        <w:t xml:space="preserve">consultant-e. </w:t>
      </w:r>
    </w:p>
    <w:p w14:paraId="21ECC455" w14:textId="7FF130C0" w:rsidR="00702E7C" w:rsidRDefault="00294F83">
      <w:pPr>
        <w:pStyle w:val="En-tte"/>
        <w:tabs>
          <w:tab w:val="clear" w:pos="4536"/>
          <w:tab w:val="clear" w:pos="9072"/>
        </w:tabs>
        <w:spacing w:after="100" w:line="288" w:lineRule="auto"/>
        <w:jc w:val="both"/>
        <w:rPr>
          <w:rFonts w:ascii="Nunito" w:hAnsi="Nunito"/>
        </w:rPr>
      </w:pPr>
      <w:r w:rsidRPr="008F53AD">
        <w:rPr>
          <w:rFonts w:ascii="Nunito" w:hAnsi="Nunito"/>
        </w:rPr>
        <w:t>Le paiement s’effectuera en 2 tranches distinctes</w:t>
      </w:r>
      <w:r w:rsidR="0024340E">
        <w:rPr>
          <w:rFonts w:ascii="Nunito" w:hAnsi="Nunito"/>
        </w:rPr>
        <w:t>, sur remise préalable de facture</w:t>
      </w:r>
      <w:r w:rsidRPr="008F53AD">
        <w:rPr>
          <w:rFonts w:ascii="Nunito" w:hAnsi="Nunito"/>
        </w:rPr>
        <w:t xml:space="preserve"> : </w:t>
      </w:r>
    </w:p>
    <w:p w14:paraId="69D097D8" w14:textId="334888CE" w:rsidR="00702E7C" w:rsidRDefault="00294F83" w:rsidP="00702E7C">
      <w:pPr>
        <w:pStyle w:val="En-tte"/>
        <w:tabs>
          <w:tab w:val="clear" w:pos="4536"/>
          <w:tab w:val="clear" w:pos="9072"/>
        </w:tabs>
        <w:spacing w:after="100" w:line="288" w:lineRule="auto"/>
        <w:ind w:left="284"/>
        <w:jc w:val="both"/>
        <w:rPr>
          <w:rFonts w:ascii="Nunito" w:hAnsi="Nunito"/>
        </w:rPr>
      </w:pPr>
      <w:r w:rsidRPr="008F53AD">
        <w:rPr>
          <w:rFonts w:ascii="Nunito" w:hAnsi="Nunito"/>
        </w:rPr>
        <w:t xml:space="preserve">• </w:t>
      </w:r>
      <w:r w:rsidR="006A4576">
        <w:rPr>
          <w:rFonts w:ascii="Nunito" w:hAnsi="Nunito"/>
        </w:rPr>
        <w:t>5</w:t>
      </w:r>
      <w:r w:rsidRPr="008F53AD">
        <w:rPr>
          <w:rFonts w:ascii="Nunito" w:hAnsi="Nunito"/>
        </w:rPr>
        <w:t>0% à la remise d</w:t>
      </w:r>
      <w:r w:rsidR="00702E7C">
        <w:rPr>
          <w:rFonts w:ascii="Nunito" w:hAnsi="Nunito"/>
        </w:rPr>
        <w:t xml:space="preserve">e la note </w:t>
      </w:r>
      <w:r w:rsidRPr="008F53AD">
        <w:rPr>
          <w:rFonts w:ascii="Nunito" w:hAnsi="Nunito"/>
        </w:rPr>
        <w:t xml:space="preserve">de cadrage </w:t>
      </w:r>
    </w:p>
    <w:p w14:paraId="205CF98A" w14:textId="3D8B775A" w:rsidR="00294F83" w:rsidRDefault="00294F83" w:rsidP="00702E7C">
      <w:pPr>
        <w:pStyle w:val="En-tte"/>
        <w:tabs>
          <w:tab w:val="clear" w:pos="4536"/>
          <w:tab w:val="clear" w:pos="9072"/>
        </w:tabs>
        <w:spacing w:after="100" w:line="288" w:lineRule="auto"/>
        <w:ind w:left="284"/>
        <w:jc w:val="both"/>
        <w:rPr>
          <w:rFonts w:ascii="Nunito" w:hAnsi="Nunito"/>
        </w:rPr>
      </w:pPr>
      <w:r w:rsidRPr="008F53AD">
        <w:rPr>
          <w:rFonts w:ascii="Nunito" w:hAnsi="Nunito"/>
        </w:rPr>
        <w:t xml:space="preserve">• </w:t>
      </w:r>
      <w:r w:rsidR="006A4576">
        <w:rPr>
          <w:rFonts w:ascii="Nunito" w:hAnsi="Nunito"/>
        </w:rPr>
        <w:t>5</w:t>
      </w:r>
      <w:r w:rsidRPr="008F53AD">
        <w:rPr>
          <w:rFonts w:ascii="Nunito" w:hAnsi="Nunito"/>
        </w:rPr>
        <w:t>0% après validation du rapport final</w:t>
      </w:r>
    </w:p>
    <w:p w14:paraId="166B1C51" w14:textId="77777777" w:rsidR="008F53AD" w:rsidRPr="008F53AD" w:rsidRDefault="008F53AD" w:rsidP="008F53AD">
      <w:pPr>
        <w:pStyle w:val="En-tte"/>
        <w:tabs>
          <w:tab w:val="clear" w:pos="4536"/>
          <w:tab w:val="clear" w:pos="9072"/>
        </w:tabs>
        <w:spacing w:after="100" w:line="288" w:lineRule="auto"/>
        <w:jc w:val="both"/>
        <w:rPr>
          <w:rFonts w:ascii="Nunito" w:hAnsi="Nunito"/>
        </w:rPr>
      </w:pPr>
    </w:p>
    <w:p w14:paraId="65F64B13" w14:textId="319E911F" w:rsidR="00A66D19" w:rsidRDefault="008F53AD" w:rsidP="008F53AD">
      <w:pPr>
        <w:pStyle w:val="Titre1"/>
        <w:numPr>
          <w:ilvl w:val="0"/>
          <w:numId w:val="36"/>
        </w:numPr>
        <w:rPr>
          <w:color w:val="C00000"/>
        </w:rPr>
      </w:pPr>
      <w:bookmarkStart w:id="17" w:name="_Toc106657628"/>
      <w:r w:rsidRPr="008F53AD">
        <w:rPr>
          <w:color w:val="C00000"/>
        </w:rPr>
        <w:t>CRITERES DE SELECTION</w:t>
      </w:r>
      <w:bookmarkEnd w:id="17"/>
    </w:p>
    <w:p w14:paraId="2B32145A" w14:textId="77777777" w:rsidR="0044454E" w:rsidRPr="00D820B6" w:rsidRDefault="0044454E" w:rsidP="0044454E"/>
    <w:p w14:paraId="6C627EE1" w14:textId="165AC2C4" w:rsidR="008D1469" w:rsidRPr="00D820B6" w:rsidRDefault="008D1469" w:rsidP="00F30202">
      <w:pPr>
        <w:pStyle w:val="En-tte"/>
        <w:tabs>
          <w:tab w:val="clear" w:pos="4536"/>
          <w:tab w:val="clear" w:pos="9072"/>
        </w:tabs>
        <w:spacing w:after="100" w:line="288" w:lineRule="auto"/>
        <w:jc w:val="both"/>
        <w:rPr>
          <w:rFonts w:ascii="Nunito" w:hAnsi="Nunito" w:cs="Helvetica"/>
          <w:color w:val="000000"/>
        </w:rPr>
      </w:pPr>
      <w:r w:rsidRPr="00D820B6">
        <w:rPr>
          <w:rFonts w:ascii="Nunito" w:hAnsi="Nunito" w:cs="Helvetica"/>
          <w:color w:val="000000"/>
        </w:rPr>
        <w:t>A titre indicatif, les offres reçues</w:t>
      </w:r>
      <w:r w:rsidR="00B85886">
        <w:rPr>
          <w:rFonts w:ascii="Nunito" w:hAnsi="Nunito" w:cs="Helvetica"/>
          <w:color w:val="000000"/>
        </w:rPr>
        <w:t>,</w:t>
      </w:r>
      <w:r w:rsidRPr="00D820B6">
        <w:rPr>
          <w:rFonts w:ascii="Nunito" w:hAnsi="Nunito" w:cs="Helvetica"/>
          <w:color w:val="000000"/>
        </w:rPr>
        <w:t xml:space="preserve"> conformément aux éléments exposés ci-dessus seront analysées par un comité de sélection</w:t>
      </w:r>
      <w:r w:rsidR="00E072FD">
        <w:rPr>
          <w:rFonts w:ascii="Nunito" w:hAnsi="Nunito" w:cs="Helvetica"/>
          <w:color w:val="000000"/>
        </w:rPr>
        <w:t xml:space="preserve"> composé de membres de Santé Sud,</w:t>
      </w:r>
      <w:r w:rsidRPr="00D820B6">
        <w:rPr>
          <w:rFonts w:ascii="Nunito" w:hAnsi="Nunito" w:cs="Helvetica"/>
          <w:color w:val="000000"/>
        </w:rPr>
        <w:t xml:space="preserve"> selon les critères et les notations mentionnées dans le tableau ci-dessous.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9"/>
        <w:gridCol w:w="5071"/>
        <w:gridCol w:w="992"/>
      </w:tblGrid>
      <w:tr w:rsidR="005B6E46" w:rsidRPr="00E61FCA" w14:paraId="204424BE" w14:textId="77777777" w:rsidTr="0044454E">
        <w:tc>
          <w:tcPr>
            <w:tcW w:w="2579" w:type="dxa"/>
            <w:shd w:val="clear" w:color="auto" w:fill="BFBFBF"/>
          </w:tcPr>
          <w:p w14:paraId="1847C3E6" w14:textId="77777777" w:rsidR="005B6E46" w:rsidRPr="003D451F" w:rsidRDefault="005B6E46" w:rsidP="001C6F51">
            <w:pPr>
              <w:rPr>
                <w:rFonts w:ascii="Nunito" w:hAnsi="Nunito" w:cs="Calibri"/>
                <w:b/>
                <w:sz w:val="20"/>
                <w:szCs w:val="20"/>
              </w:rPr>
            </w:pPr>
            <w:r w:rsidRPr="003D451F">
              <w:rPr>
                <w:rFonts w:ascii="Nunito" w:hAnsi="Nunito" w:cs="Calibri"/>
                <w:b/>
                <w:sz w:val="20"/>
                <w:szCs w:val="20"/>
              </w:rPr>
              <w:t>Critères d’analyse</w:t>
            </w:r>
          </w:p>
        </w:tc>
        <w:tc>
          <w:tcPr>
            <w:tcW w:w="5071" w:type="dxa"/>
            <w:shd w:val="clear" w:color="auto" w:fill="BFBFBF"/>
          </w:tcPr>
          <w:p w14:paraId="4E37C3E8" w14:textId="09931AC6" w:rsidR="005B6E46" w:rsidRPr="003D451F" w:rsidRDefault="005B6E46" w:rsidP="005B6E46">
            <w:pPr>
              <w:rPr>
                <w:rFonts w:ascii="Nunito" w:hAnsi="Nunito" w:cs="Calibri"/>
                <w:b/>
                <w:sz w:val="20"/>
                <w:szCs w:val="20"/>
              </w:rPr>
            </w:pPr>
            <w:r w:rsidRPr="003D451F">
              <w:rPr>
                <w:rFonts w:ascii="Nunito" w:hAnsi="Nunito" w:cs="Calibri"/>
                <w:b/>
                <w:sz w:val="20"/>
                <w:szCs w:val="20"/>
              </w:rPr>
              <w:t xml:space="preserve">Questions </w:t>
            </w:r>
            <w:r w:rsidR="00EC6620" w:rsidRPr="003D451F">
              <w:rPr>
                <w:rFonts w:ascii="Nunito" w:hAnsi="Nunito" w:cs="Calibri"/>
                <w:b/>
                <w:sz w:val="20"/>
                <w:szCs w:val="20"/>
              </w:rPr>
              <w:t>posées</w:t>
            </w:r>
          </w:p>
        </w:tc>
        <w:tc>
          <w:tcPr>
            <w:tcW w:w="992" w:type="dxa"/>
            <w:shd w:val="clear" w:color="auto" w:fill="BFBFBF"/>
          </w:tcPr>
          <w:p w14:paraId="484F2B7D" w14:textId="3EB8AFA9" w:rsidR="005B6E46" w:rsidRPr="003D451F" w:rsidRDefault="005B6E46" w:rsidP="005B6E46">
            <w:pPr>
              <w:rPr>
                <w:rFonts w:ascii="Nunito" w:hAnsi="Nunito" w:cs="Calibri"/>
                <w:b/>
                <w:sz w:val="20"/>
                <w:szCs w:val="20"/>
              </w:rPr>
            </w:pPr>
            <w:r w:rsidRPr="003D451F">
              <w:rPr>
                <w:rFonts w:ascii="Nunito" w:hAnsi="Nunito" w:cs="Calibri"/>
                <w:b/>
                <w:sz w:val="20"/>
                <w:szCs w:val="20"/>
              </w:rPr>
              <w:t xml:space="preserve">Note </w:t>
            </w:r>
          </w:p>
        </w:tc>
      </w:tr>
      <w:tr w:rsidR="005B6E46" w:rsidRPr="00E61FCA" w14:paraId="630162ED" w14:textId="77777777" w:rsidTr="0044454E">
        <w:tc>
          <w:tcPr>
            <w:tcW w:w="2579" w:type="dxa"/>
            <w:shd w:val="clear" w:color="auto" w:fill="BFBFBF"/>
          </w:tcPr>
          <w:p w14:paraId="714247B1" w14:textId="77777777" w:rsidR="005B6E46" w:rsidRPr="003D451F" w:rsidRDefault="005B6E46" w:rsidP="001C6F51">
            <w:pPr>
              <w:rPr>
                <w:rFonts w:ascii="Nunito" w:hAnsi="Nunito" w:cs="Calibri"/>
                <w:sz w:val="20"/>
                <w:szCs w:val="20"/>
              </w:rPr>
            </w:pPr>
            <w:r w:rsidRPr="003D451F">
              <w:rPr>
                <w:rFonts w:ascii="Nunito" w:hAnsi="Nunito" w:cs="Calibri"/>
                <w:b/>
                <w:bCs/>
                <w:i/>
                <w:iCs/>
                <w:sz w:val="20"/>
                <w:szCs w:val="20"/>
              </w:rPr>
              <w:lastRenderedPageBreak/>
              <w:t>1. Expertise proposée</w:t>
            </w:r>
          </w:p>
        </w:tc>
        <w:tc>
          <w:tcPr>
            <w:tcW w:w="5071" w:type="dxa"/>
            <w:shd w:val="clear" w:color="auto" w:fill="BFBFBF"/>
          </w:tcPr>
          <w:p w14:paraId="1CC50CA1" w14:textId="77777777" w:rsidR="005B6E46" w:rsidRPr="00E61FCA" w:rsidRDefault="005B6E46" w:rsidP="001C6F51">
            <w:pPr>
              <w:rPr>
                <w:rFonts w:ascii="Nunito" w:hAnsi="Nunito" w:cs="Calibri"/>
                <w:sz w:val="18"/>
                <w:szCs w:val="18"/>
              </w:rPr>
            </w:pPr>
          </w:p>
        </w:tc>
        <w:tc>
          <w:tcPr>
            <w:tcW w:w="992" w:type="dxa"/>
            <w:shd w:val="clear" w:color="auto" w:fill="BFBFBF"/>
          </w:tcPr>
          <w:p w14:paraId="683C0E67" w14:textId="53D9DFBA" w:rsidR="005B6E46" w:rsidRPr="00451D56" w:rsidRDefault="005B6E46" w:rsidP="001C6F51">
            <w:pPr>
              <w:rPr>
                <w:rFonts w:ascii="Nunito" w:hAnsi="Nunito" w:cs="Calibri"/>
                <w:b/>
                <w:bCs/>
                <w:sz w:val="18"/>
                <w:szCs w:val="18"/>
              </w:rPr>
            </w:pPr>
            <w:r w:rsidRPr="00451D56">
              <w:rPr>
                <w:rFonts w:ascii="Nunito" w:hAnsi="Nunito" w:cs="Calibri"/>
                <w:b/>
                <w:bCs/>
                <w:sz w:val="18"/>
                <w:szCs w:val="18"/>
              </w:rPr>
              <w:t>/</w:t>
            </w:r>
            <w:r w:rsidR="00451D56" w:rsidRPr="00451D56">
              <w:rPr>
                <w:rFonts w:ascii="Nunito" w:hAnsi="Nunito" w:cs="Calibri"/>
                <w:b/>
                <w:bCs/>
                <w:sz w:val="18"/>
                <w:szCs w:val="18"/>
              </w:rPr>
              <w:t>40</w:t>
            </w:r>
          </w:p>
        </w:tc>
      </w:tr>
      <w:tr w:rsidR="005B6E46" w:rsidRPr="00E61FCA" w14:paraId="189DBD56" w14:textId="77777777" w:rsidTr="0044454E">
        <w:tc>
          <w:tcPr>
            <w:tcW w:w="2579" w:type="dxa"/>
            <w:shd w:val="clear" w:color="auto" w:fill="auto"/>
          </w:tcPr>
          <w:p w14:paraId="473D1250" w14:textId="77777777" w:rsidR="005B6E46" w:rsidRPr="003D451F" w:rsidRDefault="005B6E46" w:rsidP="001C6F51">
            <w:pPr>
              <w:rPr>
                <w:rFonts w:ascii="Nunito" w:hAnsi="Nunito" w:cs="Calibri"/>
                <w:sz w:val="20"/>
                <w:szCs w:val="20"/>
              </w:rPr>
            </w:pPr>
            <w:r w:rsidRPr="003D451F">
              <w:rPr>
                <w:rFonts w:ascii="Nunito" w:eastAsia="Arial Unicode MS" w:hAnsi="Nunito" w:cs="Arial"/>
                <w:color w:val="000000"/>
                <w:sz w:val="20"/>
                <w:szCs w:val="20"/>
              </w:rPr>
              <w:t>1.1. Chef-fe de mission</w:t>
            </w:r>
          </w:p>
        </w:tc>
        <w:tc>
          <w:tcPr>
            <w:tcW w:w="5071" w:type="dxa"/>
          </w:tcPr>
          <w:p w14:paraId="74799CC3" w14:textId="1ACCE670" w:rsidR="005B6E46" w:rsidRPr="003D451F" w:rsidRDefault="005B6E46" w:rsidP="00B40FA4">
            <w:pPr>
              <w:pStyle w:val="Paragraphedeliste"/>
              <w:numPr>
                <w:ilvl w:val="0"/>
                <w:numId w:val="20"/>
              </w:numPr>
              <w:ind w:left="285" w:hanging="283"/>
              <w:jc w:val="both"/>
              <w:rPr>
                <w:rFonts w:ascii="Nunito" w:hAnsi="Nunito" w:cs="Calibri"/>
                <w:sz w:val="18"/>
                <w:szCs w:val="18"/>
              </w:rPr>
            </w:pPr>
            <w:r w:rsidRPr="003D451F">
              <w:rPr>
                <w:rFonts w:ascii="Nunito" w:hAnsi="Nunito" w:cs="Calibri"/>
                <w:sz w:val="18"/>
                <w:szCs w:val="18"/>
              </w:rPr>
              <w:t xml:space="preserve">L’expérience et le profil du/de la chef-fe de mission correspond-il au profil recherché ?  </w:t>
            </w:r>
          </w:p>
        </w:tc>
        <w:tc>
          <w:tcPr>
            <w:tcW w:w="992" w:type="dxa"/>
            <w:shd w:val="clear" w:color="auto" w:fill="auto"/>
          </w:tcPr>
          <w:p w14:paraId="64046B85" w14:textId="06112488" w:rsidR="005B6E46" w:rsidRPr="00E61FCA" w:rsidRDefault="005B6E46" w:rsidP="001C6F51">
            <w:pPr>
              <w:rPr>
                <w:rFonts w:ascii="Nunito" w:hAnsi="Nunito" w:cs="Calibri"/>
                <w:sz w:val="18"/>
                <w:szCs w:val="18"/>
              </w:rPr>
            </w:pPr>
            <w:r w:rsidRPr="00E61FCA">
              <w:rPr>
                <w:rFonts w:ascii="Nunito" w:hAnsi="Nunito" w:cs="Calibri"/>
                <w:sz w:val="18"/>
                <w:szCs w:val="18"/>
              </w:rPr>
              <w:t>/</w:t>
            </w:r>
            <w:r w:rsidR="00451D56">
              <w:rPr>
                <w:rFonts w:ascii="Nunito" w:hAnsi="Nunito" w:cs="Calibri"/>
                <w:sz w:val="18"/>
                <w:szCs w:val="18"/>
              </w:rPr>
              <w:t>20</w:t>
            </w:r>
          </w:p>
        </w:tc>
      </w:tr>
      <w:tr w:rsidR="005B6E46" w:rsidRPr="00E61FCA" w14:paraId="5235044B" w14:textId="77777777" w:rsidTr="0044454E">
        <w:tc>
          <w:tcPr>
            <w:tcW w:w="2579" w:type="dxa"/>
            <w:shd w:val="clear" w:color="auto" w:fill="auto"/>
          </w:tcPr>
          <w:p w14:paraId="767554EB" w14:textId="77777777" w:rsidR="005B6E46" w:rsidRPr="003D451F" w:rsidRDefault="005B6E46" w:rsidP="001C6F51">
            <w:pPr>
              <w:rPr>
                <w:rFonts w:ascii="Nunito" w:eastAsia="Arial Unicode MS" w:hAnsi="Nunito" w:cs="Arial"/>
                <w:color w:val="000000"/>
                <w:sz w:val="20"/>
                <w:szCs w:val="20"/>
              </w:rPr>
            </w:pPr>
            <w:r w:rsidRPr="003D451F">
              <w:rPr>
                <w:rFonts w:ascii="Nunito" w:eastAsia="Arial Unicode MS" w:hAnsi="Nunito" w:cs="Arial"/>
                <w:color w:val="000000"/>
                <w:sz w:val="20"/>
                <w:szCs w:val="20"/>
              </w:rPr>
              <w:t>1.2. Consultant-e-s associé-e-s</w:t>
            </w:r>
          </w:p>
          <w:p w14:paraId="0E47C2EB" w14:textId="77777777" w:rsidR="005B6E46" w:rsidRPr="003D451F" w:rsidRDefault="005B6E46" w:rsidP="001C6F51">
            <w:pPr>
              <w:rPr>
                <w:rFonts w:ascii="Nunito" w:hAnsi="Nunito" w:cs="Calibri"/>
                <w:sz w:val="20"/>
                <w:szCs w:val="20"/>
              </w:rPr>
            </w:pPr>
          </w:p>
        </w:tc>
        <w:tc>
          <w:tcPr>
            <w:tcW w:w="5071" w:type="dxa"/>
          </w:tcPr>
          <w:p w14:paraId="5CA635BF" w14:textId="45DD4DF7" w:rsidR="005B6E46" w:rsidRPr="003D451F" w:rsidRDefault="009779C5" w:rsidP="00B40FA4">
            <w:pPr>
              <w:pStyle w:val="Paragraphedeliste"/>
              <w:numPr>
                <w:ilvl w:val="0"/>
                <w:numId w:val="6"/>
              </w:numPr>
              <w:ind w:left="285" w:hanging="283"/>
              <w:jc w:val="both"/>
              <w:rPr>
                <w:rFonts w:ascii="Nunito" w:hAnsi="Nunito" w:cs="Calibri"/>
                <w:sz w:val="18"/>
                <w:szCs w:val="18"/>
              </w:rPr>
            </w:pPr>
            <w:r w:rsidRPr="003D451F">
              <w:rPr>
                <w:rFonts w:ascii="Nunito" w:hAnsi="Nunito" w:cs="Calibri"/>
                <w:sz w:val="18"/>
                <w:szCs w:val="18"/>
              </w:rPr>
              <w:t xml:space="preserve">Apportent </w:t>
            </w:r>
            <w:r w:rsidR="005B6E46" w:rsidRPr="003D451F">
              <w:rPr>
                <w:rFonts w:ascii="Nunito" w:hAnsi="Nunito" w:cs="Calibri"/>
                <w:sz w:val="18"/>
                <w:szCs w:val="18"/>
              </w:rPr>
              <w:t>-ils/elles un</w:t>
            </w:r>
            <w:r w:rsidR="00D820B6">
              <w:rPr>
                <w:rFonts w:ascii="Nunito" w:hAnsi="Nunito" w:cs="Calibri"/>
                <w:sz w:val="18"/>
                <w:szCs w:val="18"/>
              </w:rPr>
              <w:t>e</w:t>
            </w:r>
            <w:r w:rsidR="005B6E46" w:rsidRPr="003D451F">
              <w:rPr>
                <w:rFonts w:ascii="Nunito" w:hAnsi="Nunito" w:cs="Calibri"/>
                <w:sz w:val="18"/>
                <w:szCs w:val="18"/>
              </w:rPr>
              <w:t xml:space="preserve"> </w:t>
            </w:r>
            <w:r w:rsidRPr="003D451F">
              <w:rPr>
                <w:rFonts w:ascii="Nunito" w:hAnsi="Nunito" w:cs="Calibri"/>
                <w:sz w:val="18"/>
                <w:szCs w:val="18"/>
              </w:rPr>
              <w:t>valeur ajoutée significative</w:t>
            </w:r>
            <w:r w:rsidR="005B6E46" w:rsidRPr="003D451F">
              <w:rPr>
                <w:rFonts w:ascii="Nunito" w:hAnsi="Nunito" w:cs="Calibri"/>
                <w:sz w:val="18"/>
                <w:szCs w:val="18"/>
              </w:rPr>
              <w:t xml:space="preserve"> dans le cadre de </w:t>
            </w:r>
            <w:r w:rsidR="00E61FCA" w:rsidRPr="003D451F">
              <w:rPr>
                <w:rFonts w:ascii="Nunito" w:hAnsi="Nunito" w:cs="Calibri"/>
                <w:sz w:val="18"/>
                <w:szCs w:val="18"/>
              </w:rPr>
              <w:t>l’évaluation</w:t>
            </w:r>
            <w:r w:rsidR="005B6E46" w:rsidRPr="003D451F">
              <w:rPr>
                <w:rFonts w:ascii="Nunito" w:hAnsi="Nunito" w:cs="Calibri"/>
                <w:sz w:val="18"/>
                <w:szCs w:val="18"/>
              </w:rPr>
              <w:t> ?</w:t>
            </w:r>
          </w:p>
          <w:p w14:paraId="599A55BF" w14:textId="6B4B17D1" w:rsidR="005B6E46" w:rsidRPr="003D451F" w:rsidRDefault="0081644F" w:rsidP="00B40FA4">
            <w:pPr>
              <w:pStyle w:val="Paragraphedeliste"/>
              <w:numPr>
                <w:ilvl w:val="0"/>
                <w:numId w:val="6"/>
              </w:numPr>
              <w:ind w:left="285" w:hanging="283"/>
              <w:jc w:val="both"/>
              <w:rPr>
                <w:rFonts w:ascii="Nunito" w:hAnsi="Nunito" w:cs="Calibri"/>
                <w:sz w:val="18"/>
                <w:szCs w:val="18"/>
              </w:rPr>
            </w:pPr>
            <w:r w:rsidRPr="003D451F">
              <w:rPr>
                <w:rFonts w:ascii="Nunito" w:hAnsi="Nunito" w:cs="Calibri"/>
                <w:sz w:val="18"/>
                <w:szCs w:val="18"/>
              </w:rPr>
              <w:t>Le</w:t>
            </w:r>
            <w:r w:rsidR="00EC6620" w:rsidRPr="003D451F">
              <w:rPr>
                <w:rFonts w:ascii="Nunito" w:hAnsi="Nunito" w:cs="Calibri"/>
                <w:sz w:val="18"/>
                <w:szCs w:val="18"/>
              </w:rPr>
              <w:t>.</w:t>
            </w:r>
            <w:r w:rsidRPr="003D451F">
              <w:rPr>
                <w:rFonts w:ascii="Nunito" w:hAnsi="Nunito" w:cs="Calibri"/>
                <w:sz w:val="18"/>
                <w:szCs w:val="18"/>
              </w:rPr>
              <w:t>s consultant</w:t>
            </w:r>
            <w:r w:rsidR="00EC6620" w:rsidRPr="003D451F">
              <w:rPr>
                <w:rFonts w:ascii="Nunito" w:hAnsi="Nunito" w:cs="Calibri"/>
                <w:sz w:val="18"/>
                <w:szCs w:val="18"/>
              </w:rPr>
              <w:t>.</w:t>
            </w:r>
            <w:r w:rsidR="00895F2E">
              <w:rPr>
                <w:rFonts w:ascii="Nunito" w:hAnsi="Nunito" w:cs="Calibri"/>
                <w:sz w:val="18"/>
                <w:szCs w:val="18"/>
              </w:rPr>
              <w:t>e.</w:t>
            </w:r>
            <w:r w:rsidRPr="003D451F">
              <w:rPr>
                <w:rFonts w:ascii="Nunito" w:hAnsi="Nunito" w:cs="Calibri"/>
                <w:sz w:val="18"/>
                <w:szCs w:val="18"/>
              </w:rPr>
              <w:t xml:space="preserve">s </w:t>
            </w:r>
            <w:r w:rsidR="009779C5" w:rsidRPr="003D451F">
              <w:rPr>
                <w:rFonts w:ascii="Nunito" w:hAnsi="Nunito" w:cs="Calibri"/>
                <w:sz w:val="18"/>
                <w:szCs w:val="18"/>
              </w:rPr>
              <w:t xml:space="preserve">associé-e-s </w:t>
            </w:r>
            <w:r w:rsidR="005B6E46" w:rsidRPr="003D451F">
              <w:rPr>
                <w:rFonts w:ascii="Nunito" w:hAnsi="Nunito" w:cs="Calibri"/>
                <w:sz w:val="18"/>
                <w:szCs w:val="18"/>
              </w:rPr>
              <w:t>ont-ils une expérience et un profil adéquat</w:t>
            </w:r>
            <w:r w:rsidR="009779C5" w:rsidRPr="003D451F">
              <w:rPr>
                <w:rFonts w:ascii="Nunito" w:hAnsi="Nunito" w:cs="Calibri"/>
                <w:sz w:val="18"/>
                <w:szCs w:val="18"/>
              </w:rPr>
              <w:t>s</w:t>
            </w:r>
            <w:r w:rsidR="005B6E46" w:rsidRPr="003D451F">
              <w:rPr>
                <w:rFonts w:ascii="Nunito" w:hAnsi="Nunito" w:cs="Calibri"/>
                <w:sz w:val="18"/>
                <w:szCs w:val="18"/>
              </w:rPr>
              <w:t xml:space="preserve"> pour remplir le rôle qui leur est-attribué ?</w:t>
            </w:r>
          </w:p>
        </w:tc>
        <w:tc>
          <w:tcPr>
            <w:tcW w:w="992" w:type="dxa"/>
            <w:shd w:val="clear" w:color="auto" w:fill="auto"/>
          </w:tcPr>
          <w:p w14:paraId="361B5913" w14:textId="787FCAF7" w:rsidR="005B6E46" w:rsidRPr="00E61FCA" w:rsidRDefault="005B6E46" w:rsidP="001C6F51">
            <w:pPr>
              <w:rPr>
                <w:rFonts w:ascii="Nunito" w:hAnsi="Nunito" w:cs="Calibri"/>
                <w:sz w:val="18"/>
                <w:szCs w:val="18"/>
              </w:rPr>
            </w:pPr>
            <w:r w:rsidRPr="00E61FCA">
              <w:rPr>
                <w:rFonts w:ascii="Nunito" w:hAnsi="Nunito" w:cs="Calibri"/>
                <w:sz w:val="18"/>
                <w:szCs w:val="18"/>
              </w:rPr>
              <w:t>/10</w:t>
            </w:r>
          </w:p>
        </w:tc>
      </w:tr>
      <w:tr w:rsidR="005B6E46" w:rsidRPr="00E61FCA" w14:paraId="45DC5F87" w14:textId="77777777" w:rsidTr="0044454E">
        <w:tc>
          <w:tcPr>
            <w:tcW w:w="2579" w:type="dxa"/>
            <w:shd w:val="clear" w:color="auto" w:fill="auto"/>
          </w:tcPr>
          <w:p w14:paraId="56F29BA5" w14:textId="77777777" w:rsidR="005B6E46" w:rsidRPr="003D451F" w:rsidRDefault="005B6E46" w:rsidP="001C6F51">
            <w:pPr>
              <w:rPr>
                <w:rFonts w:ascii="Nunito" w:hAnsi="Nunito"/>
                <w:sz w:val="20"/>
                <w:szCs w:val="20"/>
              </w:rPr>
            </w:pPr>
            <w:r w:rsidRPr="003D451F">
              <w:rPr>
                <w:rFonts w:ascii="Nunito" w:hAnsi="Nunito"/>
                <w:sz w:val="20"/>
                <w:szCs w:val="20"/>
              </w:rPr>
              <w:t>1.3. Équipe dans son ensemble</w:t>
            </w:r>
          </w:p>
          <w:p w14:paraId="3449E016" w14:textId="77777777" w:rsidR="005B6E46" w:rsidRPr="003D451F" w:rsidRDefault="005B6E46" w:rsidP="001C6F51">
            <w:pPr>
              <w:rPr>
                <w:rFonts w:ascii="Nunito" w:hAnsi="Nunito" w:cs="Calibri"/>
                <w:sz w:val="20"/>
                <w:szCs w:val="20"/>
              </w:rPr>
            </w:pPr>
          </w:p>
        </w:tc>
        <w:tc>
          <w:tcPr>
            <w:tcW w:w="5071" w:type="dxa"/>
          </w:tcPr>
          <w:p w14:paraId="4C32FDAF" w14:textId="4712F429" w:rsidR="005B6E46" w:rsidRPr="003D451F" w:rsidRDefault="005B6E46" w:rsidP="00B40FA4">
            <w:pPr>
              <w:pStyle w:val="Paragraphedeliste"/>
              <w:numPr>
                <w:ilvl w:val="0"/>
                <w:numId w:val="20"/>
              </w:numPr>
              <w:ind w:left="285" w:hanging="283"/>
              <w:jc w:val="both"/>
              <w:rPr>
                <w:rFonts w:ascii="Nunito" w:hAnsi="Nunito" w:cs="Calibri"/>
                <w:sz w:val="18"/>
                <w:szCs w:val="18"/>
              </w:rPr>
            </w:pPr>
            <w:r w:rsidRPr="003D451F">
              <w:rPr>
                <w:rFonts w:ascii="Nunito" w:hAnsi="Nunito" w:cs="Calibri"/>
                <w:sz w:val="18"/>
                <w:szCs w:val="18"/>
              </w:rPr>
              <w:t>Les compétences recherchées sont-elles toutes présentes </w:t>
            </w:r>
            <w:r w:rsidR="009779C5" w:rsidRPr="003D451F">
              <w:rPr>
                <w:rFonts w:ascii="Nunito" w:hAnsi="Nunito" w:cs="Calibri"/>
                <w:sz w:val="18"/>
                <w:szCs w:val="18"/>
              </w:rPr>
              <w:t>parmi les membres de l’équipe</w:t>
            </w:r>
            <w:r w:rsidR="002D3382">
              <w:rPr>
                <w:rFonts w:ascii="Nunito" w:hAnsi="Nunito" w:cs="Calibri"/>
                <w:sz w:val="18"/>
                <w:szCs w:val="18"/>
              </w:rPr>
              <w:t xml:space="preserve"> </w:t>
            </w:r>
            <w:r w:rsidRPr="003D451F">
              <w:rPr>
                <w:rFonts w:ascii="Nunito" w:hAnsi="Nunito" w:cs="Calibri"/>
                <w:sz w:val="18"/>
                <w:szCs w:val="18"/>
              </w:rPr>
              <w:t xml:space="preserve">? </w:t>
            </w:r>
          </w:p>
          <w:p w14:paraId="5B3AFC1D" w14:textId="68FD832C" w:rsidR="005B6E46" w:rsidRPr="003D451F" w:rsidRDefault="005B6E46" w:rsidP="00B40FA4">
            <w:pPr>
              <w:pStyle w:val="Paragraphedeliste"/>
              <w:numPr>
                <w:ilvl w:val="0"/>
                <w:numId w:val="20"/>
              </w:numPr>
              <w:ind w:left="285" w:hanging="283"/>
              <w:jc w:val="both"/>
              <w:rPr>
                <w:rFonts w:ascii="Nunito" w:hAnsi="Nunito" w:cs="Calibri"/>
                <w:sz w:val="18"/>
                <w:szCs w:val="18"/>
              </w:rPr>
            </w:pPr>
            <w:r w:rsidRPr="003D451F">
              <w:rPr>
                <w:rFonts w:ascii="Nunito" w:hAnsi="Nunito" w:cs="Calibri"/>
                <w:sz w:val="18"/>
                <w:szCs w:val="18"/>
              </w:rPr>
              <w:t xml:space="preserve">Les associé-e-s et </w:t>
            </w:r>
            <w:r w:rsidR="00374EA3" w:rsidRPr="003D451F">
              <w:rPr>
                <w:rFonts w:ascii="Nunito" w:hAnsi="Nunito" w:cs="Calibri"/>
                <w:sz w:val="18"/>
                <w:szCs w:val="18"/>
              </w:rPr>
              <w:t>consultant</w:t>
            </w:r>
            <w:r w:rsidR="00895F2E">
              <w:rPr>
                <w:rFonts w:ascii="Nunito" w:hAnsi="Nunito" w:cs="Calibri"/>
                <w:sz w:val="18"/>
                <w:szCs w:val="18"/>
              </w:rPr>
              <w:t>.e.</w:t>
            </w:r>
            <w:r w:rsidRPr="003D451F">
              <w:rPr>
                <w:rFonts w:ascii="Nunito" w:hAnsi="Nunito" w:cs="Calibri"/>
                <w:sz w:val="18"/>
                <w:szCs w:val="18"/>
              </w:rPr>
              <w:t>s ont-ils/elles déjà travaillé ensemble ?</w:t>
            </w:r>
          </w:p>
          <w:p w14:paraId="5A3A9003" w14:textId="6EC7B543" w:rsidR="005B6E46" w:rsidRPr="003D451F" w:rsidRDefault="005B6E46" w:rsidP="00B40FA4">
            <w:pPr>
              <w:pStyle w:val="Paragraphedeliste"/>
              <w:numPr>
                <w:ilvl w:val="0"/>
                <w:numId w:val="20"/>
              </w:numPr>
              <w:ind w:left="285" w:hanging="283"/>
              <w:jc w:val="both"/>
              <w:rPr>
                <w:rFonts w:ascii="Nunito" w:hAnsi="Nunito" w:cs="Calibri"/>
                <w:sz w:val="18"/>
                <w:szCs w:val="18"/>
              </w:rPr>
            </w:pPr>
            <w:r w:rsidRPr="003D451F">
              <w:rPr>
                <w:rFonts w:ascii="Nunito" w:hAnsi="Nunito" w:cs="Calibri"/>
                <w:sz w:val="18"/>
                <w:szCs w:val="18"/>
              </w:rPr>
              <w:t>L’équipe est-elle cohérente et complémentaire ?</w:t>
            </w:r>
          </w:p>
        </w:tc>
        <w:tc>
          <w:tcPr>
            <w:tcW w:w="992" w:type="dxa"/>
            <w:shd w:val="clear" w:color="auto" w:fill="auto"/>
          </w:tcPr>
          <w:p w14:paraId="1946A2B3" w14:textId="10D86F82" w:rsidR="005B6E46" w:rsidRPr="00E61FCA" w:rsidRDefault="005B6E46" w:rsidP="001C6F51">
            <w:pPr>
              <w:rPr>
                <w:rFonts w:ascii="Nunito" w:hAnsi="Nunito" w:cs="Calibri"/>
                <w:sz w:val="18"/>
                <w:szCs w:val="18"/>
              </w:rPr>
            </w:pPr>
            <w:r w:rsidRPr="00E61FCA">
              <w:rPr>
                <w:rFonts w:ascii="Nunito" w:hAnsi="Nunito" w:cs="Calibri"/>
                <w:sz w:val="18"/>
                <w:szCs w:val="18"/>
              </w:rPr>
              <w:t>/10</w:t>
            </w:r>
          </w:p>
        </w:tc>
      </w:tr>
      <w:tr w:rsidR="005B6E46" w:rsidRPr="00E61FCA" w14:paraId="3BB882D6" w14:textId="77777777" w:rsidTr="0044454E">
        <w:tc>
          <w:tcPr>
            <w:tcW w:w="2579" w:type="dxa"/>
            <w:shd w:val="clear" w:color="auto" w:fill="BFBFBF"/>
          </w:tcPr>
          <w:p w14:paraId="3249A838" w14:textId="77777777" w:rsidR="005B6E46" w:rsidRPr="003D451F" w:rsidRDefault="005B6E46" w:rsidP="001C6F51">
            <w:pPr>
              <w:rPr>
                <w:rFonts w:ascii="Nunito" w:hAnsi="Nunito" w:cs="Calibri"/>
                <w:sz w:val="20"/>
                <w:szCs w:val="20"/>
              </w:rPr>
            </w:pPr>
            <w:r w:rsidRPr="003D451F">
              <w:rPr>
                <w:rFonts w:ascii="Nunito" w:hAnsi="Nunito" w:cs="Arial"/>
                <w:b/>
                <w:bCs/>
                <w:i/>
                <w:iCs/>
                <w:sz w:val="20"/>
                <w:szCs w:val="20"/>
              </w:rPr>
              <w:t>2. Proposition technique et financière</w:t>
            </w:r>
          </w:p>
        </w:tc>
        <w:tc>
          <w:tcPr>
            <w:tcW w:w="5071" w:type="dxa"/>
            <w:shd w:val="clear" w:color="auto" w:fill="BFBFBF"/>
          </w:tcPr>
          <w:p w14:paraId="6F5B4851" w14:textId="77777777" w:rsidR="005B6E46" w:rsidRPr="00E61FCA" w:rsidRDefault="005B6E46" w:rsidP="001C6F51">
            <w:pPr>
              <w:rPr>
                <w:rFonts w:ascii="Nunito" w:hAnsi="Nunito" w:cs="Calibri"/>
                <w:sz w:val="18"/>
                <w:szCs w:val="18"/>
              </w:rPr>
            </w:pPr>
          </w:p>
        </w:tc>
        <w:tc>
          <w:tcPr>
            <w:tcW w:w="992" w:type="dxa"/>
            <w:shd w:val="clear" w:color="auto" w:fill="BFBFBF"/>
          </w:tcPr>
          <w:p w14:paraId="0CBCA2A6" w14:textId="4E07644E" w:rsidR="005B6E46" w:rsidRPr="00451D56" w:rsidRDefault="005B6E46" w:rsidP="001C6F51">
            <w:pPr>
              <w:rPr>
                <w:rFonts w:ascii="Nunito" w:hAnsi="Nunito" w:cs="Calibri"/>
                <w:b/>
                <w:bCs/>
                <w:sz w:val="18"/>
                <w:szCs w:val="18"/>
              </w:rPr>
            </w:pPr>
            <w:r w:rsidRPr="00451D56">
              <w:rPr>
                <w:rFonts w:ascii="Nunito" w:hAnsi="Nunito" w:cs="Calibri"/>
                <w:b/>
                <w:bCs/>
                <w:sz w:val="18"/>
                <w:szCs w:val="18"/>
              </w:rPr>
              <w:t>/</w:t>
            </w:r>
            <w:r w:rsidR="00451D56" w:rsidRPr="00451D56">
              <w:rPr>
                <w:rFonts w:ascii="Nunito" w:hAnsi="Nunito" w:cs="Calibri"/>
                <w:b/>
                <w:bCs/>
                <w:sz w:val="18"/>
                <w:szCs w:val="18"/>
              </w:rPr>
              <w:t>40</w:t>
            </w:r>
          </w:p>
        </w:tc>
      </w:tr>
      <w:tr w:rsidR="005B6E46" w:rsidRPr="00E61FCA" w14:paraId="7A26B65A" w14:textId="77777777" w:rsidTr="0044454E">
        <w:tc>
          <w:tcPr>
            <w:tcW w:w="2579" w:type="dxa"/>
            <w:shd w:val="clear" w:color="auto" w:fill="auto"/>
          </w:tcPr>
          <w:p w14:paraId="3E31A22F" w14:textId="0DC950B1" w:rsidR="005B6E46" w:rsidRPr="007D7EDF" w:rsidRDefault="005B6E46" w:rsidP="001C6F51">
            <w:pPr>
              <w:rPr>
                <w:rFonts w:ascii="Nunito" w:hAnsi="Nunito" w:cs="Arial"/>
                <w:sz w:val="20"/>
                <w:szCs w:val="20"/>
              </w:rPr>
            </w:pPr>
            <w:r w:rsidRPr="003D451F">
              <w:rPr>
                <w:rFonts w:ascii="Nunito" w:hAnsi="Nunito" w:cs="Arial"/>
                <w:sz w:val="20"/>
                <w:szCs w:val="20"/>
              </w:rPr>
              <w:t xml:space="preserve">2.1. Compréhension globale des </w:t>
            </w:r>
            <w:r w:rsidR="0044454E" w:rsidRPr="003D451F">
              <w:rPr>
                <w:rFonts w:ascii="Nunito" w:hAnsi="Nunito" w:cs="Arial"/>
                <w:sz w:val="20"/>
                <w:szCs w:val="20"/>
              </w:rPr>
              <w:t>termes de référence</w:t>
            </w:r>
          </w:p>
        </w:tc>
        <w:tc>
          <w:tcPr>
            <w:tcW w:w="5071" w:type="dxa"/>
          </w:tcPr>
          <w:p w14:paraId="36C84E34" w14:textId="3FC533AF" w:rsidR="005B6E46" w:rsidRPr="003D451F" w:rsidRDefault="007E0366" w:rsidP="00E23A89">
            <w:pPr>
              <w:pStyle w:val="Paragraphedeliste"/>
              <w:numPr>
                <w:ilvl w:val="0"/>
                <w:numId w:val="20"/>
              </w:numPr>
              <w:ind w:left="151" w:hanging="149"/>
              <w:jc w:val="both"/>
              <w:rPr>
                <w:rFonts w:ascii="Nunito" w:hAnsi="Nunito" w:cs="Calibri"/>
                <w:sz w:val="18"/>
                <w:szCs w:val="18"/>
              </w:rPr>
            </w:pPr>
            <w:r w:rsidRPr="003D451F">
              <w:rPr>
                <w:rFonts w:ascii="Nunito" w:hAnsi="Nunito"/>
                <w:snapToGrid w:val="0"/>
                <w:sz w:val="18"/>
                <w:szCs w:val="18"/>
              </w:rPr>
              <w:t xml:space="preserve">La proposition méthodologique fait-elle état d’une bonne compréhension des enjeux </w:t>
            </w:r>
            <w:r w:rsidR="00915B7C" w:rsidRPr="003D451F">
              <w:rPr>
                <w:rFonts w:ascii="Nunito" w:hAnsi="Nunito"/>
                <w:snapToGrid w:val="0"/>
                <w:sz w:val="18"/>
                <w:szCs w:val="18"/>
              </w:rPr>
              <w:t>de l’</w:t>
            </w:r>
            <w:r w:rsidRPr="003D451F">
              <w:rPr>
                <w:rFonts w:ascii="Nunito" w:hAnsi="Nunito"/>
                <w:snapToGrid w:val="0"/>
                <w:sz w:val="18"/>
                <w:szCs w:val="18"/>
              </w:rPr>
              <w:t xml:space="preserve">évaluation </w:t>
            </w:r>
            <w:r w:rsidR="001D4D1A">
              <w:rPr>
                <w:rFonts w:ascii="Nunito" w:hAnsi="Nunito"/>
                <w:snapToGrid w:val="0"/>
                <w:sz w:val="18"/>
                <w:szCs w:val="18"/>
              </w:rPr>
              <w:t xml:space="preserve">(cf. objectifs proposés, analyses des tdr) </w:t>
            </w:r>
            <w:r w:rsidRPr="003D451F">
              <w:rPr>
                <w:rFonts w:ascii="Nunito" w:hAnsi="Nunito"/>
                <w:snapToGrid w:val="0"/>
                <w:sz w:val="18"/>
                <w:szCs w:val="18"/>
              </w:rPr>
              <w:t>?</w:t>
            </w:r>
          </w:p>
        </w:tc>
        <w:tc>
          <w:tcPr>
            <w:tcW w:w="992" w:type="dxa"/>
            <w:shd w:val="clear" w:color="auto" w:fill="auto"/>
          </w:tcPr>
          <w:p w14:paraId="5CB72C2E" w14:textId="1BF23AD9" w:rsidR="005B6E46" w:rsidRPr="00E61FCA" w:rsidRDefault="005B6E46" w:rsidP="001C6F51">
            <w:pPr>
              <w:rPr>
                <w:rFonts w:ascii="Nunito" w:hAnsi="Nunito" w:cs="Calibri"/>
                <w:sz w:val="18"/>
                <w:szCs w:val="18"/>
              </w:rPr>
            </w:pPr>
            <w:r w:rsidRPr="00E61FCA">
              <w:rPr>
                <w:rFonts w:ascii="Nunito" w:hAnsi="Nunito" w:cs="Calibri"/>
                <w:sz w:val="18"/>
                <w:szCs w:val="18"/>
              </w:rPr>
              <w:t>/10</w:t>
            </w:r>
          </w:p>
        </w:tc>
      </w:tr>
      <w:tr w:rsidR="005B6E46" w:rsidRPr="00E61FCA" w14:paraId="538DB017" w14:textId="77777777" w:rsidTr="0044454E">
        <w:tc>
          <w:tcPr>
            <w:tcW w:w="2579" w:type="dxa"/>
            <w:shd w:val="clear" w:color="auto" w:fill="auto"/>
          </w:tcPr>
          <w:p w14:paraId="26C2F4DB" w14:textId="54A1096C" w:rsidR="005B6E46" w:rsidRPr="003D451F" w:rsidRDefault="005B6E46" w:rsidP="001C6F51">
            <w:pPr>
              <w:rPr>
                <w:rFonts w:ascii="Nunito" w:hAnsi="Nunito" w:cs="Arial"/>
                <w:sz w:val="20"/>
                <w:szCs w:val="20"/>
              </w:rPr>
            </w:pPr>
            <w:r w:rsidRPr="003D451F">
              <w:rPr>
                <w:rFonts w:ascii="Nunito" w:hAnsi="Nunito" w:cs="Arial"/>
                <w:sz w:val="20"/>
                <w:szCs w:val="20"/>
              </w:rPr>
              <w:t>2.2. Questionnement / approfondissement de l’objet de l’étude</w:t>
            </w:r>
          </w:p>
        </w:tc>
        <w:tc>
          <w:tcPr>
            <w:tcW w:w="5071" w:type="dxa"/>
          </w:tcPr>
          <w:p w14:paraId="1A31BA38" w14:textId="1C6B7CBE" w:rsidR="005B6E46" w:rsidRPr="003D451F" w:rsidRDefault="007E0366" w:rsidP="00E23A89">
            <w:pPr>
              <w:pStyle w:val="Paragraphedeliste"/>
              <w:numPr>
                <w:ilvl w:val="0"/>
                <w:numId w:val="20"/>
              </w:numPr>
              <w:ind w:left="151" w:hanging="149"/>
              <w:jc w:val="both"/>
              <w:rPr>
                <w:rFonts w:ascii="Nunito" w:hAnsi="Nunito" w:cs="Calibri"/>
                <w:sz w:val="18"/>
                <w:szCs w:val="18"/>
              </w:rPr>
            </w:pPr>
            <w:r w:rsidRPr="003D451F">
              <w:rPr>
                <w:rFonts w:ascii="Nunito" w:hAnsi="Nunito"/>
                <w:snapToGrid w:val="0"/>
                <w:sz w:val="18"/>
                <w:szCs w:val="18"/>
              </w:rPr>
              <w:t>L’offre apporte-t-elle une plus-value (compléments, enrichissements, proposition d’axes supplémentaires</w:t>
            </w:r>
            <w:r w:rsidR="005451AB">
              <w:rPr>
                <w:rFonts w:ascii="Nunito" w:hAnsi="Nunito"/>
                <w:snapToGrid w:val="0"/>
                <w:sz w:val="18"/>
                <w:szCs w:val="18"/>
              </w:rPr>
              <w:t xml:space="preserve">, mise en </w:t>
            </w:r>
            <w:r w:rsidR="00B6110C">
              <w:rPr>
                <w:rFonts w:ascii="Nunito" w:hAnsi="Nunito"/>
                <w:snapToGrid w:val="0"/>
                <w:sz w:val="18"/>
                <w:szCs w:val="18"/>
              </w:rPr>
              <w:t>question)</w:t>
            </w:r>
            <w:r w:rsidRPr="003D451F">
              <w:rPr>
                <w:rFonts w:ascii="Nunito" w:hAnsi="Nunito"/>
                <w:snapToGrid w:val="0"/>
                <w:sz w:val="18"/>
                <w:szCs w:val="18"/>
              </w:rPr>
              <w:t xml:space="preserve"> par rapport aux </w:t>
            </w:r>
            <w:r w:rsidR="009779C5" w:rsidRPr="003D451F">
              <w:rPr>
                <w:rFonts w:ascii="Nunito" w:hAnsi="Nunito"/>
                <w:snapToGrid w:val="0"/>
                <w:sz w:val="18"/>
                <w:szCs w:val="18"/>
              </w:rPr>
              <w:t xml:space="preserve">termes de référence </w:t>
            </w:r>
            <w:r w:rsidRPr="003D451F">
              <w:rPr>
                <w:rFonts w:ascii="Nunito" w:hAnsi="Nunito"/>
                <w:snapToGrid w:val="0"/>
                <w:sz w:val="18"/>
                <w:szCs w:val="18"/>
              </w:rPr>
              <w:t>?</w:t>
            </w:r>
          </w:p>
        </w:tc>
        <w:tc>
          <w:tcPr>
            <w:tcW w:w="992" w:type="dxa"/>
            <w:shd w:val="clear" w:color="auto" w:fill="auto"/>
          </w:tcPr>
          <w:p w14:paraId="7926761A" w14:textId="3D6D03A6" w:rsidR="005B6E46" w:rsidRPr="00E61FCA" w:rsidRDefault="005B6E46" w:rsidP="001C6F51">
            <w:pPr>
              <w:rPr>
                <w:rFonts w:ascii="Nunito" w:hAnsi="Nunito" w:cs="Calibri"/>
                <w:sz w:val="18"/>
                <w:szCs w:val="18"/>
              </w:rPr>
            </w:pPr>
            <w:r w:rsidRPr="00E61FCA">
              <w:rPr>
                <w:rFonts w:ascii="Nunito" w:hAnsi="Nunito" w:cs="Calibri"/>
                <w:sz w:val="18"/>
                <w:szCs w:val="18"/>
              </w:rPr>
              <w:t>/10</w:t>
            </w:r>
          </w:p>
        </w:tc>
      </w:tr>
      <w:tr w:rsidR="00031249" w:rsidRPr="00E61FCA" w14:paraId="59643602" w14:textId="77777777" w:rsidTr="001D4D1A">
        <w:trPr>
          <w:cantSplit/>
        </w:trPr>
        <w:tc>
          <w:tcPr>
            <w:tcW w:w="2579" w:type="dxa"/>
            <w:shd w:val="clear" w:color="auto" w:fill="auto"/>
          </w:tcPr>
          <w:p w14:paraId="7DA94AE1" w14:textId="77777777" w:rsidR="00031249" w:rsidRPr="003D451F" w:rsidRDefault="00031249" w:rsidP="00031249">
            <w:pPr>
              <w:rPr>
                <w:rFonts w:ascii="Nunito" w:hAnsi="Nunito" w:cs="Arial"/>
                <w:sz w:val="20"/>
                <w:szCs w:val="20"/>
              </w:rPr>
            </w:pPr>
            <w:r w:rsidRPr="003D451F">
              <w:rPr>
                <w:rFonts w:ascii="Nunito" w:hAnsi="Nunito" w:cs="Arial"/>
                <w:sz w:val="20"/>
                <w:szCs w:val="20"/>
              </w:rPr>
              <w:t>2.3. Méthodologie proposée</w:t>
            </w:r>
          </w:p>
          <w:p w14:paraId="62AA827C" w14:textId="77777777" w:rsidR="00031249" w:rsidRPr="003D451F" w:rsidRDefault="00031249" w:rsidP="00031249">
            <w:pPr>
              <w:rPr>
                <w:rFonts w:ascii="Nunito" w:hAnsi="Nunito" w:cs="Calibri"/>
                <w:sz w:val="20"/>
                <w:szCs w:val="20"/>
              </w:rPr>
            </w:pPr>
          </w:p>
        </w:tc>
        <w:tc>
          <w:tcPr>
            <w:tcW w:w="5071" w:type="dxa"/>
          </w:tcPr>
          <w:p w14:paraId="3B8E5123" w14:textId="77777777" w:rsidR="003D756D" w:rsidRDefault="00031249" w:rsidP="00E23A89">
            <w:pPr>
              <w:pStyle w:val="Paragraphedeliste"/>
              <w:numPr>
                <w:ilvl w:val="0"/>
                <w:numId w:val="20"/>
              </w:numPr>
              <w:ind w:left="151" w:hanging="141"/>
              <w:rPr>
                <w:rFonts w:ascii="Nunito" w:hAnsi="Nunito" w:cs="Calibri"/>
                <w:sz w:val="18"/>
                <w:szCs w:val="18"/>
              </w:rPr>
            </w:pPr>
            <w:r w:rsidRPr="003D451F">
              <w:rPr>
                <w:rFonts w:ascii="Nunito" w:hAnsi="Nunito" w:cs="Calibri"/>
                <w:sz w:val="18"/>
                <w:szCs w:val="18"/>
              </w:rPr>
              <w:t xml:space="preserve">La </w:t>
            </w:r>
            <w:r w:rsidR="00D820B6">
              <w:rPr>
                <w:rFonts w:ascii="Nunito" w:hAnsi="Nunito" w:cs="Calibri"/>
                <w:sz w:val="18"/>
                <w:szCs w:val="18"/>
              </w:rPr>
              <w:t xml:space="preserve">méthodologie est-elle claire, </w:t>
            </w:r>
            <w:r w:rsidRPr="003D451F">
              <w:rPr>
                <w:rFonts w:ascii="Nunito" w:hAnsi="Nunito" w:cs="Calibri"/>
                <w:sz w:val="18"/>
                <w:szCs w:val="18"/>
              </w:rPr>
              <w:t>structurée</w:t>
            </w:r>
            <w:r w:rsidR="003D756D">
              <w:rPr>
                <w:rFonts w:ascii="Nunito" w:hAnsi="Nunito" w:cs="Calibri"/>
                <w:sz w:val="18"/>
                <w:szCs w:val="18"/>
              </w:rPr>
              <w:t> ?</w:t>
            </w:r>
            <w:r w:rsidRPr="003D451F">
              <w:rPr>
                <w:rFonts w:ascii="Nunito" w:hAnsi="Nunito" w:cs="Calibri"/>
                <w:sz w:val="18"/>
                <w:szCs w:val="18"/>
              </w:rPr>
              <w:t xml:space="preserve"> </w:t>
            </w:r>
          </w:p>
          <w:p w14:paraId="3F50A37D" w14:textId="46590C2E" w:rsidR="00031249" w:rsidRPr="00613EFD" w:rsidRDefault="003D756D" w:rsidP="00E23A89">
            <w:pPr>
              <w:pStyle w:val="Paragraphedeliste"/>
              <w:numPr>
                <w:ilvl w:val="0"/>
                <w:numId w:val="20"/>
              </w:numPr>
              <w:ind w:left="151" w:hanging="141"/>
              <w:rPr>
                <w:rFonts w:ascii="Nunito" w:hAnsi="Nunito" w:cs="Calibri"/>
                <w:sz w:val="18"/>
                <w:szCs w:val="18"/>
              </w:rPr>
            </w:pPr>
            <w:r>
              <w:rPr>
                <w:rFonts w:ascii="Nunito" w:hAnsi="Nunito" w:cs="Calibri"/>
                <w:sz w:val="18"/>
                <w:szCs w:val="18"/>
              </w:rPr>
              <w:t>La méthodologie est-elle</w:t>
            </w:r>
            <w:r w:rsidR="00031249" w:rsidRPr="003D451F">
              <w:rPr>
                <w:rFonts w:ascii="Nunito" w:hAnsi="Nunito" w:cs="Calibri"/>
                <w:sz w:val="18"/>
                <w:szCs w:val="18"/>
              </w:rPr>
              <w:t xml:space="preserve"> </w:t>
            </w:r>
            <w:r w:rsidR="00031249" w:rsidRPr="00613EFD">
              <w:rPr>
                <w:rFonts w:ascii="Nunito" w:hAnsi="Nunito" w:cs="Calibri"/>
                <w:sz w:val="18"/>
                <w:szCs w:val="18"/>
              </w:rPr>
              <w:t xml:space="preserve">appropriée (méthode, outils) ? </w:t>
            </w:r>
          </w:p>
          <w:p w14:paraId="4380B620" w14:textId="7E758887" w:rsidR="00613EFD" w:rsidRPr="00613EFD" w:rsidRDefault="00613EFD" w:rsidP="00E23A89">
            <w:pPr>
              <w:pStyle w:val="Liste1"/>
              <w:numPr>
                <w:ilvl w:val="0"/>
                <w:numId w:val="20"/>
              </w:numPr>
              <w:ind w:left="151" w:hanging="141"/>
              <w:rPr>
                <w:rFonts w:ascii="Nunito" w:hAnsi="Nunito" w:cs="Calibri"/>
                <w:sz w:val="18"/>
                <w:szCs w:val="18"/>
              </w:rPr>
            </w:pPr>
            <w:r w:rsidRPr="00613EFD">
              <w:rPr>
                <w:rFonts w:ascii="Nunito" w:hAnsi="Nunito"/>
                <w:sz w:val="18"/>
                <w:szCs w:val="18"/>
              </w:rPr>
              <w:t>Y a-t-il un bon équilibre des jours d’expertise, entre</w:t>
            </w:r>
            <w:r>
              <w:rPr>
                <w:rFonts w:ascii="Nunito" w:hAnsi="Nunito"/>
                <w:sz w:val="18"/>
                <w:szCs w:val="18"/>
              </w:rPr>
              <w:t xml:space="preserve"> le</w:t>
            </w:r>
            <w:r w:rsidRPr="00613EFD">
              <w:rPr>
                <w:rFonts w:ascii="Nunito" w:hAnsi="Nunito"/>
                <w:sz w:val="18"/>
                <w:szCs w:val="18"/>
              </w:rPr>
              <w:t xml:space="preserve"> n</w:t>
            </w:r>
            <w:r>
              <w:rPr>
                <w:rFonts w:ascii="Nunito" w:hAnsi="Nunito"/>
                <w:sz w:val="18"/>
                <w:szCs w:val="18"/>
              </w:rPr>
              <w:t>om</w:t>
            </w:r>
            <w:r w:rsidRPr="00613EFD">
              <w:rPr>
                <w:rFonts w:ascii="Nunito" w:hAnsi="Nunito"/>
                <w:sz w:val="18"/>
                <w:szCs w:val="18"/>
              </w:rPr>
              <w:t>b</w:t>
            </w:r>
            <w:r>
              <w:rPr>
                <w:rFonts w:ascii="Nunito" w:hAnsi="Nunito"/>
                <w:sz w:val="18"/>
                <w:szCs w:val="18"/>
              </w:rPr>
              <w:t>re</w:t>
            </w:r>
            <w:r w:rsidRPr="00613EFD">
              <w:rPr>
                <w:rFonts w:ascii="Nunito" w:hAnsi="Nunito"/>
                <w:sz w:val="18"/>
                <w:szCs w:val="18"/>
              </w:rPr>
              <w:t xml:space="preserve"> de jours sur le terrain (au Nord et au Sud) et </w:t>
            </w:r>
            <w:r w:rsidR="009173F6">
              <w:rPr>
                <w:rFonts w:ascii="Nunito" w:hAnsi="Nunito"/>
                <w:sz w:val="18"/>
                <w:szCs w:val="18"/>
              </w:rPr>
              <w:t xml:space="preserve">les </w:t>
            </w:r>
            <w:r w:rsidRPr="00613EFD">
              <w:rPr>
                <w:rFonts w:ascii="Nunito" w:hAnsi="Nunito"/>
                <w:sz w:val="18"/>
                <w:szCs w:val="18"/>
              </w:rPr>
              <w:t>jours de rédaction</w:t>
            </w:r>
            <w:r w:rsidR="009173F6">
              <w:rPr>
                <w:rFonts w:ascii="Nunito" w:hAnsi="Nunito"/>
                <w:sz w:val="18"/>
                <w:szCs w:val="18"/>
              </w:rPr>
              <w:t>, ainsi qu’</w:t>
            </w:r>
            <w:r w:rsidRPr="00613EFD">
              <w:rPr>
                <w:rFonts w:ascii="Nunito" w:hAnsi="Nunito"/>
                <w:sz w:val="18"/>
                <w:szCs w:val="18"/>
              </w:rPr>
              <w:t>entre les différents consultants ?</w:t>
            </w:r>
          </w:p>
          <w:p w14:paraId="21CA8162" w14:textId="0B6B5990" w:rsidR="00031249" w:rsidRPr="003D451F" w:rsidRDefault="00031249" w:rsidP="00E23A89">
            <w:pPr>
              <w:pStyle w:val="Paragraphedeliste"/>
              <w:numPr>
                <w:ilvl w:val="0"/>
                <w:numId w:val="20"/>
              </w:numPr>
              <w:ind w:left="151" w:hanging="141"/>
              <w:rPr>
                <w:rFonts w:ascii="Nunito" w:eastAsia="Arial Unicode MS" w:hAnsi="Nunito" w:cs="Times New Roman"/>
                <w:sz w:val="18"/>
                <w:szCs w:val="18"/>
              </w:rPr>
            </w:pPr>
            <w:r w:rsidRPr="00613EFD">
              <w:rPr>
                <w:rFonts w:ascii="Nunito" w:hAnsi="Nunito" w:cs="Calibri"/>
                <w:sz w:val="18"/>
                <w:szCs w:val="18"/>
              </w:rPr>
              <w:t xml:space="preserve">La répartition des rôles entre membres de l’équipe est-elle </w:t>
            </w:r>
            <w:r w:rsidR="009779C5" w:rsidRPr="00613EFD">
              <w:rPr>
                <w:rFonts w:ascii="Nunito" w:hAnsi="Nunito" w:cs="Calibri"/>
                <w:sz w:val="18"/>
                <w:szCs w:val="18"/>
              </w:rPr>
              <w:t>explicite</w:t>
            </w:r>
            <w:r w:rsidRPr="00613EFD">
              <w:rPr>
                <w:rFonts w:ascii="Nunito" w:hAnsi="Nunito" w:cs="Calibri"/>
                <w:sz w:val="18"/>
                <w:szCs w:val="18"/>
              </w:rPr>
              <w:t> ?</w:t>
            </w:r>
            <w:r w:rsidRPr="003D451F">
              <w:rPr>
                <w:rFonts w:ascii="Nunito" w:hAnsi="Nunito" w:cs="Calibri"/>
                <w:sz w:val="18"/>
                <w:szCs w:val="18"/>
              </w:rPr>
              <w:t xml:space="preserve"> </w:t>
            </w:r>
          </w:p>
        </w:tc>
        <w:tc>
          <w:tcPr>
            <w:tcW w:w="992" w:type="dxa"/>
            <w:shd w:val="clear" w:color="auto" w:fill="auto"/>
          </w:tcPr>
          <w:p w14:paraId="0C1D4171" w14:textId="00C1B1B1" w:rsidR="00031249" w:rsidRPr="00E61FCA" w:rsidRDefault="00031249" w:rsidP="00031249">
            <w:pPr>
              <w:rPr>
                <w:rFonts w:ascii="Nunito" w:hAnsi="Nunito" w:cs="Calibri"/>
                <w:sz w:val="18"/>
                <w:szCs w:val="18"/>
              </w:rPr>
            </w:pPr>
            <w:r w:rsidRPr="00E61FCA">
              <w:rPr>
                <w:rFonts w:ascii="Nunito" w:hAnsi="Nunito" w:cs="Calibri"/>
                <w:sz w:val="18"/>
                <w:szCs w:val="18"/>
              </w:rPr>
              <w:t>/10</w:t>
            </w:r>
          </w:p>
        </w:tc>
      </w:tr>
      <w:tr w:rsidR="00031249" w:rsidRPr="00E61FCA" w14:paraId="2E4BC5C4" w14:textId="77777777" w:rsidTr="0044454E">
        <w:tc>
          <w:tcPr>
            <w:tcW w:w="2579" w:type="dxa"/>
            <w:shd w:val="clear" w:color="auto" w:fill="auto"/>
          </w:tcPr>
          <w:p w14:paraId="7478E023" w14:textId="77777777" w:rsidR="00031249" w:rsidRPr="003D451F" w:rsidRDefault="00031249" w:rsidP="00031249">
            <w:pPr>
              <w:rPr>
                <w:rFonts w:ascii="Nunito" w:hAnsi="Nunito" w:cs="Arial"/>
                <w:sz w:val="20"/>
                <w:szCs w:val="20"/>
              </w:rPr>
            </w:pPr>
            <w:r w:rsidRPr="003D451F">
              <w:rPr>
                <w:rFonts w:ascii="Nunito" w:hAnsi="Nunito" w:cs="Arial"/>
                <w:sz w:val="20"/>
                <w:szCs w:val="20"/>
              </w:rPr>
              <w:t>2.4. Moyens et calendrier</w:t>
            </w:r>
          </w:p>
          <w:p w14:paraId="5C3B90C1" w14:textId="77777777" w:rsidR="00031249" w:rsidRPr="003D451F" w:rsidRDefault="00031249" w:rsidP="00031249">
            <w:pPr>
              <w:rPr>
                <w:rFonts w:ascii="Nunito" w:hAnsi="Nunito" w:cs="Calibri"/>
                <w:sz w:val="20"/>
                <w:szCs w:val="20"/>
              </w:rPr>
            </w:pPr>
          </w:p>
        </w:tc>
        <w:tc>
          <w:tcPr>
            <w:tcW w:w="5071" w:type="dxa"/>
          </w:tcPr>
          <w:p w14:paraId="11FE9B66" w14:textId="265681AE" w:rsidR="009779C5" w:rsidRPr="003D756D" w:rsidRDefault="009779C5" w:rsidP="003D756D">
            <w:pPr>
              <w:pStyle w:val="Paragraphedeliste"/>
              <w:numPr>
                <w:ilvl w:val="0"/>
                <w:numId w:val="20"/>
              </w:numPr>
              <w:ind w:left="151" w:hanging="141"/>
              <w:jc w:val="both"/>
              <w:rPr>
                <w:rFonts w:ascii="Nunito" w:hAnsi="Nunito" w:cs="Calibri"/>
                <w:sz w:val="18"/>
                <w:szCs w:val="18"/>
              </w:rPr>
            </w:pPr>
            <w:r w:rsidRPr="003D756D">
              <w:rPr>
                <w:rFonts w:ascii="Nunito" w:hAnsi="Nunito" w:cs="Calibri"/>
                <w:sz w:val="18"/>
                <w:szCs w:val="18"/>
              </w:rPr>
              <w:t>Les moyens proposés en jours</w:t>
            </w:r>
            <w:r w:rsidR="00D027BF" w:rsidRPr="003D756D">
              <w:rPr>
                <w:rFonts w:ascii="Nunito" w:hAnsi="Nunito" w:cs="Calibri"/>
                <w:sz w:val="18"/>
                <w:szCs w:val="18"/>
              </w:rPr>
              <w:t>-</w:t>
            </w:r>
            <w:r w:rsidRPr="003D756D">
              <w:rPr>
                <w:rFonts w:ascii="Nunito" w:hAnsi="Nunito" w:cs="Calibri"/>
                <w:sz w:val="18"/>
                <w:szCs w:val="18"/>
              </w:rPr>
              <w:t xml:space="preserve">homme </w:t>
            </w:r>
            <w:r w:rsidR="00613EFD" w:rsidRPr="003D756D">
              <w:rPr>
                <w:rFonts w:ascii="Nunito" w:hAnsi="Nunito" w:cs="Calibri"/>
                <w:sz w:val="18"/>
                <w:szCs w:val="18"/>
              </w:rPr>
              <w:t>sont-ils</w:t>
            </w:r>
            <w:r w:rsidRPr="003D756D">
              <w:rPr>
                <w:rFonts w:ascii="Nunito" w:hAnsi="Nunito" w:cs="Calibri"/>
                <w:sz w:val="18"/>
                <w:szCs w:val="18"/>
              </w:rPr>
              <w:t xml:space="preserve"> cohérents avec la proposition </w:t>
            </w:r>
            <w:r w:rsidR="00A96B6C" w:rsidRPr="003D756D">
              <w:rPr>
                <w:rFonts w:ascii="Nunito" w:hAnsi="Nunito" w:cs="Calibri"/>
                <w:sz w:val="18"/>
                <w:szCs w:val="18"/>
              </w:rPr>
              <w:t xml:space="preserve">technique </w:t>
            </w:r>
            <w:r w:rsidRPr="003D756D">
              <w:rPr>
                <w:rFonts w:ascii="Nunito" w:hAnsi="Nunito" w:cs="Calibri"/>
                <w:sz w:val="18"/>
                <w:szCs w:val="18"/>
              </w:rPr>
              <w:t>?</w:t>
            </w:r>
          </w:p>
          <w:p w14:paraId="25457416" w14:textId="0DDFF973" w:rsidR="009779C5" w:rsidRPr="003D756D" w:rsidRDefault="00031249" w:rsidP="003D756D">
            <w:pPr>
              <w:pStyle w:val="Paragraphedeliste"/>
              <w:numPr>
                <w:ilvl w:val="0"/>
                <w:numId w:val="20"/>
              </w:numPr>
              <w:ind w:left="151" w:hanging="141"/>
              <w:jc w:val="both"/>
              <w:rPr>
                <w:rFonts w:ascii="Nunito" w:hAnsi="Nunito" w:cs="Calibri"/>
                <w:sz w:val="18"/>
                <w:szCs w:val="18"/>
              </w:rPr>
            </w:pPr>
            <w:r w:rsidRPr="003D756D">
              <w:rPr>
                <w:rFonts w:ascii="Nunito" w:hAnsi="Nunito" w:cs="Calibri"/>
                <w:sz w:val="18"/>
                <w:szCs w:val="18"/>
              </w:rPr>
              <w:t xml:space="preserve">Le calendrier proposé par le prestataire correspond-il à celui de Sante Sud et de ses partenaires ? </w:t>
            </w:r>
          </w:p>
          <w:p w14:paraId="6C598C35" w14:textId="77777777" w:rsidR="003D756D" w:rsidRPr="003D756D" w:rsidRDefault="003D756D" w:rsidP="003D756D">
            <w:pPr>
              <w:pStyle w:val="Liste1"/>
              <w:numPr>
                <w:ilvl w:val="0"/>
                <w:numId w:val="20"/>
              </w:numPr>
              <w:ind w:left="151" w:hanging="141"/>
              <w:rPr>
                <w:snapToGrid w:val="0"/>
                <w:color w:val="000000"/>
                <w:sz w:val="18"/>
                <w:szCs w:val="18"/>
              </w:rPr>
            </w:pPr>
            <w:r w:rsidRPr="003D756D">
              <w:rPr>
                <w:sz w:val="18"/>
                <w:szCs w:val="18"/>
              </w:rPr>
              <w:t>Le budget est-il cohérent avec la méthodologie (nb de jours affectés aux missions, etc.) ?</w:t>
            </w:r>
          </w:p>
          <w:p w14:paraId="2CB5DA83" w14:textId="77777777" w:rsidR="00A96B6C" w:rsidRPr="003D756D" w:rsidRDefault="00D820B6" w:rsidP="003D756D">
            <w:pPr>
              <w:pStyle w:val="Paragraphedeliste"/>
              <w:numPr>
                <w:ilvl w:val="0"/>
                <w:numId w:val="20"/>
              </w:numPr>
              <w:ind w:left="151" w:hanging="141"/>
              <w:jc w:val="both"/>
              <w:rPr>
                <w:rFonts w:ascii="Nunito" w:hAnsi="Nunito" w:cs="Calibri"/>
                <w:sz w:val="18"/>
                <w:szCs w:val="18"/>
              </w:rPr>
            </w:pPr>
            <w:r w:rsidRPr="003D756D">
              <w:rPr>
                <w:rFonts w:ascii="Nunito" w:hAnsi="Nunito" w:cs="Calibri"/>
                <w:sz w:val="18"/>
                <w:szCs w:val="18"/>
              </w:rPr>
              <w:t>Les coûts unitaires sont -</w:t>
            </w:r>
            <w:r w:rsidR="00613EFD" w:rsidRPr="003D756D">
              <w:rPr>
                <w:rFonts w:ascii="Nunito" w:hAnsi="Nunito" w:cs="Calibri"/>
                <w:sz w:val="18"/>
                <w:szCs w:val="18"/>
              </w:rPr>
              <w:t>ils cohérents ?</w:t>
            </w:r>
          </w:p>
          <w:p w14:paraId="51048D7E" w14:textId="53CD7ABC" w:rsidR="00BF4DC6" w:rsidRPr="00613EFD" w:rsidRDefault="00E23A89" w:rsidP="003D756D">
            <w:pPr>
              <w:pStyle w:val="Paragraphedeliste"/>
              <w:numPr>
                <w:ilvl w:val="0"/>
                <w:numId w:val="20"/>
              </w:numPr>
              <w:ind w:left="151" w:hanging="141"/>
              <w:jc w:val="both"/>
              <w:rPr>
                <w:rFonts w:ascii="Nunito" w:hAnsi="Nunito" w:cs="Calibri"/>
                <w:sz w:val="18"/>
                <w:szCs w:val="18"/>
              </w:rPr>
            </w:pPr>
            <w:r w:rsidRPr="003D756D">
              <w:rPr>
                <w:rFonts w:ascii="Nunito" w:hAnsi="Nunito" w:cs="Calibri"/>
                <w:sz w:val="18"/>
                <w:szCs w:val="18"/>
              </w:rPr>
              <w:t>L</w:t>
            </w:r>
            <w:r w:rsidR="005E4858" w:rsidRPr="003D756D">
              <w:rPr>
                <w:rFonts w:ascii="Nunito" w:hAnsi="Nunito" w:cs="Calibri"/>
                <w:sz w:val="18"/>
                <w:szCs w:val="18"/>
              </w:rPr>
              <w:t>e</w:t>
            </w:r>
            <w:r w:rsidR="00BF4DC6" w:rsidRPr="003D756D">
              <w:rPr>
                <w:rFonts w:ascii="Nunito" w:hAnsi="Nunito" w:cs="Calibri"/>
                <w:sz w:val="18"/>
                <w:szCs w:val="18"/>
              </w:rPr>
              <w:t xml:space="preserve"> </w:t>
            </w:r>
            <w:r w:rsidR="009F6386" w:rsidRPr="003D756D">
              <w:rPr>
                <w:rFonts w:ascii="Nunito" w:hAnsi="Nunito" w:cs="Calibri"/>
                <w:sz w:val="18"/>
                <w:szCs w:val="18"/>
              </w:rPr>
              <w:t>cout</w:t>
            </w:r>
            <w:r w:rsidR="00BF4DC6" w:rsidRPr="003D756D">
              <w:rPr>
                <w:rFonts w:ascii="Nunito" w:hAnsi="Nunito" w:cs="Calibri"/>
                <w:sz w:val="18"/>
                <w:szCs w:val="18"/>
              </w:rPr>
              <w:t xml:space="preserve"> </w:t>
            </w:r>
            <w:r w:rsidR="00671ABC" w:rsidRPr="003D756D">
              <w:rPr>
                <w:rFonts w:ascii="Nunito" w:hAnsi="Nunito" w:cs="Calibri"/>
                <w:sz w:val="18"/>
                <w:szCs w:val="18"/>
              </w:rPr>
              <w:t xml:space="preserve">total </w:t>
            </w:r>
            <w:r w:rsidR="00BF4DC6" w:rsidRPr="003D756D">
              <w:rPr>
                <w:rFonts w:ascii="Nunito" w:hAnsi="Nunito" w:cs="Calibri"/>
                <w:sz w:val="18"/>
                <w:szCs w:val="18"/>
              </w:rPr>
              <w:t xml:space="preserve">de la prestation </w:t>
            </w:r>
            <w:r w:rsidRPr="003D756D">
              <w:rPr>
                <w:rFonts w:ascii="Nunito" w:hAnsi="Nunito" w:cs="Calibri"/>
                <w:sz w:val="18"/>
                <w:szCs w:val="18"/>
              </w:rPr>
              <w:t>s’inscrit-il</w:t>
            </w:r>
            <w:r w:rsidR="005E4858" w:rsidRPr="003D756D">
              <w:rPr>
                <w:rFonts w:ascii="Nunito" w:hAnsi="Nunito" w:cs="Calibri"/>
                <w:sz w:val="18"/>
                <w:szCs w:val="18"/>
              </w:rPr>
              <w:t xml:space="preserve"> </w:t>
            </w:r>
            <w:r w:rsidRPr="003D756D">
              <w:rPr>
                <w:rFonts w:ascii="Nunito" w:hAnsi="Nunito" w:cs="Calibri"/>
                <w:sz w:val="18"/>
                <w:szCs w:val="18"/>
              </w:rPr>
              <w:t xml:space="preserve">dans </w:t>
            </w:r>
            <w:r w:rsidR="00BF4DC6" w:rsidRPr="003D756D">
              <w:rPr>
                <w:rFonts w:ascii="Nunito" w:hAnsi="Nunito" w:cs="Calibri"/>
                <w:sz w:val="18"/>
                <w:szCs w:val="18"/>
              </w:rPr>
              <w:t>l’enveloppe budgétaire proposée ?</w:t>
            </w:r>
            <w:r w:rsidR="00BF4DC6">
              <w:rPr>
                <w:rFonts w:ascii="Nunito" w:hAnsi="Nunito" w:cs="Calibri"/>
                <w:sz w:val="18"/>
                <w:szCs w:val="18"/>
              </w:rPr>
              <w:t xml:space="preserve"> </w:t>
            </w:r>
          </w:p>
        </w:tc>
        <w:tc>
          <w:tcPr>
            <w:tcW w:w="992" w:type="dxa"/>
            <w:shd w:val="clear" w:color="auto" w:fill="auto"/>
          </w:tcPr>
          <w:p w14:paraId="66B0F8F5" w14:textId="0867E632" w:rsidR="00031249" w:rsidRPr="00E61FCA" w:rsidRDefault="00031249" w:rsidP="00031249">
            <w:pPr>
              <w:rPr>
                <w:rFonts w:ascii="Nunito" w:hAnsi="Nunito" w:cs="Calibri"/>
                <w:sz w:val="18"/>
                <w:szCs w:val="18"/>
              </w:rPr>
            </w:pPr>
            <w:r w:rsidRPr="00E61FCA">
              <w:rPr>
                <w:rFonts w:ascii="Nunito" w:hAnsi="Nunito" w:cs="Calibri"/>
                <w:sz w:val="18"/>
                <w:szCs w:val="18"/>
              </w:rPr>
              <w:t>/</w:t>
            </w:r>
            <w:r w:rsidR="00451D56">
              <w:rPr>
                <w:rFonts w:ascii="Nunito" w:hAnsi="Nunito" w:cs="Calibri"/>
                <w:sz w:val="18"/>
                <w:szCs w:val="18"/>
              </w:rPr>
              <w:t>10</w:t>
            </w:r>
          </w:p>
        </w:tc>
      </w:tr>
      <w:tr w:rsidR="00031249" w:rsidRPr="00E61FCA" w14:paraId="6F5367E0" w14:textId="77777777" w:rsidTr="00E23A89">
        <w:trPr>
          <w:trHeight w:val="240"/>
        </w:trPr>
        <w:tc>
          <w:tcPr>
            <w:tcW w:w="2579" w:type="dxa"/>
            <w:shd w:val="clear" w:color="auto" w:fill="BFBFBF"/>
          </w:tcPr>
          <w:p w14:paraId="02374045" w14:textId="4D19F977" w:rsidR="00031249" w:rsidRPr="00E23A89" w:rsidRDefault="00031249" w:rsidP="00031249">
            <w:pPr>
              <w:rPr>
                <w:rFonts w:ascii="Nunito" w:hAnsi="Nunito" w:cs="Arial"/>
                <w:b/>
                <w:bCs/>
                <w:sz w:val="20"/>
                <w:szCs w:val="20"/>
              </w:rPr>
            </w:pPr>
            <w:r w:rsidRPr="003D451F">
              <w:rPr>
                <w:rFonts w:ascii="Nunito" w:hAnsi="Nunito" w:cs="Arial"/>
                <w:b/>
                <w:bCs/>
                <w:sz w:val="20"/>
                <w:szCs w:val="20"/>
              </w:rPr>
              <w:t>3. Conclusion</w:t>
            </w:r>
          </w:p>
        </w:tc>
        <w:tc>
          <w:tcPr>
            <w:tcW w:w="5071" w:type="dxa"/>
            <w:shd w:val="clear" w:color="auto" w:fill="BFBFBF"/>
          </w:tcPr>
          <w:p w14:paraId="5946A39E" w14:textId="77777777" w:rsidR="00031249" w:rsidRPr="00E61FCA" w:rsidRDefault="00031249" w:rsidP="00031249">
            <w:pPr>
              <w:rPr>
                <w:rFonts w:ascii="Nunito" w:hAnsi="Nunito" w:cs="Calibri"/>
                <w:sz w:val="18"/>
                <w:szCs w:val="18"/>
              </w:rPr>
            </w:pPr>
          </w:p>
        </w:tc>
        <w:tc>
          <w:tcPr>
            <w:tcW w:w="992" w:type="dxa"/>
            <w:shd w:val="clear" w:color="auto" w:fill="BFBFBF"/>
          </w:tcPr>
          <w:p w14:paraId="1B5A3942" w14:textId="735948DE" w:rsidR="00031249" w:rsidRPr="00451D56" w:rsidRDefault="00031249" w:rsidP="00031249">
            <w:pPr>
              <w:rPr>
                <w:rFonts w:ascii="Nunito" w:hAnsi="Nunito" w:cs="Calibri"/>
                <w:b/>
                <w:bCs/>
                <w:sz w:val="18"/>
                <w:szCs w:val="18"/>
              </w:rPr>
            </w:pPr>
            <w:r w:rsidRPr="00451D56">
              <w:rPr>
                <w:rFonts w:ascii="Nunito" w:hAnsi="Nunito" w:cs="Calibri"/>
                <w:b/>
                <w:bCs/>
                <w:sz w:val="18"/>
                <w:szCs w:val="18"/>
              </w:rPr>
              <w:t>/</w:t>
            </w:r>
            <w:r w:rsidR="00E23A89">
              <w:rPr>
                <w:rFonts w:ascii="Nunito" w:hAnsi="Nunito" w:cs="Calibri"/>
                <w:b/>
                <w:bCs/>
                <w:sz w:val="18"/>
                <w:szCs w:val="18"/>
              </w:rPr>
              <w:t>8</w:t>
            </w:r>
            <w:r w:rsidR="00451D56" w:rsidRPr="00451D56">
              <w:rPr>
                <w:rFonts w:ascii="Nunito" w:hAnsi="Nunito" w:cs="Calibri"/>
                <w:b/>
                <w:bCs/>
                <w:sz w:val="18"/>
                <w:szCs w:val="18"/>
              </w:rPr>
              <w:t>0</w:t>
            </w:r>
          </w:p>
        </w:tc>
      </w:tr>
    </w:tbl>
    <w:p w14:paraId="370C7B89" w14:textId="68AB615D" w:rsidR="008D1469" w:rsidRPr="00E61FCA" w:rsidRDefault="008D1469" w:rsidP="00CE3102">
      <w:pPr>
        <w:pStyle w:val="Sansinterligne"/>
        <w:spacing w:after="120" w:line="276" w:lineRule="auto"/>
        <w:jc w:val="both"/>
        <w:rPr>
          <w:rFonts w:ascii="Nunito" w:hAnsi="Nunito"/>
          <w:spacing w:val="-2"/>
          <w:szCs w:val="24"/>
        </w:rPr>
      </w:pPr>
    </w:p>
    <w:p w14:paraId="6B7C279B" w14:textId="2A6E82B4" w:rsidR="008D1469" w:rsidRDefault="008F53AD" w:rsidP="008F53AD">
      <w:pPr>
        <w:pStyle w:val="Titre1"/>
        <w:numPr>
          <w:ilvl w:val="0"/>
          <w:numId w:val="36"/>
        </w:numPr>
        <w:rPr>
          <w:color w:val="C00000"/>
        </w:rPr>
      </w:pPr>
      <w:bookmarkStart w:id="18" w:name="_Toc106657629"/>
      <w:r w:rsidRPr="008F53AD">
        <w:rPr>
          <w:color w:val="C00000"/>
        </w:rPr>
        <w:t>ETHIQUE D’EVALUATION</w:t>
      </w:r>
      <w:bookmarkEnd w:id="18"/>
    </w:p>
    <w:p w14:paraId="6C98EB82" w14:textId="77777777" w:rsidR="006A4576" w:rsidRPr="006A4576" w:rsidRDefault="006A4576" w:rsidP="006A4576"/>
    <w:p w14:paraId="531820A8" w14:textId="48E06405" w:rsidR="008D1469" w:rsidRDefault="008D1469" w:rsidP="008D1469">
      <w:pPr>
        <w:jc w:val="both"/>
        <w:rPr>
          <w:rFonts w:ascii="Nunito" w:hAnsi="Nunito"/>
        </w:rPr>
      </w:pPr>
      <w:r w:rsidRPr="00E61FCA">
        <w:rPr>
          <w:rFonts w:ascii="Nunito" w:hAnsi="Nunito"/>
        </w:rPr>
        <w:t>Les évaluateurs respecteront les procédures permettant de sauvegarder les droits et la confidentialité des personnes fournissant les informations, notamment les personnes interviewées sur le terrain.</w:t>
      </w:r>
    </w:p>
    <w:p w14:paraId="209D246B" w14:textId="763B94BC" w:rsidR="002F2D08" w:rsidRDefault="002F2D08" w:rsidP="008D1469">
      <w:pPr>
        <w:jc w:val="both"/>
        <w:rPr>
          <w:rFonts w:ascii="Nunito" w:hAnsi="Nunito"/>
        </w:rPr>
      </w:pPr>
      <w:r>
        <w:rPr>
          <w:rFonts w:ascii="Nunito" w:hAnsi="Nunito"/>
        </w:rPr>
        <w:t xml:space="preserve">Les évaluateurs auront pris connaissance des chartes de Santé Sud et s’engagent à </w:t>
      </w:r>
      <w:r w:rsidR="0024340E">
        <w:rPr>
          <w:rFonts w:ascii="Nunito" w:hAnsi="Nunito"/>
        </w:rPr>
        <w:t xml:space="preserve">en </w:t>
      </w:r>
      <w:r>
        <w:rPr>
          <w:rFonts w:ascii="Nunito" w:hAnsi="Nunito"/>
        </w:rPr>
        <w:t xml:space="preserve">respecter </w:t>
      </w:r>
      <w:r w:rsidR="0024340E">
        <w:rPr>
          <w:rFonts w:ascii="Nunito" w:hAnsi="Nunito"/>
        </w:rPr>
        <w:t xml:space="preserve">les principes et règles </w:t>
      </w:r>
      <w:r>
        <w:rPr>
          <w:rFonts w:ascii="Nunito" w:hAnsi="Nunito"/>
        </w:rPr>
        <w:t>dans le cadre de leur</w:t>
      </w:r>
      <w:r w:rsidR="0024340E">
        <w:rPr>
          <w:rFonts w:ascii="Nunito" w:hAnsi="Nunito"/>
        </w:rPr>
        <w:t xml:space="preserve"> prestation</w:t>
      </w:r>
      <w:r>
        <w:rPr>
          <w:rFonts w:ascii="Nunito" w:hAnsi="Nunito"/>
        </w:rPr>
        <w:t xml:space="preserve"> (code éthique, charte de protection de l’enfance, charte anti-harcèlement)</w:t>
      </w:r>
      <w:r w:rsidR="0024340E">
        <w:rPr>
          <w:rFonts w:ascii="Nunito" w:hAnsi="Nunito"/>
        </w:rPr>
        <w:t>.</w:t>
      </w:r>
    </w:p>
    <w:p w14:paraId="66C5E7CE" w14:textId="515ABF3F" w:rsidR="0024340E" w:rsidRDefault="0024340E" w:rsidP="008D1469">
      <w:pPr>
        <w:jc w:val="both"/>
        <w:rPr>
          <w:rFonts w:ascii="Nunito" w:hAnsi="Nunito"/>
        </w:rPr>
      </w:pPr>
    </w:p>
    <w:p w14:paraId="1773294F" w14:textId="3358C373" w:rsidR="002C066D" w:rsidRPr="0024340E" w:rsidRDefault="0024340E" w:rsidP="0024340E">
      <w:pPr>
        <w:spacing w:before="30" w:after="0"/>
        <w:ind w:right="1066"/>
        <w:jc w:val="center"/>
        <w:rPr>
          <w:rFonts w:ascii="Nunito" w:eastAsia="Calibri" w:hAnsi="Nunito" w:cs="Times New Roman"/>
          <w:b/>
          <w:bCs/>
          <w:spacing w:val="-2"/>
          <w:szCs w:val="24"/>
          <w:lang w:eastAsia="fr-FR"/>
        </w:rPr>
      </w:pPr>
      <w:r w:rsidRPr="0024340E">
        <w:rPr>
          <w:rFonts w:ascii="Nunito" w:hAnsi="Nunito"/>
          <w:b/>
          <w:bCs/>
        </w:rPr>
        <w:lastRenderedPageBreak/>
        <w:t>________________________________</w:t>
      </w:r>
    </w:p>
    <w:sectPr w:rsidR="002C066D" w:rsidRPr="0024340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53CF" w14:textId="77777777" w:rsidR="00A26755" w:rsidRDefault="00A26755" w:rsidP="00002067">
      <w:pPr>
        <w:spacing w:after="0" w:line="240" w:lineRule="auto"/>
      </w:pPr>
      <w:r>
        <w:separator/>
      </w:r>
    </w:p>
  </w:endnote>
  <w:endnote w:type="continuationSeparator" w:id="0">
    <w:p w14:paraId="79B47F3F" w14:textId="77777777" w:rsidR="00A26755" w:rsidRDefault="00A26755" w:rsidP="0000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969918"/>
      <w:docPartObj>
        <w:docPartGallery w:val="Page Numbers (Bottom of Page)"/>
        <w:docPartUnique/>
      </w:docPartObj>
    </w:sdtPr>
    <w:sdtEndPr/>
    <w:sdtContent>
      <w:p w14:paraId="3855653D" w14:textId="67B4CF99" w:rsidR="001C6F51" w:rsidRDefault="001C6F51">
        <w:pPr>
          <w:pStyle w:val="Pieddepage"/>
          <w:jc w:val="right"/>
        </w:pPr>
        <w:r>
          <w:fldChar w:fldCharType="begin"/>
        </w:r>
        <w:r>
          <w:instrText>PAGE   \* MERGEFORMAT</w:instrText>
        </w:r>
        <w:r>
          <w:fldChar w:fldCharType="separate"/>
        </w:r>
        <w:r w:rsidR="0026127F">
          <w:rPr>
            <w:noProof/>
          </w:rPr>
          <w:t>15</w:t>
        </w:r>
        <w:r>
          <w:fldChar w:fldCharType="end"/>
        </w:r>
      </w:p>
    </w:sdtContent>
  </w:sdt>
  <w:p w14:paraId="765D022D" w14:textId="77777777" w:rsidR="001C6F51" w:rsidRDefault="001C6F5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96F86" w14:textId="77777777" w:rsidR="00A26755" w:rsidRDefault="00A26755" w:rsidP="00002067">
      <w:pPr>
        <w:spacing w:after="0" w:line="240" w:lineRule="auto"/>
      </w:pPr>
      <w:r>
        <w:separator/>
      </w:r>
    </w:p>
  </w:footnote>
  <w:footnote w:type="continuationSeparator" w:id="0">
    <w:p w14:paraId="3B4E8479" w14:textId="77777777" w:rsidR="00A26755" w:rsidRDefault="00A26755" w:rsidP="00002067">
      <w:pPr>
        <w:spacing w:after="0" w:line="240" w:lineRule="auto"/>
      </w:pPr>
      <w:r>
        <w:continuationSeparator/>
      </w:r>
    </w:p>
  </w:footnote>
  <w:footnote w:id="1">
    <w:p w14:paraId="596C06E4" w14:textId="77777777" w:rsidR="001C6F51" w:rsidRDefault="001C6F51" w:rsidP="00A3087E">
      <w:pPr>
        <w:spacing w:line="240" w:lineRule="auto"/>
        <w:rPr>
          <w:rFonts w:ascii="Nunito" w:eastAsia="Nunito" w:hAnsi="Nunito" w:cs="Nunito"/>
          <w:sz w:val="18"/>
          <w:szCs w:val="18"/>
        </w:rPr>
      </w:pPr>
      <w:r>
        <w:rPr>
          <w:vertAlign w:val="superscript"/>
        </w:rPr>
        <w:footnoteRef/>
      </w:r>
      <w:r>
        <w:rPr>
          <w:rFonts w:ascii="Nunito" w:eastAsia="Nunito" w:hAnsi="Nunito" w:cs="Nunito"/>
          <w:sz w:val="18"/>
          <w:szCs w:val="18"/>
        </w:rPr>
        <w:t xml:space="preserve"> Évaluation du secteur privé de la santé au Bénin, USAID 2013</w:t>
      </w:r>
    </w:p>
  </w:footnote>
  <w:footnote w:id="2">
    <w:p w14:paraId="20512CC0" w14:textId="77777777" w:rsidR="001C6F51" w:rsidRPr="0067543F" w:rsidRDefault="001C6F51" w:rsidP="00A3087E">
      <w:pPr>
        <w:spacing w:line="240" w:lineRule="auto"/>
        <w:rPr>
          <w:rFonts w:ascii="Nunito" w:eastAsia="Nunito" w:hAnsi="Nunito" w:cs="Nunito"/>
          <w:sz w:val="18"/>
          <w:szCs w:val="18"/>
          <w:lang w:val="en-AU"/>
        </w:rPr>
      </w:pPr>
      <w:r>
        <w:rPr>
          <w:vertAlign w:val="superscript"/>
        </w:rPr>
        <w:footnoteRef/>
      </w:r>
      <w:r>
        <w:rPr>
          <w:rFonts w:ascii="Nunito" w:eastAsia="Nunito" w:hAnsi="Nunito" w:cs="Nunito"/>
          <w:sz w:val="18"/>
          <w:szCs w:val="18"/>
        </w:rPr>
        <w:t xml:space="preserve"> Afrique de l’Ouest : le public finance-t-il moins de 50% des dépenses de santé?, 2018 [en ligne]. </w:t>
      </w:r>
      <w:r w:rsidRPr="0067543F">
        <w:rPr>
          <w:rFonts w:ascii="Nunito" w:eastAsia="Nunito" w:hAnsi="Nunito" w:cs="Nunito"/>
          <w:sz w:val="18"/>
          <w:szCs w:val="18"/>
          <w:lang w:val="en-AU"/>
        </w:rPr>
        <w:t>Africacheck https://fr.africacheck.org/reports/afrique-de-louest-public-finance-t-de-50-depenses-de-sante/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D3B7" w14:textId="77777777" w:rsidR="001C6F51" w:rsidRDefault="001C6F51">
    <w:pPr>
      <w:pStyle w:val="En-tte"/>
    </w:pPr>
    <w:r>
      <w:rPr>
        <w:noProof/>
        <w:lang w:eastAsia="fr-FR"/>
      </w:rPr>
      <w:drawing>
        <wp:anchor distT="0" distB="0" distL="114300" distR="114300" simplePos="0" relativeHeight="251659264" behindDoc="0" locked="0" layoutInCell="1" allowOverlap="1" wp14:anchorId="5CCCF46C" wp14:editId="3DC9CB58">
          <wp:simplePos x="0" y="0"/>
          <wp:positionH relativeFrom="margin">
            <wp:align>left</wp:align>
          </wp:positionH>
          <wp:positionV relativeFrom="paragraph">
            <wp:posOffset>-299085</wp:posOffset>
          </wp:positionV>
          <wp:extent cx="1853565" cy="5334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é Sud Logo 02.jpg"/>
                  <pic:cNvPicPr/>
                </pic:nvPicPr>
                <pic:blipFill>
                  <a:blip r:embed="rId1">
                    <a:extLst>
                      <a:ext uri="{28A0092B-C50C-407E-A947-70E740481C1C}">
                        <a14:useLocalDpi xmlns:a14="http://schemas.microsoft.com/office/drawing/2010/main" val="0"/>
                      </a:ext>
                    </a:extLst>
                  </a:blip>
                  <a:stretch>
                    <a:fillRect/>
                  </a:stretch>
                </pic:blipFill>
                <pic:spPr>
                  <a:xfrm>
                    <a:off x="0" y="0"/>
                    <a:ext cx="1853565" cy="533400"/>
                  </a:xfrm>
                  <a:prstGeom prst="rect">
                    <a:avLst/>
                  </a:prstGeom>
                </pic:spPr>
              </pic:pic>
            </a:graphicData>
          </a:graphic>
          <wp14:sizeRelH relativeFrom="margin">
            <wp14:pctWidth>0</wp14:pctWidth>
          </wp14:sizeRelH>
          <wp14:sizeRelV relativeFrom="margin">
            <wp14:pctHeight>0</wp14:pctHeight>
          </wp14:sizeRelV>
        </wp:anchor>
      </w:drawing>
    </w:r>
    <w:r w:rsidRPr="00376A4A">
      <w:rPr>
        <w:noProof/>
        <w:lang w:eastAsia="fr-FR"/>
      </w:rPr>
      <w:drawing>
        <wp:anchor distT="0" distB="0" distL="114300" distR="114300" simplePos="0" relativeHeight="251661312" behindDoc="0" locked="0" layoutInCell="1" allowOverlap="1" wp14:anchorId="018ACF55" wp14:editId="4540939F">
          <wp:simplePos x="0" y="0"/>
          <wp:positionH relativeFrom="margin">
            <wp:align>right</wp:align>
          </wp:positionH>
          <wp:positionV relativeFrom="paragraph">
            <wp:posOffset>-386080</wp:posOffset>
          </wp:positionV>
          <wp:extent cx="1668145" cy="738432"/>
          <wp:effectExtent l="0" t="0" r="8255" b="5080"/>
          <wp:wrapNone/>
          <wp:docPr id="4" name="Image 4"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AFD logo.svg — Wikipé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8145" cy="73843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324"/>
      </v:shape>
    </w:pict>
  </w:numPicBullet>
  <w:abstractNum w:abstractNumId="0" w15:restartNumberingAfterBreak="0">
    <w:nsid w:val="002A7968"/>
    <w:multiLevelType w:val="hybridMultilevel"/>
    <w:tmpl w:val="A2065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8F6FAA"/>
    <w:multiLevelType w:val="hybridMultilevel"/>
    <w:tmpl w:val="57EED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4141F"/>
    <w:multiLevelType w:val="hybridMultilevel"/>
    <w:tmpl w:val="FF38C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F46FE8"/>
    <w:multiLevelType w:val="hybridMultilevel"/>
    <w:tmpl w:val="9E8012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72253C"/>
    <w:multiLevelType w:val="hybridMultilevel"/>
    <w:tmpl w:val="DAD01B24"/>
    <w:lvl w:ilvl="0" w:tplc="040C0003">
      <w:start w:val="1"/>
      <w:numFmt w:val="bullet"/>
      <w:lvlText w:val=""/>
      <w:lvlJc w:val="left"/>
      <w:pPr>
        <w:ind w:left="720" w:hanging="360"/>
      </w:pPr>
      <w:rPr>
        <w:rFonts w:ascii="Symbol" w:hAnsi="Symbol" w:hint="default"/>
        <w:sz w:val="20"/>
      </w:rPr>
    </w:lvl>
    <w:lvl w:ilvl="1" w:tplc="040C0003">
      <w:start w:val="1"/>
      <w:numFmt w:val="bullet"/>
      <w:lvlText w:val=""/>
      <w:lvlJc w:val="left"/>
      <w:pPr>
        <w:ind w:left="1440" w:hanging="360"/>
      </w:pPr>
      <w:rPr>
        <w:rFonts w:ascii="Symbol" w:hAnsi="Symbol"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2272FB"/>
    <w:multiLevelType w:val="hybridMultilevel"/>
    <w:tmpl w:val="8DD24EFE"/>
    <w:lvl w:ilvl="0" w:tplc="040C0001">
      <w:start w:val="1"/>
      <w:numFmt w:val="bullet"/>
      <w:lvlText w:val=""/>
      <w:lvlJc w:val="left"/>
      <w:pPr>
        <w:ind w:left="720" w:hanging="360"/>
      </w:pPr>
      <w:rPr>
        <w:rFonts w:ascii="Symbol" w:hAnsi="Symbo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D0CBF"/>
    <w:multiLevelType w:val="hybridMultilevel"/>
    <w:tmpl w:val="A6F80C18"/>
    <w:lvl w:ilvl="0" w:tplc="79FACA0C">
      <w:start w:val="4"/>
      <w:numFmt w:val="bullet"/>
      <w:lvlText w:val="-"/>
      <w:lvlJc w:val="left"/>
      <w:pPr>
        <w:ind w:left="720" w:hanging="360"/>
      </w:pPr>
      <w:rPr>
        <w:rFonts w:ascii="Times New Roman" w:eastAsiaTheme="minorEastAsia" w:hAnsi="Times New Roman" w:cs="Times New Roman"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60398C"/>
    <w:multiLevelType w:val="hybridMultilevel"/>
    <w:tmpl w:val="C110F7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7355EB"/>
    <w:multiLevelType w:val="hybridMultilevel"/>
    <w:tmpl w:val="B164B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00998"/>
    <w:multiLevelType w:val="hybridMultilevel"/>
    <w:tmpl w:val="D9D41FA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BF11091"/>
    <w:multiLevelType w:val="hybridMultilevel"/>
    <w:tmpl w:val="04EE8790"/>
    <w:lvl w:ilvl="0" w:tplc="C7F482D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A1043"/>
    <w:multiLevelType w:val="hybridMultilevel"/>
    <w:tmpl w:val="D67024D4"/>
    <w:lvl w:ilvl="0" w:tplc="80CC90FA">
      <w:start w:val="1"/>
      <w:numFmt w:val="bullet"/>
      <w:lvlText w:val=""/>
      <w:lvlJc w:val="left"/>
      <w:pPr>
        <w:ind w:left="720" w:hanging="360"/>
      </w:pPr>
      <w:rPr>
        <w:rFonts w:ascii="Symbol" w:hAnsi="Symbol" w:hint="default"/>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F16ACF"/>
    <w:multiLevelType w:val="hybridMultilevel"/>
    <w:tmpl w:val="4FC0D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806FB0"/>
    <w:multiLevelType w:val="hybridMultilevel"/>
    <w:tmpl w:val="101C7508"/>
    <w:lvl w:ilvl="0" w:tplc="80CC90FA">
      <w:start w:val="1"/>
      <w:numFmt w:val="bullet"/>
      <w:lvlText w:val=""/>
      <w:lvlJc w:val="left"/>
      <w:pPr>
        <w:ind w:left="720" w:hanging="360"/>
      </w:pPr>
      <w:rPr>
        <w:rFonts w:ascii="Symbol" w:hAnsi="Symbol" w:hint="default"/>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4A1B8C"/>
    <w:multiLevelType w:val="hybridMultilevel"/>
    <w:tmpl w:val="37BA45A8"/>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7866832"/>
    <w:multiLevelType w:val="hybridMultilevel"/>
    <w:tmpl w:val="3CCCD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A05A7A"/>
    <w:multiLevelType w:val="hybridMultilevel"/>
    <w:tmpl w:val="8DA22476"/>
    <w:lvl w:ilvl="0" w:tplc="DFD6BC4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1F71D05"/>
    <w:multiLevelType w:val="hybridMultilevel"/>
    <w:tmpl w:val="65DC3E72"/>
    <w:lvl w:ilvl="0" w:tplc="811442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411BAE"/>
    <w:multiLevelType w:val="hybridMultilevel"/>
    <w:tmpl w:val="29B2F93E"/>
    <w:lvl w:ilvl="0" w:tplc="3C366F50">
      <w:numFmt w:val="bullet"/>
      <w:lvlText w:val="-"/>
      <w:lvlJc w:val="left"/>
      <w:pPr>
        <w:ind w:left="1068" w:hanging="360"/>
      </w:pPr>
      <w:rPr>
        <w:rFonts w:ascii="Arial" w:eastAsia="MS Mincho" w:hAnsi="Arial" w:cs="Wingdings" w:hint="default"/>
      </w:rPr>
    </w:lvl>
    <w:lvl w:ilvl="1" w:tplc="C7F482DE">
      <w:numFmt w:val="bullet"/>
      <w:lvlText w:val="•"/>
      <w:lvlJc w:val="left"/>
      <w:pPr>
        <w:ind w:left="1788" w:hanging="360"/>
      </w:pPr>
      <w:rPr>
        <w:rFonts w:ascii="Century Gothic" w:eastAsiaTheme="minorHAnsi" w:hAnsi="Century Gothic"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Wingdings"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6906F52"/>
    <w:multiLevelType w:val="hybridMultilevel"/>
    <w:tmpl w:val="C5803730"/>
    <w:lvl w:ilvl="0" w:tplc="04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71DAD"/>
    <w:multiLevelType w:val="hybridMultilevel"/>
    <w:tmpl w:val="F7120F22"/>
    <w:lvl w:ilvl="0" w:tplc="FBBA993C">
      <w:numFmt w:val="bullet"/>
      <w:lvlText w:val="-"/>
      <w:lvlJc w:val="left"/>
      <w:pPr>
        <w:ind w:left="720" w:hanging="360"/>
      </w:pPr>
      <w:rPr>
        <w:rFonts w:ascii="Nunito" w:eastAsia="Nunito" w:hAnsi="Nunito" w:cs="Nuni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4E7E0B"/>
    <w:multiLevelType w:val="hybridMultilevel"/>
    <w:tmpl w:val="822AE60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3165BE"/>
    <w:multiLevelType w:val="hybridMultilevel"/>
    <w:tmpl w:val="FB605C24"/>
    <w:lvl w:ilvl="0" w:tplc="3C366F50">
      <w:numFmt w:val="bullet"/>
      <w:lvlText w:val="-"/>
      <w:lvlJc w:val="left"/>
      <w:pPr>
        <w:ind w:left="1068" w:hanging="360"/>
      </w:pPr>
      <w:rPr>
        <w:rFonts w:ascii="Arial" w:eastAsia="MS Mincho" w:hAnsi="Arial" w:cs="Wingdings" w:hint="default"/>
      </w:rPr>
    </w:lvl>
    <w:lvl w:ilvl="1" w:tplc="C7F482DE">
      <w:numFmt w:val="bullet"/>
      <w:lvlText w:val="•"/>
      <w:lvlJc w:val="left"/>
      <w:pPr>
        <w:ind w:left="1788" w:hanging="360"/>
      </w:pPr>
      <w:rPr>
        <w:rFonts w:ascii="Century Gothic" w:eastAsiaTheme="minorHAnsi" w:hAnsi="Century Gothic"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Wingdings"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E237C28"/>
    <w:multiLevelType w:val="hybridMultilevel"/>
    <w:tmpl w:val="E110B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B153B4"/>
    <w:multiLevelType w:val="hybridMultilevel"/>
    <w:tmpl w:val="CFA0D28A"/>
    <w:lvl w:ilvl="0" w:tplc="3828DB0C">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1BE6A99"/>
    <w:multiLevelType w:val="hybridMultilevel"/>
    <w:tmpl w:val="2BDAB3BE"/>
    <w:lvl w:ilvl="0" w:tplc="FB50CBD0">
      <w:start w:val="1"/>
      <w:numFmt w:val="bullet"/>
      <w:lvlText w:val=""/>
      <w:lvlJc w:val="left"/>
      <w:pPr>
        <w:ind w:left="785"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437D45ED"/>
    <w:multiLevelType w:val="hybridMultilevel"/>
    <w:tmpl w:val="0FACB808"/>
    <w:lvl w:ilvl="0" w:tplc="C9CE651E">
      <w:start w:val="1"/>
      <w:numFmt w:val="bullet"/>
      <w:pStyle w:val="Liste1"/>
      <w:lvlText w:val="■"/>
      <w:lvlJc w:val="left"/>
      <w:pPr>
        <w:ind w:left="360" w:hanging="360"/>
      </w:pPr>
      <w:rPr>
        <w:rFonts w:ascii="Arial" w:hAnsi="Arial" w:hint="default"/>
        <w:color w:val="761D1E"/>
      </w:rPr>
    </w:lvl>
    <w:lvl w:ilvl="1" w:tplc="040C0003">
      <w:start w:val="1"/>
      <w:numFmt w:val="bullet"/>
      <w:lvlText w:val=""/>
      <w:lvlJc w:val="left"/>
      <w:pPr>
        <w:ind w:left="1080" w:hanging="360"/>
      </w:pPr>
      <w:rPr>
        <w:rFonts w:ascii="Wingdings" w:hAnsi="Wingdings" w:hint="default"/>
        <w:color w:val="E36C0A"/>
        <w:u w:color="E36C0A"/>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83B47C6"/>
    <w:multiLevelType w:val="hybridMultilevel"/>
    <w:tmpl w:val="8990D88C"/>
    <w:lvl w:ilvl="0" w:tplc="80CC90FA">
      <w:start w:val="1"/>
      <w:numFmt w:val="bullet"/>
      <w:lvlText w:val=""/>
      <w:lvlJc w:val="left"/>
      <w:pPr>
        <w:ind w:left="1440" w:hanging="360"/>
      </w:pPr>
      <w:rPr>
        <w:rFonts w:ascii="Symbol" w:hAnsi="Symbol" w:hint="default"/>
        <w:u w:color="FFFFFF" w:themeColor="background1"/>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BCA440A"/>
    <w:multiLevelType w:val="hybridMultilevel"/>
    <w:tmpl w:val="F7506DB0"/>
    <w:lvl w:ilvl="0" w:tplc="B7C447D4">
      <w:start w:val="1"/>
      <w:numFmt w:val="bullet"/>
      <w:lvlText w:val="■"/>
      <w:lvlJc w:val="left"/>
      <w:pPr>
        <w:tabs>
          <w:tab w:val="num" w:pos="360"/>
        </w:tabs>
        <w:ind w:left="340" w:hanging="34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8C5B39"/>
    <w:multiLevelType w:val="multilevel"/>
    <w:tmpl w:val="4FD8A4FE"/>
    <w:lvl w:ilvl="0">
      <w:start w:val="1"/>
      <w:numFmt w:val="decimal"/>
      <w:lvlText w:val="%1."/>
      <w:lvlJc w:val="left"/>
      <w:pPr>
        <w:ind w:left="720" w:hanging="360"/>
      </w:pPr>
      <w:rPr>
        <w:rFonts w:ascii="Calibri" w:hAnsi="Calibri" w:hint="default"/>
        <w:b/>
        <w:color w:val="auto"/>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8322B6"/>
    <w:multiLevelType w:val="hybridMultilevel"/>
    <w:tmpl w:val="FB162100"/>
    <w:lvl w:ilvl="0" w:tplc="3C366F50">
      <w:numFmt w:val="bullet"/>
      <w:lvlText w:val="-"/>
      <w:lvlJc w:val="left"/>
      <w:pPr>
        <w:ind w:left="1068" w:hanging="360"/>
      </w:pPr>
      <w:rPr>
        <w:rFonts w:ascii="Arial" w:eastAsia="MS Mincho" w:hAnsi="Arial" w:cs="Wingdings" w:hint="default"/>
      </w:rPr>
    </w:lvl>
    <w:lvl w:ilvl="1" w:tplc="040C0003">
      <w:start w:val="1"/>
      <w:numFmt w:val="bullet"/>
      <w:lvlText w:val="o"/>
      <w:lvlJc w:val="left"/>
      <w:pPr>
        <w:ind w:left="1788" w:hanging="360"/>
      </w:pPr>
      <w:rPr>
        <w:rFonts w:ascii="Courier New" w:hAnsi="Courier New" w:cs="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Wingdings"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Wingdings"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50907094"/>
    <w:multiLevelType w:val="hybridMultilevel"/>
    <w:tmpl w:val="CAF0F9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7743BB"/>
    <w:multiLevelType w:val="hybridMultilevel"/>
    <w:tmpl w:val="F276352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57FA5A6E"/>
    <w:multiLevelType w:val="hybridMultilevel"/>
    <w:tmpl w:val="EB3CF9F4"/>
    <w:lvl w:ilvl="0" w:tplc="9A0EA3A8">
      <w:numFmt w:val="bullet"/>
      <w:lvlText w:val="-"/>
      <w:lvlJc w:val="left"/>
      <w:pPr>
        <w:ind w:left="720" w:hanging="360"/>
      </w:pPr>
      <w:rPr>
        <w:rFonts w:ascii="Nunito" w:eastAsiaTheme="minorHAnsi" w:hAnsi="Nuni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8B3773"/>
    <w:multiLevelType w:val="hybridMultilevel"/>
    <w:tmpl w:val="F55A2CB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5" w15:restartNumberingAfterBreak="0">
    <w:nsid w:val="5B98129E"/>
    <w:multiLevelType w:val="hybridMultilevel"/>
    <w:tmpl w:val="8C22722C"/>
    <w:lvl w:ilvl="0" w:tplc="75F0E4B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DA68BA"/>
    <w:multiLevelType w:val="hybridMultilevel"/>
    <w:tmpl w:val="7DD61E1C"/>
    <w:lvl w:ilvl="0" w:tplc="3828DB0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B1729E"/>
    <w:multiLevelType w:val="hybridMultilevel"/>
    <w:tmpl w:val="FE325804"/>
    <w:lvl w:ilvl="0" w:tplc="62F253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FD79D7"/>
    <w:multiLevelType w:val="hybridMultilevel"/>
    <w:tmpl w:val="AA1ED9FA"/>
    <w:lvl w:ilvl="0" w:tplc="040C0001">
      <w:start w:val="1"/>
      <w:numFmt w:val="bullet"/>
      <w:lvlText w:val=""/>
      <w:lvlJc w:val="left"/>
      <w:pPr>
        <w:ind w:left="720" w:hanging="360"/>
      </w:pPr>
      <w:rPr>
        <w:rFonts w:ascii="Symbol" w:hAnsi="Symbol" w:hint="default"/>
      </w:rPr>
    </w:lvl>
    <w:lvl w:ilvl="1" w:tplc="040C0003">
      <w:start w:val="1"/>
      <w:numFmt w:val="bullet"/>
      <w:lvlText w:val=""/>
      <w:lvlJc w:val="left"/>
      <w:pPr>
        <w:ind w:left="1440" w:hanging="360"/>
      </w:pPr>
      <w:rPr>
        <w:rFonts w:ascii="Symbol" w:hAnsi="Symbol"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335401"/>
    <w:multiLevelType w:val="hybridMultilevel"/>
    <w:tmpl w:val="7F02038E"/>
    <w:lvl w:ilvl="0" w:tplc="597446EE">
      <w:start w:val="17"/>
      <w:numFmt w:val="bullet"/>
      <w:lvlText w:val="-"/>
      <w:lvlJc w:val="left"/>
      <w:pPr>
        <w:ind w:left="720" w:hanging="360"/>
      </w:pPr>
      <w:rPr>
        <w:rFonts w:ascii="Nunito" w:eastAsia="Times New Roman" w:hAnsi="Nuni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3D57C1"/>
    <w:multiLevelType w:val="hybridMultilevel"/>
    <w:tmpl w:val="37D447E4"/>
    <w:lvl w:ilvl="0" w:tplc="80CC90FA">
      <w:start w:val="1"/>
      <w:numFmt w:val="bullet"/>
      <w:lvlText w:val=""/>
      <w:lvlJc w:val="left"/>
      <w:pPr>
        <w:ind w:left="720" w:hanging="360"/>
      </w:pPr>
      <w:rPr>
        <w:rFonts w:ascii="Symbol" w:hAnsi="Symbol" w:hint="default"/>
        <w:color w:val="000000"/>
        <w:u w:color="FFFFFF" w:themeColor="background1"/>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F65B47"/>
    <w:multiLevelType w:val="hybridMultilevel"/>
    <w:tmpl w:val="AD2871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6E7CB7"/>
    <w:multiLevelType w:val="hybridMultilevel"/>
    <w:tmpl w:val="6E3C56C8"/>
    <w:lvl w:ilvl="0" w:tplc="3828DB0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964D5A"/>
    <w:multiLevelType w:val="hybridMultilevel"/>
    <w:tmpl w:val="29725B78"/>
    <w:lvl w:ilvl="0" w:tplc="AE0C7D7A">
      <w:start w:val="5"/>
      <w:numFmt w:val="bullet"/>
      <w:lvlText w:val="-"/>
      <w:lvlJc w:val="left"/>
      <w:pPr>
        <w:ind w:left="720" w:hanging="360"/>
      </w:pPr>
      <w:rPr>
        <w:rFonts w:ascii="Nunito" w:eastAsiaTheme="minorHAnsi" w:hAnsi="Nuni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23BDB"/>
    <w:multiLevelType w:val="hybridMultilevel"/>
    <w:tmpl w:val="C032D642"/>
    <w:lvl w:ilvl="0" w:tplc="5AECA112">
      <w:numFmt w:val="bullet"/>
      <w:lvlText w:val="-"/>
      <w:lvlJc w:val="left"/>
      <w:pPr>
        <w:ind w:left="720" w:hanging="360"/>
      </w:pPr>
      <w:rPr>
        <w:rFonts w:ascii="Nunito" w:eastAsiaTheme="minorHAnsi" w:hAnsi="Nuni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CE0B5C"/>
    <w:multiLevelType w:val="hybridMultilevel"/>
    <w:tmpl w:val="014AF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5"/>
  </w:num>
  <w:num w:numId="4">
    <w:abstractNumId w:val="30"/>
  </w:num>
  <w:num w:numId="5">
    <w:abstractNumId w:val="29"/>
  </w:num>
  <w:num w:numId="6">
    <w:abstractNumId w:val="40"/>
  </w:num>
  <w:num w:numId="7">
    <w:abstractNumId w:val="12"/>
  </w:num>
  <w:num w:numId="8">
    <w:abstractNumId w:val="1"/>
  </w:num>
  <w:num w:numId="9">
    <w:abstractNumId w:val="23"/>
  </w:num>
  <w:num w:numId="10">
    <w:abstractNumId w:val="2"/>
  </w:num>
  <w:num w:numId="11">
    <w:abstractNumId w:val="38"/>
  </w:num>
  <w:num w:numId="12">
    <w:abstractNumId w:val="4"/>
  </w:num>
  <w:num w:numId="13">
    <w:abstractNumId w:val="20"/>
  </w:num>
  <w:num w:numId="14">
    <w:abstractNumId w:val="16"/>
  </w:num>
  <w:num w:numId="15">
    <w:abstractNumId w:val="6"/>
  </w:num>
  <w:num w:numId="16">
    <w:abstractNumId w:val="34"/>
  </w:num>
  <w:num w:numId="17">
    <w:abstractNumId w:val="15"/>
  </w:num>
  <w:num w:numId="18">
    <w:abstractNumId w:val="8"/>
  </w:num>
  <w:num w:numId="19">
    <w:abstractNumId w:val="36"/>
  </w:num>
  <w:num w:numId="20">
    <w:abstractNumId w:val="42"/>
  </w:num>
  <w:num w:numId="21">
    <w:abstractNumId w:val="26"/>
  </w:num>
  <w:num w:numId="22">
    <w:abstractNumId w:val="24"/>
  </w:num>
  <w:num w:numId="23">
    <w:abstractNumId w:val="35"/>
  </w:num>
  <w:num w:numId="24">
    <w:abstractNumId w:val="7"/>
  </w:num>
  <w:num w:numId="25">
    <w:abstractNumId w:val="0"/>
  </w:num>
  <w:num w:numId="26">
    <w:abstractNumId w:val="45"/>
  </w:num>
  <w:num w:numId="27">
    <w:abstractNumId w:val="10"/>
  </w:num>
  <w:num w:numId="28">
    <w:abstractNumId w:val="3"/>
  </w:num>
  <w:num w:numId="29">
    <w:abstractNumId w:val="22"/>
  </w:num>
  <w:num w:numId="30">
    <w:abstractNumId w:val="18"/>
  </w:num>
  <w:num w:numId="31">
    <w:abstractNumId w:val="43"/>
  </w:num>
  <w:num w:numId="32">
    <w:abstractNumId w:val="11"/>
  </w:num>
  <w:num w:numId="33">
    <w:abstractNumId w:val="33"/>
  </w:num>
  <w:num w:numId="34">
    <w:abstractNumId w:val="44"/>
  </w:num>
  <w:num w:numId="35">
    <w:abstractNumId w:val="17"/>
  </w:num>
  <w:num w:numId="36">
    <w:abstractNumId w:val="37"/>
  </w:num>
  <w:num w:numId="37">
    <w:abstractNumId w:val="13"/>
  </w:num>
  <w:num w:numId="38">
    <w:abstractNumId w:val="41"/>
  </w:num>
  <w:num w:numId="39">
    <w:abstractNumId w:val="21"/>
  </w:num>
  <w:num w:numId="40">
    <w:abstractNumId w:val="39"/>
  </w:num>
  <w:num w:numId="41">
    <w:abstractNumId w:val="31"/>
  </w:num>
  <w:num w:numId="42">
    <w:abstractNumId w:val="19"/>
  </w:num>
  <w:num w:numId="43">
    <w:abstractNumId w:val="27"/>
  </w:num>
  <w:num w:numId="44">
    <w:abstractNumId w:val="28"/>
  </w:num>
  <w:num w:numId="45">
    <w:abstractNumId w:val="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62"/>
    <w:rsid w:val="00002067"/>
    <w:rsid w:val="000071A6"/>
    <w:rsid w:val="00010547"/>
    <w:rsid w:val="0001163C"/>
    <w:rsid w:val="000117C6"/>
    <w:rsid w:val="000123ED"/>
    <w:rsid w:val="00013865"/>
    <w:rsid w:val="000164BF"/>
    <w:rsid w:val="000203B5"/>
    <w:rsid w:val="000204AC"/>
    <w:rsid w:val="000245D2"/>
    <w:rsid w:val="000253EF"/>
    <w:rsid w:val="00026B39"/>
    <w:rsid w:val="00031249"/>
    <w:rsid w:val="000351F6"/>
    <w:rsid w:val="00035FE0"/>
    <w:rsid w:val="00050C62"/>
    <w:rsid w:val="00053744"/>
    <w:rsid w:val="000539C9"/>
    <w:rsid w:val="00055C4D"/>
    <w:rsid w:val="00056414"/>
    <w:rsid w:val="00061734"/>
    <w:rsid w:val="0006742D"/>
    <w:rsid w:val="00070A38"/>
    <w:rsid w:val="0007203D"/>
    <w:rsid w:val="00076C3B"/>
    <w:rsid w:val="00080729"/>
    <w:rsid w:val="00082FFD"/>
    <w:rsid w:val="0008431C"/>
    <w:rsid w:val="00086D3A"/>
    <w:rsid w:val="000874E1"/>
    <w:rsid w:val="00087D4F"/>
    <w:rsid w:val="00092956"/>
    <w:rsid w:val="00093F21"/>
    <w:rsid w:val="00094CA7"/>
    <w:rsid w:val="00096326"/>
    <w:rsid w:val="000A0489"/>
    <w:rsid w:val="000A338B"/>
    <w:rsid w:val="000A39D2"/>
    <w:rsid w:val="000A7F4D"/>
    <w:rsid w:val="000B0BAA"/>
    <w:rsid w:val="000B2A70"/>
    <w:rsid w:val="000B2DB9"/>
    <w:rsid w:val="000B2EC8"/>
    <w:rsid w:val="000B496C"/>
    <w:rsid w:val="000B51F5"/>
    <w:rsid w:val="000C0732"/>
    <w:rsid w:val="000D74C5"/>
    <w:rsid w:val="000E21A2"/>
    <w:rsid w:val="000E372E"/>
    <w:rsid w:val="000E58B1"/>
    <w:rsid w:val="000E68EA"/>
    <w:rsid w:val="000F313D"/>
    <w:rsid w:val="00101D83"/>
    <w:rsid w:val="00111393"/>
    <w:rsid w:val="0011216F"/>
    <w:rsid w:val="00114FC4"/>
    <w:rsid w:val="0012015E"/>
    <w:rsid w:val="0012018C"/>
    <w:rsid w:val="00121EEF"/>
    <w:rsid w:val="00122A5F"/>
    <w:rsid w:val="00125BC9"/>
    <w:rsid w:val="00131B1E"/>
    <w:rsid w:val="00142EC3"/>
    <w:rsid w:val="00144ADE"/>
    <w:rsid w:val="00150E8F"/>
    <w:rsid w:val="00152D5F"/>
    <w:rsid w:val="00163CD0"/>
    <w:rsid w:val="001645FE"/>
    <w:rsid w:val="001667F5"/>
    <w:rsid w:val="001730BB"/>
    <w:rsid w:val="001734DC"/>
    <w:rsid w:val="001734F0"/>
    <w:rsid w:val="001740A7"/>
    <w:rsid w:val="00174D5A"/>
    <w:rsid w:val="00181398"/>
    <w:rsid w:val="001854D6"/>
    <w:rsid w:val="00191493"/>
    <w:rsid w:val="00194C13"/>
    <w:rsid w:val="00195BDF"/>
    <w:rsid w:val="00196B3C"/>
    <w:rsid w:val="001A012A"/>
    <w:rsid w:val="001A735C"/>
    <w:rsid w:val="001B096E"/>
    <w:rsid w:val="001B0E3D"/>
    <w:rsid w:val="001B1981"/>
    <w:rsid w:val="001C1E20"/>
    <w:rsid w:val="001C69AA"/>
    <w:rsid w:val="001C6F51"/>
    <w:rsid w:val="001D08F8"/>
    <w:rsid w:val="001D0AA9"/>
    <w:rsid w:val="001D2C5D"/>
    <w:rsid w:val="001D393E"/>
    <w:rsid w:val="001D4D1A"/>
    <w:rsid w:val="001E2575"/>
    <w:rsid w:val="001E276A"/>
    <w:rsid w:val="001E3197"/>
    <w:rsid w:val="001E3E04"/>
    <w:rsid w:val="001E3FCE"/>
    <w:rsid w:val="001E54A3"/>
    <w:rsid w:val="001F58BC"/>
    <w:rsid w:val="001F6A1A"/>
    <w:rsid w:val="00205A21"/>
    <w:rsid w:val="00207E01"/>
    <w:rsid w:val="0021386E"/>
    <w:rsid w:val="002162C5"/>
    <w:rsid w:val="00216E86"/>
    <w:rsid w:val="00220A42"/>
    <w:rsid w:val="00222A4B"/>
    <w:rsid w:val="00226139"/>
    <w:rsid w:val="002276C5"/>
    <w:rsid w:val="00231046"/>
    <w:rsid w:val="002339E2"/>
    <w:rsid w:val="00241523"/>
    <w:rsid w:val="00242F36"/>
    <w:rsid w:val="0024340E"/>
    <w:rsid w:val="002474F4"/>
    <w:rsid w:val="002513FA"/>
    <w:rsid w:val="002565D4"/>
    <w:rsid w:val="0026127F"/>
    <w:rsid w:val="002663F7"/>
    <w:rsid w:val="0026717D"/>
    <w:rsid w:val="00272EA8"/>
    <w:rsid w:val="0027348D"/>
    <w:rsid w:val="00275C95"/>
    <w:rsid w:val="0027643E"/>
    <w:rsid w:val="00281D59"/>
    <w:rsid w:val="00283384"/>
    <w:rsid w:val="00283CEA"/>
    <w:rsid w:val="002843F2"/>
    <w:rsid w:val="002851D1"/>
    <w:rsid w:val="00286E41"/>
    <w:rsid w:val="00287109"/>
    <w:rsid w:val="00292FD6"/>
    <w:rsid w:val="00294F83"/>
    <w:rsid w:val="002A1A79"/>
    <w:rsid w:val="002A4421"/>
    <w:rsid w:val="002A4B4A"/>
    <w:rsid w:val="002A6E13"/>
    <w:rsid w:val="002B5354"/>
    <w:rsid w:val="002B5DD9"/>
    <w:rsid w:val="002B7A2A"/>
    <w:rsid w:val="002C00F8"/>
    <w:rsid w:val="002C066D"/>
    <w:rsid w:val="002C2F8A"/>
    <w:rsid w:val="002D08F7"/>
    <w:rsid w:val="002D130C"/>
    <w:rsid w:val="002D1B45"/>
    <w:rsid w:val="002D2B14"/>
    <w:rsid w:val="002D3382"/>
    <w:rsid w:val="002E4BFC"/>
    <w:rsid w:val="002E5247"/>
    <w:rsid w:val="002E52B4"/>
    <w:rsid w:val="002E7A2C"/>
    <w:rsid w:val="002F2D08"/>
    <w:rsid w:val="002F35BE"/>
    <w:rsid w:val="0030052C"/>
    <w:rsid w:val="003033AD"/>
    <w:rsid w:val="00310BCF"/>
    <w:rsid w:val="0031170E"/>
    <w:rsid w:val="00312E26"/>
    <w:rsid w:val="0031718E"/>
    <w:rsid w:val="003176B5"/>
    <w:rsid w:val="003176BF"/>
    <w:rsid w:val="00317828"/>
    <w:rsid w:val="00320BE9"/>
    <w:rsid w:val="00326DAD"/>
    <w:rsid w:val="003278B4"/>
    <w:rsid w:val="00332815"/>
    <w:rsid w:val="0034294C"/>
    <w:rsid w:val="003465B2"/>
    <w:rsid w:val="00354511"/>
    <w:rsid w:val="00355B47"/>
    <w:rsid w:val="003568C0"/>
    <w:rsid w:val="00360693"/>
    <w:rsid w:val="00362DF2"/>
    <w:rsid w:val="003648B0"/>
    <w:rsid w:val="00366202"/>
    <w:rsid w:val="003673D6"/>
    <w:rsid w:val="00370086"/>
    <w:rsid w:val="003722CD"/>
    <w:rsid w:val="00374EA3"/>
    <w:rsid w:val="00375FB4"/>
    <w:rsid w:val="00375FDB"/>
    <w:rsid w:val="00376AC1"/>
    <w:rsid w:val="003802AC"/>
    <w:rsid w:val="00380A3D"/>
    <w:rsid w:val="00380B72"/>
    <w:rsid w:val="00381061"/>
    <w:rsid w:val="0038332D"/>
    <w:rsid w:val="00386E3B"/>
    <w:rsid w:val="003879B4"/>
    <w:rsid w:val="0039263E"/>
    <w:rsid w:val="0039367B"/>
    <w:rsid w:val="0039779E"/>
    <w:rsid w:val="00397B62"/>
    <w:rsid w:val="003A06F5"/>
    <w:rsid w:val="003A33FC"/>
    <w:rsid w:val="003A4AC8"/>
    <w:rsid w:val="003B0F98"/>
    <w:rsid w:val="003B1157"/>
    <w:rsid w:val="003B432F"/>
    <w:rsid w:val="003B44DD"/>
    <w:rsid w:val="003C1E4A"/>
    <w:rsid w:val="003C3B6A"/>
    <w:rsid w:val="003C4968"/>
    <w:rsid w:val="003C6AC2"/>
    <w:rsid w:val="003D451F"/>
    <w:rsid w:val="003D6252"/>
    <w:rsid w:val="003D6A31"/>
    <w:rsid w:val="003D756D"/>
    <w:rsid w:val="003E0BBC"/>
    <w:rsid w:val="003E227A"/>
    <w:rsid w:val="003E3FBF"/>
    <w:rsid w:val="003E4942"/>
    <w:rsid w:val="003F0BCE"/>
    <w:rsid w:val="003F0D76"/>
    <w:rsid w:val="003F104E"/>
    <w:rsid w:val="003F4464"/>
    <w:rsid w:val="00401CF6"/>
    <w:rsid w:val="004047EF"/>
    <w:rsid w:val="00407D44"/>
    <w:rsid w:val="00411061"/>
    <w:rsid w:val="004130DF"/>
    <w:rsid w:val="00414E64"/>
    <w:rsid w:val="004172C2"/>
    <w:rsid w:val="00420519"/>
    <w:rsid w:val="00423A0F"/>
    <w:rsid w:val="00423FF5"/>
    <w:rsid w:val="0042509D"/>
    <w:rsid w:val="00425B23"/>
    <w:rsid w:val="004265C0"/>
    <w:rsid w:val="0043283A"/>
    <w:rsid w:val="0044280C"/>
    <w:rsid w:val="00442EBA"/>
    <w:rsid w:val="0044454E"/>
    <w:rsid w:val="0044592A"/>
    <w:rsid w:val="004503FC"/>
    <w:rsid w:val="00451D56"/>
    <w:rsid w:val="00462C98"/>
    <w:rsid w:val="0046397D"/>
    <w:rsid w:val="00464A98"/>
    <w:rsid w:val="00472A23"/>
    <w:rsid w:val="00473435"/>
    <w:rsid w:val="00474CFF"/>
    <w:rsid w:val="00475ACE"/>
    <w:rsid w:val="00483F7A"/>
    <w:rsid w:val="0049036A"/>
    <w:rsid w:val="00494BC9"/>
    <w:rsid w:val="00497639"/>
    <w:rsid w:val="004A1C98"/>
    <w:rsid w:val="004A1EB4"/>
    <w:rsid w:val="004A1F44"/>
    <w:rsid w:val="004A392A"/>
    <w:rsid w:val="004A5AD7"/>
    <w:rsid w:val="004A5DD0"/>
    <w:rsid w:val="004B4048"/>
    <w:rsid w:val="004B4F19"/>
    <w:rsid w:val="004B5C0B"/>
    <w:rsid w:val="004B758D"/>
    <w:rsid w:val="004C21F7"/>
    <w:rsid w:val="004D0093"/>
    <w:rsid w:val="004D14CB"/>
    <w:rsid w:val="004D184F"/>
    <w:rsid w:val="004D24D9"/>
    <w:rsid w:val="004D286B"/>
    <w:rsid w:val="004D4CE4"/>
    <w:rsid w:val="004F1FA0"/>
    <w:rsid w:val="004F345A"/>
    <w:rsid w:val="004F6804"/>
    <w:rsid w:val="00503BEB"/>
    <w:rsid w:val="00511529"/>
    <w:rsid w:val="0051274F"/>
    <w:rsid w:val="00513417"/>
    <w:rsid w:val="00516323"/>
    <w:rsid w:val="00517167"/>
    <w:rsid w:val="005178F3"/>
    <w:rsid w:val="00520439"/>
    <w:rsid w:val="005204F1"/>
    <w:rsid w:val="00521278"/>
    <w:rsid w:val="00524FD0"/>
    <w:rsid w:val="00525C90"/>
    <w:rsid w:val="00533C5C"/>
    <w:rsid w:val="00535950"/>
    <w:rsid w:val="005451AB"/>
    <w:rsid w:val="00550366"/>
    <w:rsid w:val="00553D63"/>
    <w:rsid w:val="00556E1E"/>
    <w:rsid w:val="00563997"/>
    <w:rsid w:val="00564707"/>
    <w:rsid w:val="00565FE0"/>
    <w:rsid w:val="00580D4D"/>
    <w:rsid w:val="00581CC9"/>
    <w:rsid w:val="00582966"/>
    <w:rsid w:val="00582A76"/>
    <w:rsid w:val="0058568A"/>
    <w:rsid w:val="00586BE3"/>
    <w:rsid w:val="005A1B12"/>
    <w:rsid w:val="005B6E46"/>
    <w:rsid w:val="005B7D8C"/>
    <w:rsid w:val="005C010B"/>
    <w:rsid w:val="005C1CE5"/>
    <w:rsid w:val="005C22F8"/>
    <w:rsid w:val="005D27DF"/>
    <w:rsid w:val="005E4858"/>
    <w:rsid w:val="005E4BC8"/>
    <w:rsid w:val="005E5830"/>
    <w:rsid w:val="005E597D"/>
    <w:rsid w:val="005F0638"/>
    <w:rsid w:val="005F1A80"/>
    <w:rsid w:val="005F3521"/>
    <w:rsid w:val="006029F2"/>
    <w:rsid w:val="00605BE0"/>
    <w:rsid w:val="00610566"/>
    <w:rsid w:val="00612BE6"/>
    <w:rsid w:val="00613750"/>
    <w:rsid w:val="00613EFD"/>
    <w:rsid w:val="0061581F"/>
    <w:rsid w:val="00616685"/>
    <w:rsid w:val="00620574"/>
    <w:rsid w:val="00620FEB"/>
    <w:rsid w:val="00621F94"/>
    <w:rsid w:val="00627C6E"/>
    <w:rsid w:val="0063039D"/>
    <w:rsid w:val="00631D50"/>
    <w:rsid w:val="00634CE0"/>
    <w:rsid w:val="00641FD9"/>
    <w:rsid w:val="00642908"/>
    <w:rsid w:val="00643FC2"/>
    <w:rsid w:val="0064470C"/>
    <w:rsid w:val="006449B8"/>
    <w:rsid w:val="00647DCE"/>
    <w:rsid w:val="0065021F"/>
    <w:rsid w:val="00651991"/>
    <w:rsid w:val="00651AC7"/>
    <w:rsid w:val="00660477"/>
    <w:rsid w:val="00661830"/>
    <w:rsid w:val="006650A0"/>
    <w:rsid w:val="00670A5A"/>
    <w:rsid w:val="00671ABC"/>
    <w:rsid w:val="00672C2C"/>
    <w:rsid w:val="0067763E"/>
    <w:rsid w:val="0068238A"/>
    <w:rsid w:val="00684D92"/>
    <w:rsid w:val="006858B7"/>
    <w:rsid w:val="006865FF"/>
    <w:rsid w:val="00690FCB"/>
    <w:rsid w:val="00692A7F"/>
    <w:rsid w:val="006A02A6"/>
    <w:rsid w:val="006A3A42"/>
    <w:rsid w:val="006A3C0E"/>
    <w:rsid w:val="006A4576"/>
    <w:rsid w:val="006A5368"/>
    <w:rsid w:val="006B0119"/>
    <w:rsid w:val="006B5B79"/>
    <w:rsid w:val="006C1556"/>
    <w:rsid w:val="006C1DC8"/>
    <w:rsid w:val="006C7478"/>
    <w:rsid w:val="006D588B"/>
    <w:rsid w:val="006E5A24"/>
    <w:rsid w:val="006E5A8B"/>
    <w:rsid w:val="006F08A6"/>
    <w:rsid w:val="006F198E"/>
    <w:rsid w:val="006F5DB2"/>
    <w:rsid w:val="006F787D"/>
    <w:rsid w:val="006F7B2C"/>
    <w:rsid w:val="007026D5"/>
    <w:rsid w:val="00702E7C"/>
    <w:rsid w:val="00713EEA"/>
    <w:rsid w:val="00715461"/>
    <w:rsid w:val="00724E05"/>
    <w:rsid w:val="00726451"/>
    <w:rsid w:val="00726FCE"/>
    <w:rsid w:val="007306FF"/>
    <w:rsid w:val="00730E37"/>
    <w:rsid w:val="00733C53"/>
    <w:rsid w:val="00742A23"/>
    <w:rsid w:val="00745D49"/>
    <w:rsid w:val="00754A15"/>
    <w:rsid w:val="00754F2A"/>
    <w:rsid w:val="007624BD"/>
    <w:rsid w:val="007701BA"/>
    <w:rsid w:val="00770550"/>
    <w:rsid w:val="00775FAA"/>
    <w:rsid w:val="00777C1B"/>
    <w:rsid w:val="00780EB2"/>
    <w:rsid w:val="00783B20"/>
    <w:rsid w:val="007878AB"/>
    <w:rsid w:val="00794495"/>
    <w:rsid w:val="0079498E"/>
    <w:rsid w:val="0079547E"/>
    <w:rsid w:val="0079712A"/>
    <w:rsid w:val="007A013E"/>
    <w:rsid w:val="007A2D57"/>
    <w:rsid w:val="007A5759"/>
    <w:rsid w:val="007B7303"/>
    <w:rsid w:val="007B76BF"/>
    <w:rsid w:val="007C1F4D"/>
    <w:rsid w:val="007C4F09"/>
    <w:rsid w:val="007C4F0C"/>
    <w:rsid w:val="007C4F37"/>
    <w:rsid w:val="007D2665"/>
    <w:rsid w:val="007D76C5"/>
    <w:rsid w:val="007D7EDF"/>
    <w:rsid w:val="007E0366"/>
    <w:rsid w:val="007E18B5"/>
    <w:rsid w:val="007E2DDC"/>
    <w:rsid w:val="007E72C9"/>
    <w:rsid w:val="007E7C95"/>
    <w:rsid w:val="007F38ED"/>
    <w:rsid w:val="007F6F9E"/>
    <w:rsid w:val="007F7145"/>
    <w:rsid w:val="00800386"/>
    <w:rsid w:val="00800F48"/>
    <w:rsid w:val="00801784"/>
    <w:rsid w:val="008018DB"/>
    <w:rsid w:val="008031AA"/>
    <w:rsid w:val="00804A01"/>
    <w:rsid w:val="00807C47"/>
    <w:rsid w:val="0081212F"/>
    <w:rsid w:val="0081644F"/>
    <w:rsid w:val="00816542"/>
    <w:rsid w:val="008170EE"/>
    <w:rsid w:val="00823B00"/>
    <w:rsid w:val="0082483A"/>
    <w:rsid w:val="0083095A"/>
    <w:rsid w:val="00844829"/>
    <w:rsid w:val="00852EBE"/>
    <w:rsid w:val="00855F6B"/>
    <w:rsid w:val="00860CD8"/>
    <w:rsid w:val="00861A0F"/>
    <w:rsid w:val="00863F93"/>
    <w:rsid w:val="00864154"/>
    <w:rsid w:val="008645CB"/>
    <w:rsid w:val="008647B7"/>
    <w:rsid w:val="00874953"/>
    <w:rsid w:val="00875EFF"/>
    <w:rsid w:val="008770B4"/>
    <w:rsid w:val="00880449"/>
    <w:rsid w:val="008811F2"/>
    <w:rsid w:val="00882462"/>
    <w:rsid w:val="00887B6A"/>
    <w:rsid w:val="00887CC6"/>
    <w:rsid w:val="00890C1C"/>
    <w:rsid w:val="0089169A"/>
    <w:rsid w:val="00894311"/>
    <w:rsid w:val="00895F2E"/>
    <w:rsid w:val="008A0982"/>
    <w:rsid w:val="008A214F"/>
    <w:rsid w:val="008B35DA"/>
    <w:rsid w:val="008B5F03"/>
    <w:rsid w:val="008C4A2A"/>
    <w:rsid w:val="008C4E46"/>
    <w:rsid w:val="008D06E2"/>
    <w:rsid w:val="008D1469"/>
    <w:rsid w:val="008D1A53"/>
    <w:rsid w:val="008D1F2C"/>
    <w:rsid w:val="008D3E97"/>
    <w:rsid w:val="008D5367"/>
    <w:rsid w:val="008D718D"/>
    <w:rsid w:val="008E105F"/>
    <w:rsid w:val="008E1C12"/>
    <w:rsid w:val="008E67C0"/>
    <w:rsid w:val="008E749D"/>
    <w:rsid w:val="008E7773"/>
    <w:rsid w:val="008E7A11"/>
    <w:rsid w:val="008F078D"/>
    <w:rsid w:val="008F514B"/>
    <w:rsid w:val="008F52CD"/>
    <w:rsid w:val="008F53AD"/>
    <w:rsid w:val="008F7114"/>
    <w:rsid w:val="00904242"/>
    <w:rsid w:val="00915B7C"/>
    <w:rsid w:val="009173F6"/>
    <w:rsid w:val="00921FBC"/>
    <w:rsid w:val="00925951"/>
    <w:rsid w:val="009278A8"/>
    <w:rsid w:val="00927D29"/>
    <w:rsid w:val="00930297"/>
    <w:rsid w:val="00931A99"/>
    <w:rsid w:val="00931DCB"/>
    <w:rsid w:val="00934F97"/>
    <w:rsid w:val="0094515E"/>
    <w:rsid w:val="0095610C"/>
    <w:rsid w:val="00957B77"/>
    <w:rsid w:val="00960285"/>
    <w:rsid w:val="009657A4"/>
    <w:rsid w:val="0096582B"/>
    <w:rsid w:val="00966FE2"/>
    <w:rsid w:val="00967FA4"/>
    <w:rsid w:val="009711A1"/>
    <w:rsid w:val="0097411A"/>
    <w:rsid w:val="00977901"/>
    <w:rsid w:val="009779C5"/>
    <w:rsid w:val="00981E1B"/>
    <w:rsid w:val="00983E47"/>
    <w:rsid w:val="009845FC"/>
    <w:rsid w:val="009847BB"/>
    <w:rsid w:val="00991BA3"/>
    <w:rsid w:val="00993DC8"/>
    <w:rsid w:val="00994167"/>
    <w:rsid w:val="009941BA"/>
    <w:rsid w:val="0099540C"/>
    <w:rsid w:val="00995845"/>
    <w:rsid w:val="009969F4"/>
    <w:rsid w:val="009A4B1B"/>
    <w:rsid w:val="009A7E1D"/>
    <w:rsid w:val="009B0516"/>
    <w:rsid w:val="009B6C1D"/>
    <w:rsid w:val="009B6EC5"/>
    <w:rsid w:val="009C1243"/>
    <w:rsid w:val="009C1FD6"/>
    <w:rsid w:val="009C4155"/>
    <w:rsid w:val="009C6045"/>
    <w:rsid w:val="009D15F8"/>
    <w:rsid w:val="009D2969"/>
    <w:rsid w:val="009D4595"/>
    <w:rsid w:val="009E0F18"/>
    <w:rsid w:val="009E16CE"/>
    <w:rsid w:val="009E359B"/>
    <w:rsid w:val="009F0A4E"/>
    <w:rsid w:val="009F4A30"/>
    <w:rsid w:val="009F6386"/>
    <w:rsid w:val="009F69A7"/>
    <w:rsid w:val="00A011CE"/>
    <w:rsid w:val="00A033AC"/>
    <w:rsid w:val="00A06244"/>
    <w:rsid w:val="00A10907"/>
    <w:rsid w:val="00A10BA9"/>
    <w:rsid w:val="00A111BB"/>
    <w:rsid w:val="00A115C6"/>
    <w:rsid w:val="00A11A7F"/>
    <w:rsid w:val="00A26755"/>
    <w:rsid w:val="00A27998"/>
    <w:rsid w:val="00A3087E"/>
    <w:rsid w:val="00A31AF8"/>
    <w:rsid w:val="00A43044"/>
    <w:rsid w:val="00A44566"/>
    <w:rsid w:val="00A46A3B"/>
    <w:rsid w:val="00A47964"/>
    <w:rsid w:val="00A52E8C"/>
    <w:rsid w:val="00A5368C"/>
    <w:rsid w:val="00A60976"/>
    <w:rsid w:val="00A66D19"/>
    <w:rsid w:val="00A72FFD"/>
    <w:rsid w:val="00A96B6C"/>
    <w:rsid w:val="00AA3E89"/>
    <w:rsid w:val="00AA534A"/>
    <w:rsid w:val="00AA6DB6"/>
    <w:rsid w:val="00AB222B"/>
    <w:rsid w:val="00AB53C5"/>
    <w:rsid w:val="00AC01D4"/>
    <w:rsid w:val="00AC0630"/>
    <w:rsid w:val="00AC350C"/>
    <w:rsid w:val="00AC4035"/>
    <w:rsid w:val="00AC40F2"/>
    <w:rsid w:val="00AC447C"/>
    <w:rsid w:val="00AC69EB"/>
    <w:rsid w:val="00AD06D9"/>
    <w:rsid w:val="00AD20B0"/>
    <w:rsid w:val="00AD2367"/>
    <w:rsid w:val="00AD25B3"/>
    <w:rsid w:val="00AD7F65"/>
    <w:rsid w:val="00AE1DB3"/>
    <w:rsid w:val="00AE2448"/>
    <w:rsid w:val="00AE7C91"/>
    <w:rsid w:val="00AF0F52"/>
    <w:rsid w:val="00AF5147"/>
    <w:rsid w:val="00B01BF6"/>
    <w:rsid w:val="00B0444C"/>
    <w:rsid w:val="00B04CE9"/>
    <w:rsid w:val="00B12CE2"/>
    <w:rsid w:val="00B1593B"/>
    <w:rsid w:val="00B16871"/>
    <w:rsid w:val="00B174B4"/>
    <w:rsid w:val="00B20CD1"/>
    <w:rsid w:val="00B328B0"/>
    <w:rsid w:val="00B347FE"/>
    <w:rsid w:val="00B3620B"/>
    <w:rsid w:val="00B37E16"/>
    <w:rsid w:val="00B40FA4"/>
    <w:rsid w:val="00B42066"/>
    <w:rsid w:val="00B462A1"/>
    <w:rsid w:val="00B6110C"/>
    <w:rsid w:val="00B62094"/>
    <w:rsid w:val="00B6235E"/>
    <w:rsid w:val="00B63A0D"/>
    <w:rsid w:val="00B644D8"/>
    <w:rsid w:val="00B65946"/>
    <w:rsid w:val="00B72711"/>
    <w:rsid w:val="00B733C4"/>
    <w:rsid w:val="00B742A9"/>
    <w:rsid w:val="00B76547"/>
    <w:rsid w:val="00B83E38"/>
    <w:rsid w:val="00B85575"/>
    <w:rsid w:val="00B85886"/>
    <w:rsid w:val="00B86405"/>
    <w:rsid w:val="00B876DD"/>
    <w:rsid w:val="00B91D36"/>
    <w:rsid w:val="00B95A88"/>
    <w:rsid w:val="00B97C1C"/>
    <w:rsid w:val="00BA0A11"/>
    <w:rsid w:val="00BA0A8F"/>
    <w:rsid w:val="00BA3704"/>
    <w:rsid w:val="00BB1488"/>
    <w:rsid w:val="00BB1BBD"/>
    <w:rsid w:val="00BB2364"/>
    <w:rsid w:val="00BB3F09"/>
    <w:rsid w:val="00BB3FBA"/>
    <w:rsid w:val="00BB4604"/>
    <w:rsid w:val="00BB509B"/>
    <w:rsid w:val="00BC3237"/>
    <w:rsid w:val="00BC4A01"/>
    <w:rsid w:val="00BC5B74"/>
    <w:rsid w:val="00BC6808"/>
    <w:rsid w:val="00BD05ED"/>
    <w:rsid w:val="00BD22AC"/>
    <w:rsid w:val="00BD545B"/>
    <w:rsid w:val="00BD6C29"/>
    <w:rsid w:val="00BE02EA"/>
    <w:rsid w:val="00BE1325"/>
    <w:rsid w:val="00BE3A9F"/>
    <w:rsid w:val="00BE3EEC"/>
    <w:rsid w:val="00BE69A7"/>
    <w:rsid w:val="00BE7AA3"/>
    <w:rsid w:val="00BF3399"/>
    <w:rsid w:val="00BF38B1"/>
    <w:rsid w:val="00BF4992"/>
    <w:rsid w:val="00BF4DC6"/>
    <w:rsid w:val="00BF568B"/>
    <w:rsid w:val="00BF5C6A"/>
    <w:rsid w:val="00C03C1B"/>
    <w:rsid w:val="00C04BF7"/>
    <w:rsid w:val="00C050F5"/>
    <w:rsid w:val="00C06BF5"/>
    <w:rsid w:val="00C11938"/>
    <w:rsid w:val="00C119B7"/>
    <w:rsid w:val="00C145C6"/>
    <w:rsid w:val="00C24C73"/>
    <w:rsid w:val="00C3639B"/>
    <w:rsid w:val="00C4047E"/>
    <w:rsid w:val="00C426F5"/>
    <w:rsid w:val="00C4448A"/>
    <w:rsid w:val="00C47CBC"/>
    <w:rsid w:val="00C506C5"/>
    <w:rsid w:val="00C53A5C"/>
    <w:rsid w:val="00C57E3B"/>
    <w:rsid w:val="00C618FB"/>
    <w:rsid w:val="00C61EC2"/>
    <w:rsid w:val="00C63144"/>
    <w:rsid w:val="00C647A8"/>
    <w:rsid w:val="00C70A65"/>
    <w:rsid w:val="00C715A9"/>
    <w:rsid w:val="00C71DB0"/>
    <w:rsid w:val="00C7598B"/>
    <w:rsid w:val="00C77520"/>
    <w:rsid w:val="00C8403B"/>
    <w:rsid w:val="00C90A17"/>
    <w:rsid w:val="00C90D31"/>
    <w:rsid w:val="00C910C5"/>
    <w:rsid w:val="00C94216"/>
    <w:rsid w:val="00C95D96"/>
    <w:rsid w:val="00C97D62"/>
    <w:rsid w:val="00CA0BF4"/>
    <w:rsid w:val="00CA6FEC"/>
    <w:rsid w:val="00CA7CCA"/>
    <w:rsid w:val="00CB0A68"/>
    <w:rsid w:val="00CB1342"/>
    <w:rsid w:val="00CB2B4D"/>
    <w:rsid w:val="00CB5133"/>
    <w:rsid w:val="00CB5509"/>
    <w:rsid w:val="00CB5FB1"/>
    <w:rsid w:val="00CB6298"/>
    <w:rsid w:val="00CC2624"/>
    <w:rsid w:val="00CC2922"/>
    <w:rsid w:val="00CC6670"/>
    <w:rsid w:val="00CD05DE"/>
    <w:rsid w:val="00CE3102"/>
    <w:rsid w:val="00CE4552"/>
    <w:rsid w:val="00CE56DD"/>
    <w:rsid w:val="00CE58B3"/>
    <w:rsid w:val="00CF1F65"/>
    <w:rsid w:val="00CF4DEE"/>
    <w:rsid w:val="00CF587A"/>
    <w:rsid w:val="00CF6D07"/>
    <w:rsid w:val="00CF74F5"/>
    <w:rsid w:val="00D027BF"/>
    <w:rsid w:val="00D03EB9"/>
    <w:rsid w:val="00D04C86"/>
    <w:rsid w:val="00D0600B"/>
    <w:rsid w:val="00D20369"/>
    <w:rsid w:val="00D212A0"/>
    <w:rsid w:val="00D21D35"/>
    <w:rsid w:val="00D21EA0"/>
    <w:rsid w:val="00D22AD1"/>
    <w:rsid w:val="00D337A8"/>
    <w:rsid w:val="00D3405E"/>
    <w:rsid w:val="00D370C3"/>
    <w:rsid w:val="00D411B0"/>
    <w:rsid w:val="00D414CC"/>
    <w:rsid w:val="00D4189F"/>
    <w:rsid w:val="00D418B9"/>
    <w:rsid w:val="00D4304F"/>
    <w:rsid w:val="00D44DBA"/>
    <w:rsid w:val="00D50AD2"/>
    <w:rsid w:val="00D52272"/>
    <w:rsid w:val="00D56476"/>
    <w:rsid w:val="00D5654C"/>
    <w:rsid w:val="00D565DE"/>
    <w:rsid w:val="00D56611"/>
    <w:rsid w:val="00D61BB3"/>
    <w:rsid w:val="00D620BF"/>
    <w:rsid w:val="00D64733"/>
    <w:rsid w:val="00D658D3"/>
    <w:rsid w:val="00D7026E"/>
    <w:rsid w:val="00D70FAB"/>
    <w:rsid w:val="00D725FE"/>
    <w:rsid w:val="00D805AF"/>
    <w:rsid w:val="00D820B6"/>
    <w:rsid w:val="00D84722"/>
    <w:rsid w:val="00D91BEA"/>
    <w:rsid w:val="00D92405"/>
    <w:rsid w:val="00D95C1A"/>
    <w:rsid w:val="00DA156E"/>
    <w:rsid w:val="00DA161E"/>
    <w:rsid w:val="00DA2E9C"/>
    <w:rsid w:val="00DA50A2"/>
    <w:rsid w:val="00DA6045"/>
    <w:rsid w:val="00DB3AEA"/>
    <w:rsid w:val="00DB66B0"/>
    <w:rsid w:val="00DC23E9"/>
    <w:rsid w:val="00DC58F1"/>
    <w:rsid w:val="00DC6E09"/>
    <w:rsid w:val="00DD036C"/>
    <w:rsid w:val="00DD0F59"/>
    <w:rsid w:val="00DD3842"/>
    <w:rsid w:val="00DD479B"/>
    <w:rsid w:val="00DD6D9A"/>
    <w:rsid w:val="00DE2AA2"/>
    <w:rsid w:val="00DE71E8"/>
    <w:rsid w:val="00DE7787"/>
    <w:rsid w:val="00DF1719"/>
    <w:rsid w:val="00DF6688"/>
    <w:rsid w:val="00E00ED4"/>
    <w:rsid w:val="00E0229F"/>
    <w:rsid w:val="00E02A21"/>
    <w:rsid w:val="00E02B06"/>
    <w:rsid w:val="00E05165"/>
    <w:rsid w:val="00E072FD"/>
    <w:rsid w:val="00E1248E"/>
    <w:rsid w:val="00E1569F"/>
    <w:rsid w:val="00E15948"/>
    <w:rsid w:val="00E174E0"/>
    <w:rsid w:val="00E201CA"/>
    <w:rsid w:val="00E214E7"/>
    <w:rsid w:val="00E23A89"/>
    <w:rsid w:val="00E27372"/>
    <w:rsid w:val="00E3541B"/>
    <w:rsid w:val="00E42F51"/>
    <w:rsid w:val="00E43BE4"/>
    <w:rsid w:val="00E4503C"/>
    <w:rsid w:val="00E50E33"/>
    <w:rsid w:val="00E579C9"/>
    <w:rsid w:val="00E60E2B"/>
    <w:rsid w:val="00E61E93"/>
    <w:rsid w:val="00E61FCA"/>
    <w:rsid w:val="00E71084"/>
    <w:rsid w:val="00E72102"/>
    <w:rsid w:val="00E72EAB"/>
    <w:rsid w:val="00E75988"/>
    <w:rsid w:val="00E77E34"/>
    <w:rsid w:val="00E92448"/>
    <w:rsid w:val="00E960B0"/>
    <w:rsid w:val="00E9723F"/>
    <w:rsid w:val="00E9736C"/>
    <w:rsid w:val="00EA38A0"/>
    <w:rsid w:val="00EA410F"/>
    <w:rsid w:val="00EA6261"/>
    <w:rsid w:val="00EA6833"/>
    <w:rsid w:val="00EB4AA8"/>
    <w:rsid w:val="00EB6E5A"/>
    <w:rsid w:val="00EC2B62"/>
    <w:rsid w:val="00EC3F8B"/>
    <w:rsid w:val="00EC6620"/>
    <w:rsid w:val="00EC78DF"/>
    <w:rsid w:val="00ED0DF5"/>
    <w:rsid w:val="00ED21DF"/>
    <w:rsid w:val="00ED3E42"/>
    <w:rsid w:val="00ED5FE0"/>
    <w:rsid w:val="00ED69B5"/>
    <w:rsid w:val="00ED6A0E"/>
    <w:rsid w:val="00EE1C6B"/>
    <w:rsid w:val="00EE30BD"/>
    <w:rsid w:val="00EF0F85"/>
    <w:rsid w:val="00EF143B"/>
    <w:rsid w:val="00EF66C2"/>
    <w:rsid w:val="00F00691"/>
    <w:rsid w:val="00F12343"/>
    <w:rsid w:val="00F12553"/>
    <w:rsid w:val="00F14092"/>
    <w:rsid w:val="00F1481B"/>
    <w:rsid w:val="00F153CA"/>
    <w:rsid w:val="00F15828"/>
    <w:rsid w:val="00F173BE"/>
    <w:rsid w:val="00F17609"/>
    <w:rsid w:val="00F17C1B"/>
    <w:rsid w:val="00F30202"/>
    <w:rsid w:val="00F31D6D"/>
    <w:rsid w:val="00F338F1"/>
    <w:rsid w:val="00F364BF"/>
    <w:rsid w:val="00F36BAB"/>
    <w:rsid w:val="00F379C9"/>
    <w:rsid w:val="00F4108D"/>
    <w:rsid w:val="00F430B4"/>
    <w:rsid w:val="00F45102"/>
    <w:rsid w:val="00F46346"/>
    <w:rsid w:val="00F46F22"/>
    <w:rsid w:val="00F50473"/>
    <w:rsid w:val="00F51080"/>
    <w:rsid w:val="00F525B0"/>
    <w:rsid w:val="00F57194"/>
    <w:rsid w:val="00F7159F"/>
    <w:rsid w:val="00F7582B"/>
    <w:rsid w:val="00F87593"/>
    <w:rsid w:val="00F93867"/>
    <w:rsid w:val="00FA0037"/>
    <w:rsid w:val="00FA0966"/>
    <w:rsid w:val="00FA1E97"/>
    <w:rsid w:val="00FA4985"/>
    <w:rsid w:val="00FA55C4"/>
    <w:rsid w:val="00FA670D"/>
    <w:rsid w:val="00FA6A92"/>
    <w:rsid w:val="00FB055A"/>
    <w:rsid w:val="00FB322C"/>
    <w:rsid w:val="00FB7BD9"/>
    <w:rsid w:val="00FC1ACB"/>
    <w:rsid w:val="00FC1FC8"/>
    <w:rsid w:val="00FC3E34"/>
    <w:rsid w:val="00FD37A7"/>
    <w:rsid w:val="00FD385C"/>
    <w:rsid w:val="00FD662A"/>
    <w:rsid w:val="00FF0F26"/>
    <w:rsid w:val="00FF2303"/>
    <w:rsid w:val="00FF7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D942AD"/>
  <w15:chartTrackingRefBased/>
  <w15:docId w15:val="{34CE0F06-C9D1-4508-AEEE-C7AE26D0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30" w:line="259" w:lineRule="auto"/>
        <w:ind w:right="106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067"/>
    <w:pPr>
      <w:spacing w:before="0" w:after="160"/>
      <w:ind w:right="0"/>
    </w:pPr>
  </w:style>
  <w:style w:type="paragraph" w:styleId="Titre1">
    <w:name w:val="heading 1"/>
    <w:basedOn w:val="Normal"/>
    <w:next w:val="Normal"/>
    <w:link w:val="Titre1Car"/>
    <w:uiPriority w:val="9"/>
    <w:qFormat/>
    <w:rsid w:val="00DE7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02067"/>
    <w:pPr>
      <w:tabs>
        <w:tab w:val="center" w:pos="4536"/>
        <w:tab w:val="right" w:pos="9072"/>
      </w:tabs>
      <w:spacing w:after="0" w:line="240" w:lineRule="auto"/>
    </w:pPr>
  </w:style>
  <w:style w:type="character" w:customStyle="1" w:styleId="En-tteCar">
    <w:name w:val="En-tête Car"/>
    <w:basedOn w:val="Policepardfaut"/>
    <w:link w:val="En-tte"/>
    <w:rsid w:val="00002067"/>
  </w:style>
  <w:style w:type="paragraph" w:styleId="Pieddepage">
    <w:name w:val="footer"/>
    <w:basedOn w:val="Normal"/>
    <w:link w:val="PieddepageCar"/>
    <w:uiPriority w:val="99"/>
    <w:unhideWhenUsed/>
    <w:rsid w:val="000020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2067"/>
  </w:style>
  <w:style w:type="paragraph" w:styleId="Paragraphedeliste">
    <w:name w:val="List Paragraph"/>
    <w:aliases w:val="sous titre 2,List Paragraph1,List Paragraph (numbered (a)),Lapis Bulleted List,Dot pt,F5 List Paragraph,No Spacing1,List Paragraph Char Char Char,Indicator Text,Numbered Para 1,Bullet 1,List Paragraph12,Bullet Points,MAIN CONTENT"/>
    <w:basedOn w:val="Normal"/>
    <w:link w:val="ParagraphedelisteCar"/>
    <w:uiPriority w:val="34"/>
    <w:qFormat/>
    <w:rsid w:val="001645FE"/>
    <w:pPr>
      <w:ind w:left="720"/>
      <w:contextualSpacing/>
    </w:pPr>
  </w:style>
  <w:style w:type="character" w:customStyle="1" w:styleId="ParagraphedelisteCar">
    <w:name w:val="Paragraphe de liste Car"/>
    <w:aliases w:val="sous titre 2 Car,List Paragraph1 Car,List Paragraph (numbered (a)) Car,Lapis Bulleted List Car,Dot pt Car,F5 List Paragraph Car,No Spacing1 Car,List Paragraph Char Char Char Car,Indicator Text Car,Numbered Para 1 Car,Bullet 1 Car"/>
    <w:link w:val="Paragraphedeliste"/>
    <w:uiPriority w:val="34"/>
    <w:qFormat/>
    <w:locked/>
    <w:rsid w:val="001645FE"/>
  </w:style>
  <w:style w:type="paragraph" w:styleId="Sansinterligne">
    <w:name w:val="No Spacing"/>
    <w:link w:val="SansinterligneCar"/>
    <w:uiPriority w:val="1"/>
    <w:qFormat/>
    <w:rsid w:val="001645FE"/>
    <w:pPr>
      <w:spacing w:before="0" w:line="240" w:lineRule="auto"/>
      <w:ind w:right="0"/>
    </w:pPr>
    <w:rPr>
      <w:rFonts w:ascii="Calibri" w:eastAsia="Calibri" w:hAnsi="Calibri" w:cs="Times New Roman"/>
      <w:szCs w:val="20"/>
      <w:lang w:eastAsia="fr-FR"/>
    </w:rPr>
  </w:style>
  <w:style w:type="character" w:customStyle="1" w:styleId="SansinterligneCar">
    <w:name w:val="Sans interligne Car"/>
    <w:link w:val="Sansinterligne"/>
    <w:uiPriority w:val="1"/>
    <w:rsid w:val="001645FE"/>
    <w:rPr>
      <w:rFonts w:ascii="Calibri" w:eastAsia="Calibri" w:hAnsi="Calibri" w:cs="Times New Roman"/>
      <w:szCs w:val="20"/>
      <w:lang w:eastAsia="fr-FR"/>
    </w:rPr>
  </w:style>
  <w:style w:type="character" w:styleId="Marquedecommentaire">
    <w:name w:val="annotation reference"/>
    <w:basedOn w:val="Policepardfaut"/>
    <w:uiPriority w:val="99"/>
    <w:semiHidden/>
    <w:unhideWhenUsed/>
    <w:rsid w:val="009E0F18"/>
    <w:rPr>
      <w:sz w:val="16"/>
      <w:szCs w:val="16"/>
    </w:rPr>
  </w:style>
  <w:style w:type="paragraph" w:styleId="Commentaire">
    <w:name w:val="annotation text"/>
    <w:basedOn w:val="Normal"/>
    <w:link w:val="CommentaireCar"/>
    <w:uiPriority w:val="99"/>
    <w:unhideWhenUsed/>
    <w:rsid w:val="009E0F18"/>
    <w:pPr>
      <w:spacing w:line="240" w:lineRule="auto"/>
    </w:pPr>
    <w:rPr>
      <w:sz w:val="20"/>
      <w:szCs w:val="20"/>
    </w:rPr>
  </w:style>
  <w:style w:type="character" w:customStyle="1" w:styleId="CommentaireCar">
    <w:name w:val="Commentaire Car"/>
    <w:basedOn w:val="Policepardfaut"/>
    <w:link w:val="Commentaire"/>
    <w:uiPriority w:val="99"/>
    <w:rsid w:val="009E0F18"/>
    <w:rPr>
      <w:sz w:val="20"/>
      <w:szCs w:val="20"/>
    </w:rPr>
  </w:style>
  <w:style w:type="paragraph" w:styleId="Objetducommentaire">
    <w:name w:val="annotation subject"/>
    <w:basedOn w:val="Commentaire"/>
    <w:next w:val="Commentaire"/>
    <w:link w:val="ObjetducommentaireCar"/>
    <w:uiPriority w:val="99"/>
    <w:semiHidden/>
    <w:unhideWhenUsed/>
    <w:rsid w:val="009E0F18"/>
    <w:rPr>
      <w:b/>
      <w:bCs/>
    </w:rPr>
  </w:style>
  <w:style w:type="character" w:customStyle="1" w:styleId="ObjetducommentaireCar">
    <w:name w:val="Objet du commentaire Car"/>
    <w:basedOn w:val="CommentaireCar"/>
    <w:link w:val="Objetducommentaire"/>
    <w:uiPriority w:val="99"/>
    <w:semiHidden/>
    <w:rsid w:val="009E0F18"/>
    <w:rPr>
      <w:b/>
      <w:bCs/>
      <w:sz w:val="20"/>
      <w:szCs w:val="20"/>
    </w:rPr>
  </w:style>
  <w:style w:type="paragraph" w:styleId="Textedebulles">
    <w:name w:val="Balloon Text"/>
    <w:basedOn w:val="Normal"/>
    <w:link w:val="TextedebullesCar"/>
    <w:uiPriority w:val="99"/>
    <w:semiHidden/>
    <w:unhideWhenUsed/>
    <w:rsid w:val="009E0F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F18"/>
    <w:rPr>
      <w:rFonts w:ascii="Segoe UI" w:hAnsi="Segoe UI" w:cs="Segoe UI"/>
      <w:sz w:val="18"/>
      <w:szCs w:val="18"/>
    </w:rPr>
  </w:style>
  <w:style w:type="paragraph" w:customStyle="1" w:styleId="Default">
    <w:name w:val="Default"/>
    <w:rsid w:val="0012015E"/>
    <w:pPr>
      <w:autoSpaceDE w:val="0"/>
      <w:autoSpaceDN w:val="0"/>
      <w:adjustRightInd w:val="0"/>
      <w:spacing w:before="0" w:line="240" w:lineRule="auto"/>
      <w:ind w:right="0"/>
    </w:pPr>
    <w:rPr>
      <w:rFonts w:ascii="Times New Roman" w:hAnsi="Times New Roman" w:cs="Times New Roman"/>
      <w:color w:val="000000"/>
      <w:sz w:val="24"/>
      <w:szCs w:val="24"/>
    </w:rPr>
  </w:style>
  <w:style w:type="paragraph" w:customStyle="1" w:styleId="Liste1">
    <w:name w:val="Liste1"/>
    <w:basedOn w:val="Normal"/>
    <w:qFormat/>
    <w:rsid w:val="00E72102"/>
    <w:pPr>
      <w:numPr>
        <w:numId w:val="21"/>
      </w:numPr>
      <w:spacing w:after="0" w:line="240" w:lineRule="auto"/>
      <w:contextualSpacing/>
      <w:jc w:val="both"/>
    </w:pPr>
    <w:rPr>
      <w:rFonts w:ascii="Calibri" w:eastAsia="Calibri" w:hAnsi="Calibri" w:cs="Times New Roman"/>
      <w:szCs w:val="24"/>
      <w:lang w:eastAsia="fr-FR"/>
    </w:rPr>
  </w:style>
  <w:style w:type="character" w:styleId="Lienhypertexte">
    <w:name w:val="Hyperlink"/>
    <w:basedOn w:val="Policepardfaut"/>
    <w:uiPriority w:val="99"/>
    <w:unhideWhenUsed/>
    <w:rsid w:val="00882462"/>
    <w:rPr>
      <w:color w:val="0563C1" w:themeColor="hyperlink"/>
      <w:u w:val="single"/>
    </w:rPr>
  </w:style>
  <w:style w:type="paragraph" w:styleId="Rvision">
    <w:name w:val="Revision"/>
    <w:hidden/>
    <w:uiPriority w:val="99"/>
    <w:semiHidden/>
    <w:rsid w:val="00B86405"/>
    <w:pPr>
      <w:spacing w:before="0" w:line="240" w:lineRule="auto"/>
      <w:ind w:right="0"/>
    </w:pPr>
  </w:style>
  <w:style w:type="character" w:customStyle="1" w:styleId="Titre1Car">
    <w:name w:val="Titre 1 Car"/>
    <w:basedOn w:val="Policepardfaut"/>
    <w:link w:val="Titre1"/>
    <w:uiPriority w:val="9"/>
    <w:rsid w:val="00DE778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3A4AC8"/>
    <w:pPr>
      <w:outlineLvl w:val="9"/>
    </w:pPr>
    <w:rPr>
      <w:lang w:eastAsia="fr-FR"/>
    </w:rPr>
  </w:style>
  <w:style w:type="paragraph" w:styleId="TM2">
    <w:name w:val="toc 2"/>
    <w:basedOn w:val="Normal"/>
    <w:next w:val="Normal"/>
    <w:autoRedefine/>
    <w:uiPriority w:val="39"/>
    <w:unhideWhenUsed/>
    <w:rsid w:val="003A4AC8"/>
    <w:pPr>
      <w:spacing w:after="100"/>
      <w:ind w:left="220"/>
    </w:pPr>
  </w:style>
  <w:style w:type="paragraph" w:styleId="TM1">
    <w:name w:val="toc 1"/>
    <w:basedOn w:val="Normal"/>
    <w:next w:val="Normal"/>
    <w:autoRedefine/>
    <w:uiPriority w:val="39"/>
    <w:unhideWhenUsed/>
    <w:rsid w:val="003A4AC8"/>
    <w:pPr>
      <w:spacing w:after="100"/>
    </w:pPr>
  </w:style>
  <w:style w:type="table" w:styleId="Grilledutableau">
    <w:name w:val="Table Grid"/>
    <w:basedOn w:val="TableauNormal"/>
    <w:uiPriority w:val="39"/>
    <w:rsid w:val="00D7026E"/>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8E67C0"/>
    <w:rPr>
      <w:color w:val="605E5C"/>
      <w:shd w:val="clear" w:color="auto" w:fill="E1DFDD"/>
    </w:rPr>
  </w:style>
  <w:style w:type="character" w:customStyle="1" w:styleId="UnresolvedMention">
    <w:name w:val="Unresolved Mention"/>
    <w:basedOn w:val="Policepardfaut"/>
    <w:uiPriority w:val="99"/>
    <w:semiHidden/>
    <w:unhideWhenUsed/>
    <w:rsid w:val="0036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3226">
      <w:bodyDiv w:val="1"/>
      <w:marLeft w:val="0"/>
      <w:marRight w:val="0"/>
      <w:marTop w:val="0"/>
      <w:marBottom w:val="0"/>
      <w:divBdr>
        <w:top w:val="none" w:sz="0" w:space="0" w:color="auto"/>
        <w:left w:val="none" w:sz="0" w:space="0" w:color="auto"/>
        <w:bottom w:val="none" w:sz="0" w:space="0" w:color="auto"/>
        <w:right w:val="none" w:sz="0" w:space="0" w:color="auto"/>
      </w:divBdr>
    </w:div>
    <w:div w:id="702368718">
      <w:bodyDiv w:val="1"/>
      <w:marLeft w:val="0"/>
      <w:marRight w:val="0"/>
      <w:marTop w:val="0"/>
      <w:marBottom w:val="0"/>
      <w:divBdr>
        <w:top w:val="none" w:sz="0" w:space="0" w:color="auto"/>
        <w:left w:val="none" w:sz="0" w:space="0" w:color="auto"/>
        <w:bottom w:val="none" w:sz="0" w:space="0" w:color="auto"/>
        <w:right w:val="none" w:sz="0" w:space="0" w:color="auto"/>
      </w:divBdr>
    </w:div>
    <w:div w:id="1019309368">
      <w:bodyDiv w:val="1"/>
      <w:marLeft w:val="0"/>
      <w:marRight w:val="0"/>
      <w:marTop w:val="0"/>
      <w:marBottom w:val="0"/>
      <w:divBdr>
        <w:top w:val="none" w:sz="0" w:space="0" w:color="auto"/>
        <w:left w:val="none" w:sz="0" w:space="0" w:color="auto"/>
        <w:bottom w:val="none" w:sz="0" w:space="0" w:color="auto"/>
        <w:right w:val="none" w:sz="0" w:space="0" w:color="auto"/>
      </w:divBdr>
    </w:div>
    <w:div w:id="21042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conseils-par-pays-destination/mal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antesu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4@santesud.org" TargetMode="External"/><Relationship Id="rId4" Type="http://schemas.openxmlformats.org/officeDocument/2006/relationships/settings" Target="settings.xml"/><Relationship Id="rId9" Type="http://schemas.openxmlformats.org/officeDocument/2006/relationships/hyperlink" Target="mailto:francois.calas@santesu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A29D-1A7D-4FC3-8BDF-9E3D0F46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18</Pages>
  <Words>7194</Words>
  <Characters>39570</Characters>
  <Application>Microsoft Office Word</Application>
  <DocSecurity>0</DocSecurity>
  <Lines>329</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AP4</dc:creator>
  <cp:keywords/>
  <dc:description/>
  <cp:lastModifiedBy>AP4</cp:lastModifiedBy>
  <cp:revision>27</cp:revision>
  <cp:lastPrinted>2022-05-25T10:49:00Z</cp:lastPrinted>
  <dcterms:created xsi:type="dcterms:W3CDTF">2022-06-18T18:39:00Z</dcterms:created>
  <dcterms:modified xsi:type="dcterms:W3CDTF">2022-06-23T09:22:00Z</dcterms:modified>
</cp:coreProperties>
</file>