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1CEFF" w14:textId="77777777" w:rsidR="00105A91" w:rsidRDefault="00105A91" w:rsidP="00105A91">
      <w:pPr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  <w:r w:rsidRPr="00634333">
        <w:rPr>
          <w:rFonts w:eastAsia="Calibri" w:cs="Arial" w:hint="cs"/>
          <w:b/>
          <w:bCs/>
          <w:sz w:val="24"/>
          <w:szCs w:val="24"/>
          <w:rtl/>
        </w:rPr>
        <w:t>אגודת עורכי הפטנטים בישראל</w:t>
      </w:r>
      <w:r>
        <w:rPr>
          <w:rFonts w:ascii="Arial" w:hAnsi="Arial" w:cs="Arial" w:hint="cs"/>
          <w:b/>
          <w:bCs/>
          <w:noProof/>
          <w:color w:val="000000" w:themeColor="text1"/>
          <w:sz w:val="24"/>
          <w:szCs w:val="24"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noProof/>
          <w:color w:val="000000" w:themeColor="text1"/>
          <w:sz w:val="24"/>
          <w:szCs w:val="24"/>
          <w:u w:val="single"/>
          <w:rtl/>
        </w:rPr>
        <w:drawing>
          <wp:anchor distT="152400" distB="152400" distL="152400" distR="152400" simplePos="0" relativeHeight="251663360" behindDoc="0" locked="0" layoutInCell="1" allowOverlap="1" wp14:anchorId="5B9F9832" wp14:editId="149E9720">
            <wp:simplePos x="0" y="0"/>
            <wp:positionH relativeFrom="page">
              <wp:posOffset>609600</wp:posOffset>
            </wp:positionH>
            <wp:positionV relativeFrom="page">
              <wp:posOffset>720725</wp:posOffset>
            </wp:positionV>
            <wp:extent cx="2139950" cy="552450"/>
            <wp:effectExtent l="0" t="0" r="0" b="0"/>
            <wp:wrapThrough wrapText="bothSides">
              <wp:wrapPolygon edited="0">
                <wp:start x="0" y="0"/>
                <wp:lineTo x="0" y="19366"/>
                <wp:lineTo x="7884" y="20855"/>
                <wp:lineTo x="9422" y="20855"/>
                <wp:lineTo x="21344" y="17131"/>
                <wp:lineTo x="21344" y="2979"/>
                <wp:lineTo x="9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EB40C" w14:textId="77777777" w:rsidR="00105A91" w:rsidRDefault="00105A91" w:rsidP="001E22CD">
      <w:pPr>
        <w:jc w:val="center"/>
        <w:rPr>
          <w:b/>
          <w:bCs/>
          <w:sz w:val="28"/>
          <w:szCs w:val="28"/>
          <w:rtl/>
        </w:rPr>
      </w:pPr>
    </w:p>
    <w:p w14:paraId="1EE93440" w14:textId="11AEFC6C" w:rsidR="00017D85" w:rsidRDefault="0087750D" w:rsidP="00834112">
      <w:pPr>
        <w:jc w:val="center"/>
        <w:rPr>
          <w:b/>
          <w:bCs/>
          <w:sz w:val="28"/>
          <w:szCs w:val="28"/>
        </w:rPr>
      </w:pPr>
      <w:r w:rsidRPr="002F5348">
        <w:rPr>
          <w:rFonts w:hint="cs"/>
          <w:b/>
          <w:bCs/>
          <w:sz w:val="28"/>
          <w:szCs w:val="28"/>
          <w:rtl/>
        </w:rPr>
        <w:t xml:space="preserve"> </w:t>
      </w:r>
      <w:r w:rsidR="00F530F8">
        <w:rPr>
          <w:rFonts w:hint="cs"/>
          <w:b/>
          <w:bCs/>
          <w:sz w:val="28"/>
          <w:szCs w:val="28"/>
          <w:rtl/>
        </w:rPr>
        <w:t>תוכנית עבודה ו</w:t>
      </w:r>
      <w:r w:rsidR="00017D85" w:rsidRPr="002F5348">
        <w:rPr>
          <w:rFonts w:hint="cs"/>
          <w:b/>
          <w:bCs/>
          <w:sz w:val="28"/>
          <w:szCs w:val="28"/>
          <w:rtl/>
        </w:rPr>
        <w:t xml:space="preserve">תקציב משוער לאגודת עורכי הפטנטים לשנת </w:t>
      </w:r>
      <w:r w:rsidR="006A2E40">
        <w:rPr>
          <w:b/>
          <w:bCs/>
          <w:sz w:val="28"/>
          <w:szCs w:val="28"/>
        </w:rPr>
        <w:t>2021</w:t>
      </w:r>
    </w:p>
    <w:p w14:paraId="7E735EF6" w14:textId="77777777" w:rsidR="001A032C" w:rsidRPr="001A032C" w:rsidRDefault="001A032C" w:rsidP="001A032C">
      <w:pPr>
        <w:rPr>
          <w:b/>
          <w:bCs/>
          <w:rtl/>
        </w:rPr>
      </w:pPr>
      <w:r w:rsidRPr="001A032C">
        <w:rPr>
          <w:rFonts w:hint="cs"/>
          <w:b/>
          <w:bCs/>
          <w:rtl/>
        </w:rPr>
        <w:t>דברי הסבר</w:t>
      </w:r>
      <w:r w:rsidR="00820716">
        <w:rPr>
          <w:rFonts w:hint="cs"/>
          <w:b/>
          <w:bCs/>
          <w:rtl/>
        </w:rPr>
        <w:t xml:space="preserve"> כלליים</w:t>
      </w:r>
    </w:p>
    <w:p w14:paraId="2B0F0811" w14:textId="77777777" w:rsidR="00ED270B" w:rsidRDefault="001A032C" w:rsidP="00ED270B">
      <w:pPr>
        <w:rPr>
          <w:rtl/>
        </w:rPr>
      </w:pPr>
      <w:r w:rsidRPr="001A032C">
        <w:rPr>
          <w:rFonts w:hint="cs"/>
          <w:rtl/>
        </w:rPr>
        <w:t>תוכני</w:t>
      </w:r>
      <w:r>
        <w:rPr>
          <w:rFonts w:hint="cs"/>
          <w:rtl/>
        </w:rPr>
        <w:t xml:space="preserve">ת עבודה ותקציב משוער הנם כלי ניהול בסיסיים הנדרשים לצורך ניהולה התקין של עמותה. עמותות נדרשות להציג תוכניות עבודה ותקציבים שנתיים לרשם העמותות ולרשויות המס. </w:t>
      </w:r>
      <w:r w:rsidR="00ED270B">
        <w:rPr>
          <w:rFonts w:hint="cs"/>
          <w:rtl/>
        </w:rPr>
        <w:t xml:space="preserve">תוכנית עבודה ותקציב הנם כלים תכנוניים וביצועיים בידי ועד העמותה. כמו כן, אלו הם כלים חשובים בידי ועדת הביקורת ובידי חברי העמותה </w:t>
      </w:r>
      <w:r>
        <w:rPr>
          <w:rFonts w:hint="cs"/>
          <w:rtl/>
        </w:rPr>
        <w:t xml:space="preserve"> </w:t>
      </w:r>
      <w:r w:rsidR="00ED270B">
        <w:rPr>
          <w:rFonts w:hint="cs"/>
          <w:rtl/>
        </w:rPr>
        <w:t xml:space="preserve">לצורך הערכת פעילות העמותה והצלחתה במימוש מטרותיה. </w:t>
      </w:r>
    </w:p>
    <w:p w14:paraId="7AB54206" w14:textId="77777777" w:rsidR="00ED270B" w:rsidRDefault="00ED270B" w:rsidP="00ED270B">
      <w:pPr>
        <w:rPr>
          <w:rtl/>
        </w:rPr>
      </w:pPr>
      <w:r>
        <w:rPr>
          <w:rFonts w:hint="cs"/>
          <w:rtl/>
        </w:rPr>
        <w:t>תוכנית הפעילות והתקציב המשוער מוצגים לעיונך באופן הבא:</w:t>
      </w:r>
    </w:p>
    <w:p w14:paraId="16B2D5D2" w14:textId="77777777" w:rsidR="00ED270B" w:rsidRDefault="00ED270B" w:rsidP="00820716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תחום </w:t>
      </w:r>
      <w:r>
        <w:rPr>
          <w:rtl/>
        </w:rPr>
        <w:t>–</w:t>
      </w:r>
      <w:r>
        <w:rPr>
          <w:rFonts w:hint="cs"/>
          <w:rtl/>
        </w:rPr>
        <w:t xml:space="preserve"> כנגזר ממטרות העמותה.</w:t>
      </w:r>
    </w:p>
    <w:p w14:paraId="65C193A8" w14:textId="77777777" w:rsidR="00820716" w:rsidRDefault="00820716" w:rsidP="00820716">
      <w:pPr>
        <w:pStyle w:val="ListParagraph"/>
      </w:pPr>
    </w:p>
    <w:p w14:paraId="4E4A80FA" w14:textId="77777777" w:rsidR="00ED270B" w:rsidRDefault="00ED270B" w:rsidP="00820716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פעילות מתוכננת </w:t>
      </w:r>
      <w:r>
        <w:rPr>
          <w:rtl/>
        </w:rPr>
        <w:t>–</w:t>
      </w:r>
      <w:r>
        <w:rPr>
          <w:rFonts w:hint="cs"/>
          <w:rtl/>
        </w:rPr>
        <w:t xml:space="preserve"> תיאור כללי ביותר של הפעילות המתוכננת בשנת הפעילות הקרובה לצורך מימוש מטרות העמותה.</w:t>
      </w:r>
    </w:p>
    <w:p w14:paraId="1B42D4B5" w14:textId="77777777" w:rsidR="00820716" w:rsidRDefault="00820716" w:rsidP="00820716">
      <w:pPr>
        <w:pStyle w:val="ListParagraph"/>
        <w:rPr>
          <w:rtl/>
        </w:rPr>
      </w:pPr>
    </w:p>
    <w:p w14:paraId="2AE341ED" w14:textId="54DF444C" w:rsidR="00ED270B" w:rsidRDefault="00ED270B" w:rsidP="00D02D92">
      <w:pPr>
        <w:pStyle w:val="ListParagraph"/>
        <w:numPr>
          <w:ilvl w:val="0"/>
          <w:numId w:val="9"/>
        </w:numPr>
        <w:rPr>
          <w:rtl/>
        </w:rPr>
      </w:pPr>
      <w:r>
        <w:rPr>
          <w:rFonts w:hint="cs"/>
          <w:rtl/>
        </w:rPr>
        <w:t xml:space="preserve">שווה ערך משוער להתנדבות </w:t>
      </w:r>
      <w:r>
        <w:rPr>
          <w:rtl/>
        </w:rPr>
        <w:t>–</w:t>
      </w:r>
      <w:r>
        <w:rPr>
          <w:rFonts w:hint="cs"/>
          <w:rtl/>
        </w:rPr>
        <w:t xml:space="preserve"> עיקר פעילות העמותה </w:t>
      </w:r>
      <w:r w:rsidR="0028530A">
        <w:rPr>
          <w:rFonts w:hint="cs"/>
          <w:rtl/>
        </w:rPr>
        <w:t>בשנים האחרונות</w:t>
      </w:r>
      <w:r>
        <w:rPr>
          <w:rFonts w:hint="cs"/>
          <w:rtl/>
        </w:rPr>
        <w:t xml:space="preserve"> מבוסס על התנדבות חברי העמותה. הפעילות על בסיס התנדבות המתוארת בתקציב אינה כוללת את חברי הועד, ומתייחסת אך ורק לפעילותם בהתנדבות של חברי העמותה שאינם</w:t>
      </w:r>
      <w:r w:rsidR="00E8190F">
        <w:rPr>
          <w:rFonts w:hint="cs"/>
          <w:rtl/>
        </w:rPr>
        <w:t xml:space="preserve"> </w:t>
      </w:r>
      <w:r>
        <w:rPr>
          <w:rFonts w:hint="cs"/>
          <w:rtl/>
        </w:rPr>
        <w:t xml:space="preserve">חברי ועד. ההתנדבות מתייחסת לתחומי הפעילות העיקריים של העמותה: קידום פעולות חקיקה, כללי אתיקה, הפעלת אכיפה כנגד מפירי </w:t>
      </w:r>
      <w:proofErr w:type="spellStart"/>
      <w:r>
        <w:rPr>
          <w:rFonts w:hint="cs"/>
          <w:rtl/>
        </w:rPr>
        <w:t>רשיון</w:t>
      </w:r>
      <w:proofErr w:type="spellEnd"/>
      <w:r>
        <w:rPr>
          <w:rFonts w:hint="cs"/>
          <w:rtl/>
        </w:rPr>
        <w:t>, השתלמויות מקצועיות. על כן, הכללת הפעילות ההתנדבותית בתקציב מאפשרת לשקף נאמנה את אופי הפעילות של העמותה</w:t>
      </w:r>
      <w:r w:rsidR="0080458F">
        <w:rPr>
          <w:rFonts w:hint="cs"/>
          <w:rtl/>
        </w:rPr>
        <w:t xml:space="preserve"> והיקפה</w:t>
      </w:r>
      <w:r>
        <w:rPr>
          <w:rFonts w:hint="cs"/>
          <w:rtl/>
        </w:rPr>
        <w:t>.</w:t>
      </w:r>
      <w:r w:rsidR="00692A01">
        <w:rPr>
          <w:rFonts w:hint="cs"/>
          <w:rtl/>
        </w:rPr>
        <w:t xml:space="preserve"> </w:t>
      </w:r>
      <w:r>
        <w:rPr>
          <w:rFonts w:hint="cs"/>
          <w:rtl/>
        </w:rPr>
        <w:t>הכללת הפעילות הה</w:t>
      </w:r>
      <w:r w:rsidR="0080458F">
        <w:rPr>
          <w:rFonts w:hint="cs"/>
          <w:rtl/>
        </w:rPr>
        <w:t>ת</w:t>
      </w:r>
      <w:r>
        <w:rPr>
          <w:rFonts w:hint="cs"/>
          <w:rtl/>
        </w:rPr>
        <w:t xml:space="preserve">נדבותית בתקציב מיועדת להמחיש את </w:t>
      </w:r>
      <w:r w:rsidR="00820716">
        <w:rPr>
          <w:rFonts w:hint="cs"/>
          <w:rtl/>
        </w:rPr>
        <w:t>ההיענות היפה של חברי העמותה לפעילות העמותה ולהצביע על החשיבות של פעילות העמותה לציבור עורכי הפטנטים בישראל.</w:t>
      </w:r>
    </w:p>
    <w:p w14:paraId="6B64F577" w14:textId="77777777" w:rsidR="00820716" w:rsidRDefault="00820716" w:rsidP="00820716">
      <w:pPr>
        <w:pStyle w:val="ListParagraph"/>
        <w:rPr>
          <w:rtl/>
        </w:rPr>
      </w:pPr>
    </w:p>
    <w:p w14:paraId="1B29C44D" w14:textId="7AB90036" w:rsidR="00820716" w:rsidRDefault="00820716" w:rsidP="001E22CD">
      <w:pPr>
        <w:pStyle w:val="ListParagraph"/>
        <w:rPr>
          <w:rtl/>
        </w:rPr>
      </w:pPr>
      <w:r>
        <w:rPr>
          <w:rFonts w:hint="cs"/>
          <w:rtl/>
        </w:rPr>
        <w:t>הפעילות ההתנדבותית מיוצגת בתקציב על ידי שני נתונים: היקפי שעות משוערים, המייצגים כ</w:t>
      </w:r>
      <w:r w:rsidR="00D02D92">
        <w:rPr>
          <w:rFonts w:hint="cs"/>
          <w:rtl/>
        </w:rPr>
        <w:t xml:space="preserve"> </w:t>
      </w:r>
      <w:r>
        <w:rPr>
          <w:rFonts w:hint="cs"/>
          <w:rtl/>
        </w:rPr>
        <w:t xml:space="preserve">60-40 שעות פעילות שנתיות לחבר מתנדב; וכן את הערך החשבונאי של שעות אלו המחושב, על פי הכללים, לפי </w:t>
      </w:r>
      <w:r w:rsidR="00E8190F">
        <w:rPr>
          <w:rFonts w:hint="cs"/>
          <w:rtl/>
        </w:rPr>
        <w:t xml:space="preserve">תעריף שכר </w:t>
      </w:r>
      <w:proofErr w:type="spellStart"/>
      <w:r w:rsidR="00E8190F">
        <w:rPr>
          <w:rFonts w:hint="cs"/>
          <w:rtl/>
        </w:rPr>
        <w:t>מינמום</w:t>
      </w:r>
      <w:proofErr w:type="spellEnd"/>
      <w:r w:rsidR="00E8190F">
        <w:rPr>
          <w:rFonts w:hint="cs"/>
          <w:rtl/>
        </w:rPr>
        <w:t xml:space="preserve"> שהוא כ-2</w:t>
      </w:r>
      <w:r w:rsidR="001E22CD">
        <w:rPr>
          <w:rFonts w:hint="cs"/>
          <w:rtl/>
        </w:rPr>
        <w:t>5</w:t>
      </w:r>
      <w:r w:rsidR="00E8190F">
        <w:rPr>
          <w:rFonts w:hint="cs"/>
          <w:rtl/>
        </w:rPr>
        <w:t xml:space="preserve"> ש"ח לשעה. </w:t>
      </w:r>
      <w:r>
        <w:rPr>
          <w:rFonts w:hint="cs"/>
          <w:rtl/>
        </w:rPr>
        <w:t xml:space="preserve"> אכן, בהתאם לכללים ולהנחיות החשבונאיות, ערכן הכלכלי האמיתי של שעות ההתנדבות הרבות אינו משתקף בתקציב באופן מלא.</w:t>
      </w:r>
    </w:p>
    <w:p w14:paraId="57E2D696" w14:textId="2C39E79F" w:rsidR="00692A01" w:rsidRPr="001A032C" w:rsidRDefault="00692A01" w:rsidP="00692A01">
      <w:pPr>
        <w:rPr>
          <w:b/>
          <w:bCs/>
          <w:rtl/>
        </w:rPr>
      </w:pPr>
      <w:r>
        <w:rPr>
          <w:rFonts w:hint="cs"/>
          <w:b/>
          <w:bCs/>
          <w:rtl/>
        </w:rPr>
        <w:t>מבוא לתוכנית העבודה לשנת 2021</w:t>
      </w:r>
    </w:p>
    <w:p w14:paraId="264A17D3" w14:textId="71EB5B59" w:rsidR="00692A01" w:rsidRDefault="00692A01" w:rsidP="001E22CD">
      <w:pPr>
        <w:rPr>
          <w:rtl/>
        </w:rPr>
      </w:pPr>
      <w:r>
        <w:rPr>
          <w:rFonts w:hint="cs"/>
          <w:rtl/>
        </w:rPr>
        <w:t xml:space="preserve">בהתאם לתוכנית העבודה של רשות הפטנטים ומשרד המשפטים, אנו מתכננים לעסוק בשנת 2021 בנושאים הבאים: תיקוני חקיקה בחוק הפטנטים; תקנות הפטנטים בנושא בקשת פטנט ארעית; אתר חיפוש הפטנטים; היומן החכם. בנוסף, אנו מתכננים </w:t>
      </w:r>
      <w:r w:rsidR="00032183">
        <w:rPr>
          <w:rFonts w:hint="cs"/>
          <w:rtl/>
        </w:rPr>
        <w:t>להרחיב את תוכן אתר אגודת עורכי הפטנטים</w:t>
      </w:r>
      <w:r>
        <w:rPr>
          <w:rFonts w:hint="cs"/>
          <w:rtl/>
        </w:rPr>
        <w:t xml:space="preserve">. </w:t>
      </w:r>
    </w:p>
    <w:p w14:paraId="3EA32FE6" w14:textId="7E1F80C4" w:rsidR="00692A01" w:rsidRDefault="00692A01" w:rsidP="001E22CD">
      <w:pPr>
        <w:rPr>
          <w:rtl/>
        </w:rPr>
      </w:pPr>
      <w:r>
        <w:rPr>
          <w:rFonts w:hint="cs"/>
          <w:rtl/>
        </w:rPr>
        <w:t>אנו מתכננים לה</w:t>
      </w:r>
      <w:r w:rsidR="00F0507A">
        <w:rPr>
          <w:rFonts w:hint="cs"/>
          <w:rtl/>
        </w:rPr>
        <w:t>רחיב את פעילות קבוצת עורכי הפטנטים בחברות, ולה</w:t>
      </w:r>
      <w:r>
        <w:rPr>
          <w:rFonts w:hint="cs"/>
          <w:rtl/>
        </w:rPr>
        <w:t>עמיק את הקשרים בין עורכי הפטנטים שבמשרדים לבין עורכי הפטנטים שבחברות</w:t>
      </w:r>
      <w:r w:rsidR="00F0507A">
        <w:rPr>
          <w:rFonts w:hint="cs"/>
          <w:rtl/>
        </w:rPr>
        <w:t xml:space="preserve"> על ידי קיום </w:t>
      </w:r>
      <w:r>
        <w:rPr>
          <w:rFonts w:hint="cs"/>
          <w:rtl/>
        </w:rPr>
        <w:t xml:space="preserve">פעילויות הדרכתיות משותפות. </w:t>
      </w:r>
    </w:p>
    <w:p w14:paraId="06B4B25E" w14:textId="3733614E" w:rsidR="00692A01" w:rsidRDefault="00692A01" w:rsidP="001E22CD">
      <w:pPr>
        <w:rPr>
          <w:rtl/>
        </w:rPr>
      </w:pPr>
      <w:r>
        <w:rPr>
          <w:rFonts w:hint="cs"/>
          <w:rtl/>
        </w:rPr>
        <w:t>במידה שבה תחזור שגרת הפעילות המקצועית למפגשי פנים לפנים, אנו מתכננים לקיים מפגשים,  בין של אגודת עורכי הפטנטים לבדה או בשיתוף ארגונים מקצועיים נוספים.</w:t>
      </w:r>
    </w:p>
    <w:p w14:paraId="4928B50B" w14:textId="40F688CA" w:rsidR="00F0507A" w:rsidRDefault="00F0507A" w:rsidP="001E22CD">
      <w:pPr>
        <w:rPr>
          <w:rtl/>
        </w:rPr>
      </w:pPr>
      <w:r>
        <w:rPr>
          <w:rFonts w:hint="cs"/>
          <w:rtl/>
        </w:rPr>
        <w:t xml:space="preserve">בשנת 2021 מתוכננת להתקיים אסיפה כללית שבה ייבחר ועד מנהל ובעלי תפקידים נוספים. </w:t>
      </w:r>
    </w:p>
    <w:p w14:paraId="2C5C915F" w14:textId="77777777" w:rsidR="001570FE" w:rsidRDefault="001570FE">
      <w:pPr>
        <w:bidi w:val="0"/>
        <w:rPr>
          <w:rtl/>
        </w:rPr>
      </w:pPr>
      <w:r>
        <w:rPr>
          <w:rtl/>
        </w:rPr>
        <w:br w:type="page"/>
      </w:r>
    </w:p>
    <w:p w14:paraId="7641A35A" w14:textId="3D02AB7E" w:rsidR="00820716" w:rsidRPr="001570FE" w:rsidRDefault="001570FE" w:rsidP="00834112">
      <w:pPr>
        <w:pStyle w:val="ListParagraph"/>
        <w:ind w:left="26"/>
        <w:rPr>
          <w:b/>
          <w:bCs/>
          <w:rtl/>
        </w:rPr>
      </w:pPr>
      <w:r w:rsidRPr="001570FE">
        <w:rPr>
          <w:rFonts w:hint="cs"/>
          <w:b/>
          <w:bCs/>
          <w:rtl/>
        </w:rPr>
        <w:lastRenderedPageBreak/>
        <w:t xml:space="preserve">תוכנית עבודה ותקציב משוער לשנת </w:t>
      </w:r>
      <w:r w:rsidR="006A2E40">
        <w:rPr>
          <w:rFonts w:hint="cs"/>
          <w:b/>
          <w:bCs/>
          <w:rtl/>
        </w:rPr>
        <w:t>2021</w:t>
      </w:r>
    </w:p>
    <w:tbl>
      <w:tblPr>
        <w:tblStyle w:val="TableGrid"/>
        <w:bidiVisual/>
        <w:tblW w:w="0" w:type="auto"/>
        <w:tblInd w:w="-136" w:type="dxa"/>
        <w:tblLook w:val="04A0" w:firstRow="1" w:lastRow="0" w:firstColumn="1" w:lastColumn="0" w:noHBand="0" w:noVBand="1"/>
      </w:tblPr>
      <w:tblGrid>
        <w:gridCol w:w="1820"/>
        <w:gridCol w:w="1979"/>
        <w:gridCol w:w="1411"/>
        <w:gridCol w:w="1393"/>
        <w:gridCol w:w="1829"/>
      </w:tblGrid>
      <w:tr w:rsidR="00AD6F19" w:rsidRPr="00E8190F" w14:paraId="17BE9174" w14:textId="77777777" w:rsidTr="00F17AEA">
        <w:tc>
          <w:tcPr>
            <w:tcW w:w="1820" w:type="dxa"/>
          </w:tcPr>
          <w:p w14:paraId="4F24BC97" w14:textId="77777777" w:rsidR="00AD6F19" w:rsidRPr="00E8190F" w:rsidRDefault="00531139" w:rsidP="00CA29C5">
            <w:pPr>
              <w:rPr>
                <w:rtl/>
              </w:rPr>
            </w:pPr>
            <w:r w:rsidRPr="00E81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85BC0" wp14:editId="7884A645">
                      <wp:simplePos x="0" y="0"/>
                      <wp:positionH relativeFrom="column">
                        <wp:posOffset>3445510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8CBFC9" w14:textId="77777777" w:rsidR="00531139" w:rsidRPr="00531139" w:rsidRDefault="00531139" w:rsidP="005311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531139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185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71.3pt;margin-top:0;width:2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nHJAIAAFcEAAAOAAAAZHJzL2Uyb0RvYy54bWysVE1vGjEQvVfqf7B8LwuItmTFEtFEVJWi&#10;JBJUORuvzVqyPa5t2KW/vmPvQmjaU9WLma8dz7z3zOK2M5ochQ8KbEUnozElwnKold1X9Pt2/WFO&#10;SYjM1kyDFRU9iUBvl+/fLVpXiik0oGvhCTaxoWxdRZsYXVkUgTfCsDACJywmJXjDIrp+X9Setdjd&#10;6GI6Hn8qWvC188BFCBi975N0mftLKXh8kjKISHRFcbaYT5/PXTqL5YKVe89co/gwBvuHKQxTFi+9&#10;tLpnkZGDV3+0Mop7CCDjiIMpQErFRd4Bt5mM32yzaZgTeRcEJ7gLTOH/teWPx2dPVI3cUWKZQYq2&#10;oovkC3RkktBpXSixaOOwLHYYTpVDPGAwLd1Jb9IvrkMwjzifLtimZjx9NJ/O52NMccydHexTvH7u&#10;fIhfBRiSjIp6JC9jyo4PIfal55J0m4W10hrjrNT2twD27CMiK2D4Om3ST5ys2O26YY0d1CfczkOv&#10;juD4WuEEDyzEZ+ZRDjg1Sjw+4SE1tBWFwaKkAf/zb/FUjyxhlpIW5VXR8OPAvKBEf7PI381kNkt6&#10;zM7s4+cpOv46s7vO2IO5A1QwcoTTZTPVR302pQfzgi9hlW7FFLMc765oPJt3sRc9viQuVqtchAp0&#10;LD7YjeOpdYIw4bvtXph3AwkR+XuEsxBZ+YaLvrYHf3WIIFUmKgHco4oEJwfVm6keXlp6Htd+rnr9&#10;P1j+AgAA//8DAFBLAwQUAAYACAAAACEABPTiktsAAAAIAQAADwAAAGRycy9kb3ducmV2LnhtbEyP&#10;zU7DMBCE70i8g7VI3KhNaKsQsqkQiCuI8iNxc+NtEhGvo9htwtuznOhxNKOZb8rN7Ht1pDF2gRGu&#10;FwYUcR1cxw3C+9vTVQ4qJsvO9oEJ4YcibKrzs9IWLkz8SsdtapSUcCwsQpvSUGgd65a8jYswEIu3&#10;D6O3SeTYaDfaScp9rzNj1trbjmWhtQM9tFR/bw8e4eN5//W5NC/No18NU5iNZn+rES8v5vs7UInm&#10;9B+GP3xBh0qYduHALqoeYbXM1hJFkEdi5zdG5A4hy3MDuir16YHqFwAA//8DAFBLAQItABQABgAI&#10;AAAAIQC2gziS/gAAAOEBAAATAAAAAAAAAAAAAAAAAAAAAABbQ29udGVudF9UeXBlc10ueG1sUEsB&#10;Ai0AFAAGAAgAAAAhADj9If/WAAAAlAEAAAsAAAAAAAAAAAAAAAAALwEAAF9yZWxzLy5yZWxzUEsB&#10;Ai0AFAAGAAgAAAAhAIp+2cckAgAAVwQAAA4AAAAAAAAAAAAAAAAALgIAAGRycy9lMm9Eb2MueG1s&#10;UEsBAi0AFAAGAAgAAAAhAAT04pLbAAAACAEAAA8AAAAAAAAAAAAAAAAAfgQAAGRycy9kb3ducmV2&#10;LnhtbFBLBQYAAAAABAAEAPMAAACGBQAAAAA=&#10;" filled="f" stroked="f">
                      <v:textbox>
                        <w:txbxContent>
                          <w:p w14:paraId="3C8CBFC9" w14:textId="77777777" w:rsidR="00531139" w:rsidRPr="00531139" w:rsidRDefault="00531139" w:rsidP="00531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1139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19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B96E3" wp14:editId="500832A5">
                      <wp:simplePos x="0" y="0"/>
                      <wp:positionH relativeFrom="column">
                        <wp:posOffset>3597910</wp:posOffset>
                      </wp:positionH>
                      <wp:positionV relativeFrom="paragraph">
                        <wp:posOffset>152400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C7E36DB" w14:textId="77777777" w:rsidR="00531139" w:rsidRPr="00531139" w:rsidRDefault="00531139" w:rsidP="0053113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531139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EB96E3" id="Text Box 2" o:spid="_x0000_s1027" type="#_x0000_t202" style="position:absolute;left:0;text-align:left;margin-left:283.3pt;margin-top:12pt;width:2in;height:2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X/JwIAAF4EAAAOAAAAZHJzL2Uyb0RvYy54bWysVN9v2jAQfp+0/8Hy+whEbKMRoWKtmCah&#10;thJMfTaOTSzFPs82JOyv39khlHV7qvri3C+f7+77LvPbTjfkKJxXYEo6GY0pEYZDpcy+pD+3q08z&#10;SnxgpmINGFHSk/D0dvHxw7y1hcihhqYSjmAS44vWlrQOwRZZ5nktNPMjsMKgU4LTLKDq9lnlWIvZ&#10;dZPl4/GXrAVXWQdceI/W+95JFym/lIKHRym9CKQpKdYW0unSuYtntpizYu+YrRU/l8HeUIVmyuCj&#10;l1T3LDBycOqfVFpxBx5kGHHQGUipuEg9YDeT8atuNjWzIvWCw/H2Mib/fmn5w/HJEVWVNKfEMI0Q&#10;bUUXyDfoSB6n01pfYNDGYljo0IwoD3aPxth0J52OX2yHoB/nfLrMNibj8dIsn83G6OLoGxTMn71c&#10;t86H7wI0iUJJHYKXZsqOax/60CEkvmZgpZomAdiYvwyYs7eIxIDz7dhJX3GUQrfrUt+XbnZQnbBJ&#10;Bz1JvOUrhYWsmQ9PzCErsHhkenjEQzbQlhTOEiU1uN//s8d4BAu9lLTIspL6XwfmBCXND4Mw3kym&#10;00jLpEw/f81Rcdee3bXHHPQdIJEnuFOWJzHGh2YQpQP9jAuxjK+iixmOb5c0DOJd6LmPC8XFcpmC&#10;kIiWhbXZWB5Tx0nGMW+7Z+bsGYuAMD7AwEdWvIKkj+0xWB4CSJXwinPup4o4RwVJnBA/L1zckms9&#10;Rb38FhZ/AAAA//8DAFBLAwQUAAYACAAAACEAJp2ji94AAAAKAQAADwAAAGRycy9kb3ducmV2Lnht&#10;bEyPTU/DMAyG70j8h8hI3Fiy0laj1J0QiCuI8SFxy1qvrWicqsnW8u8xJzjafvT6ecvt4gZ1oin0&#10;nhHWKwOKuPZNzy3C2+vj1QZUiJYbO3gmhG8KsK3Oz0pbNH7mFzrtYqskhENhEboYx0LrUHfkbFj5&#10;kVhuBz85G2WcWt1MdpZwN+jEmFw727N86OxI9x3VX7ujQ3h/Onx+pOa5fXDZOPvFaHY3GvHyYrm7&#10;BRVpiX8w/OqLOlTitPdHboIaELI8zwVFSFLpJMAmS2WxR7heJwZ0Ver/FaofAAAA//8DAFBLAQIt&#10;ABQABgAIAAAAIQC2gziS/gAAAOEBAAATAAAAAAAAAAAAAAAAAAAAAABbQ29udGVudF9UeXBlc10u&#10;eG1sUEsBAi0AFAAGAAgAAAAhADj9If/WAAAAlAEAAAsAAAAAAAAAAAAAAAAALwEAAF9yZWxzLy5y&#10;ZWxzUEsBAi0AFAAGAAgAAAAhAEv4df8nAgAAXgQAAA4AAAAAAAAAAAAAAAAALgIAAGRycy9lMm9E&#10;b2MueG1sUEsBAi0AFAAGAAgAAAAhACado4veAAAACgEAAA8AAAAAAAAAAAAAAAAAgQQAAGRycy9k&#10;b3ducmV2LnhtbFBLBQYAAAAABAAEAPMAAACMBQAAAAA=&#10;" filled="f" stroked="f">
                      <v:textbox>
                        <w:txbxContent>
                          <w:p w14:paraId="4C7E36DB" w14:textId="77777777" w:rsidR="00531139" w:rsidRPr="00531139" w:rsidRDefault="00531139" w:rsidP="005311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1139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F19" w:rsidRPr="00E8190F">
              <w:rPr>
                <w:rFonts w:hint="cs"/>
                <w:rtl/>
              </w:rPr>
              <w:t>תחום</w:t>
            </w:r>
          </w:p>
        </w:tc>
        <w:tc>
          <w:tcPr>
            <w:tcW w:w="1979" w:type="dxa"/>
          </w:tcPr>
          <w:p w14:paraId="4F63C14D" w14:textId="77777777" w:rsidR="00AD6F19" w:rsidRPr="00E8190F" w:rsidRDefault="00AD6F19" w:rsidP="00CA29C5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פעילות</w:t>
            </w:r>
            <w:r w:rsidR="00514884" w:rsidRPr="00E8190F">
              <w:rPr>
                <w:rFonts w:hint="cs"/>
                <w:rtl/>
              </w:rPr>
              <w:t xml:space="preserve"> מתוכננת</w:t>
            </w:r>
          </w:p>
        </w:tc>
        <w:tc>
          <w:tcPr>
            <w:tcW w:w="1411" w:type="dxa"/>
          </w:tcPr>
          <w:p w14:paraId="40FB75A6" w14:textId="77777777" w:rsidR="00AD6F19" w:rsidRPr="00E8190F" w:rsidRDefault="00AD6F19" w:rsidP="001570FE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שווה ערך </w:t>
            </w:r>
            <w:r w:rsidR="00514884" w:rsidRPr="00E8190F">
              <w:rPr>
                <w:rFonts w:hint="cs"/>
                <w:rtl/>
              </w:rPr>
              <w:t xml:space="preserve"> ל</w:t>
            </w:r>
            <w:r w:rsidRPr="00E8190F">
              <w:rPr>
                <w:rFonts w:hint="cs"/>
                <w:rtl/>
              </w:rPr>
              <w:t>התנדבות</w:t>
            </w:r>
          </w:p>
        </w:tc>
        <w:tc>
          <w:tcPr>
            <w:tcW w:w="1393" w:type="dxa"/>
          </w:tcPr>
          <w:p w14:paraId="09DD3082" w14:textId="77777777" w:rsidR="00AD6F19" w:rsidRPr="00E8190F" w:rsidRDefault="00AD6F19" w:rsidP="001570FE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הוצאה כספית</w:t>
            </w:r>
            <w:r w:rsidR="00514884" w:rsidRPr="00E8190F">
              <w:rPr>
                <w:rFonts w:hint="cs"/>
                <w:rtl/>
              </w:rPr>
              <w:t xml:space="preserve"> </w:t>
            </w:r>
            <w:r w:rsidR="00D02D92" w:rsidRPr="00E8190F">
              <w:rPr>
                <w:rFonts w:hint="cs"/>
                <w:rtl/>
              </w:rPr>
              <w:t>(כולל מע"מ)</w:t>
            </w:r>
          </w:p>
        </w:tc>
        <w:tc>
          <w:tcPr>
            <w:tcW w:w="1829" w:type="dxa"/>
          </w:tcPr>
          <w:p w14:paraId="059A9E7B" w14:textId="77777777" w:rsidR="00AD6F19" w:rsidRPr="00E8190F" w:rsidRDefault="00BF2683" w:rsidP="00CA29C5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הערות</w:t>
            </w:r>
          </w:p>
        </w:tc>
      </w:tr>
      <w:tr w:rsidR="00F17AEA" w:rsidRPr="00E8190F" w14:paraId="5369B767" w14:textId="77777777" w:rsidTr="00F17AEA">
        <w:tc>
          <w:tcPr>
            <w:tcW w:w="1820" w:type="dxa"/>
            <w:vMerge w:val="restart"/>
          </w:tcPr>
          <w:p w14:paraId="04DECE89" w14:textId="597161E3" w:rsidR="00F17AEA" w:rsidRPr="00E8190F" w:rsidRDefault="00F17AEA" w:rsidP="00F530F8">
            <w:pPr>
              <w:rPr>
                <w:rtl/>
              </w:rPr>
            </w:pPr>
            <w:r w:rsidRPr="00E8190F">
              <w:rPr>
                <w:rFonts w:ascii="Arial" w:hAnsi="Arial" w:cs="Arial" w:hint="cs"/>
                <w:rtl/>
              </w:rPr>
              <w:t xml:space="preserve">1 - קידום </w:t>
            </w:r>
            <w:r w:rsidRPr="00E8190F">
              <w:rPr>
                <w:rFonts w:ascii="Arial" w:hAnsi="Arial" w:cs="Arial"/>
                <w:rtl/>
              </w:rPr>
              <w:t xml:space="preserve">פעולות חקיקה </w:t>
            </w:r>
            <w:r>
              <w:rPr>
                <w:rFonts w:ascii="Arial" w:hAnsi="Arial" w:cs="Arial" w:hint="cs"/>
                <w:rtl/>
              </w:rPr>
              <w:t xml:space="preserve">ושירותי רשות הפטנטים </w:t>
            </w:r>
            <w:r w:rsidRPr="00E8190F">
              <w:rPr>
                <w:rFonts w:ascii="Arial" w:hAnsi="Arial" w:cs="Arial"/>
                <w:rtl/>
              </w:rPr>
              <w:t>בקניין רוחני</w:t>
            </w:r>
          </w:p>
        </w:tc>
        <w:tc>
          <w:tcPr>
            <w:tcW w:w="1979" w:type="dxa"/>
          </w:tcPr>
          <w:p w14:paraId="72A60481" w14:textId="1229DCC8" w:rsidR="00F17AEA" w:rsidRPr="00E8190F" w:rsidRDefault="00692A01" w:rsidP="00F530F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1.1 </w:t>
            </w:r>
            <w:r w:rsidR="00F17AEA" w:rsidRPr="00E8190F">
              <w:rPr>
                <w:rFonts w:hint="cs"/>
                <w:rtl/>
              </w:rPr>
              <w:t>הכנה, ייצוג, הכנת ניירות עמדה</w:t>
            </w:r>
            <w:r w:rsidR="00F17AEA">
              <w:rPr>
                <w:rFonts w:hint="cs"/>
                <w:rtl/>
              </w:rPr>
              <w:t xml:space="preserve"> </w:t>
            </w:r>
            <w:r w:rsidR="00F17AEA">
              <w:rPr>
                <w:rtl/>
              </w:rPr>
              <w:t>–</w:t>
            </w:r>
            <w:r w:rsidR="00F17AEA">
              <w:rPr>
                <w:rFonts w:hint="cs"/>
                <w:rtl/>
              </w:rPr>
              <w:t xml:space="preserve"> </w:t>
            </w:r>
            <w:r w:rsidR="00F17AEA" w:rsidRPr="00F17AEA">
              <w:rPr>
                <w:rFonts w:hint="cs"/>
                <w:b/>
                <w:bCs/>
                <w:rtl/>
              </w:rPr>
              <w:t>קול קורא לתיקון חוק הפטנטים</w:t>
            </w:r>
          </w:p>
        </w:tc>
        <w:tc>
          <w:tcPr>
            <w:tcW w:w="1411" w:type="dxa"/>
          </w:tcPr>
          <w:p w14:paraId="6607C58B" w14:textId="2D40C5DB" w:rsidR="00F17AEA" w:rsidRPr="00E8190F" w:rsidRDefault="003F4CC2" w:rsidP="0083411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4000 </w:t>
            </w:r>
            <w:r w:rsidR="00F17AEA" w:rsidRPr="00E8190F">
              <w:rPr>
                <w:rFonts w:hint="cs"/>
                <w:rtl/>
              </w:rPr>
              <w:t>ש"ח (</w:t>
            </w:r>
            <w:r>
              <w:rPr>
                <w:rFonts w:hint="cs"/>
                <w:rtl/>
              </w:rPr>
              <w:t>160</w:t>
            </w:r>
            <w:r w:rsidR="00F17AEA" w:rsidRPr="00E8190F">
              <w:rPr>
                <w:rFonts w:hint="cs"/>
                <w:rtl/>
              </w:rPr>
              <w:t xml:space="preserve"> שעות)</w:t>
            </w:r>
          </w:p>
        </w:tc>
        <w:tc>
          <w:tcPr>
            <w:tcW w:w="1393" w:type="dxa"/>
          </w:tcPr>
          <w:p w14:paraId="533248ED" w14:textId="77777777" w:rsidR="00F17AEA" w:rsidRPr="00E8190F" w:rsidRDefault="00F17AEA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5,000 ש"ח</w:t>
            </w:r>
          </w:p>
        </w:tc>
        <w:tc>
          <w:tcPr>
            <w:tcW w:w="1829" w:type="dxa"/>
          </w:tcPr>
          <w:p w14:paraId="4B24875C" w14:textId="046CE253" w:rsidR="00F17AEA" w:rsidRPr="00E8190F" w:rsidRDefault="00F17AEA" w:rsidP="00531139">
            <w:pPr>
              <w:rPr>
                <w:rtl/>
              </w:rPr>
            </w:pPr>
          </w:p>
        </w:tc>
      </w:tr>
      <w:tr w:rsidR="00F17AEA" w:rsidRPr="00E8190F" w14:paraId="77AEFFC7" w14:textId="77777777" w:rsidTr="00F17AEA">
        <w:tc>
          <w:tcPr>
            <w:tcW w:w="1820" w:type="dxa"/>
            <w:vMerge/>
          </w:tcPr>
          <w:p w14:paraId="26FE9DD8" w14:textId="77777777" w:rsidR="00F17AEA" w:rsidRPr="00E8190F" w:rsidRDefault="00F17AEA" w:rsidP="00F530F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79" w:type="dxa"/>
          </w:tcPr>
          <w:p w14:paraId="10FA3E9D" w14:textId="46C72388" w:rsidR="00F17AEA" w:rsidRPr="00E8190F" w:rsidRDefault="00692A01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032183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 xml:space="preserve"> </w:t>
            </w:r>
            <w:r w:rsidR="00F17AEA">
              <w:rPr>
                <w:rFonts w:hint="cs"/>
                <w:rtl/>
              </w:rPr>
              <w:t xml:space="preserve">הכנת פידבק </w:t>
            </w:r>
            <w:r w:rsidR="00F17AEA">
              <w:rPr>
                <w:rtl/>
              </w:rPr>
              <w:t>–</w:t>
            </w:r>
            <w:r w:rsidR="00F17AEA">
              <w:rPr>
                <w:rFonts w:hint="cs"/>
                <w:rtl/>
              </w:rPr>
              <w:t xml:space="preserve"> </w:t>
            </w:r>
            <w:r w:rsidR="00F17AEA" w:rsidRPr="00692A01">
              <w:rPr>
                <w:rFonts w:hint="cs"/>
                <w:b/>
                <w:bCs/>
                <w:rtl/>
              </w:rPr>
              <w:t>בקשת פטנט ארעית</w:t>
            </w:r>
          </w:p>
        </w:tc>
        <w:tc>
          <w:tcPr>
            <w:tcW w:w="1411" w:type="dxa"/>
          </w:tcPr>
          <w:p w14:paraId="6B40CA06" w14:textId="4F22C0C7" w:rsidR="00F17AEA" w:rsidRDefault="003F4CC2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2F9342D7" w14:textId="77777777" w:rsidR="00F17AEA" w:rsidRDefault="00F17AEA" w:rsidP="00F530F8">
            <w:pPr>
              <w:rPr>
                <w:rtl/>
              </w:rPr>
            </w:pPr>
          </w:p>
        </w:tc>
        <w:tc>
          <w:tcPr>
            <w:tcW w:w="1829" w:type="dxa"/>
          </w:tcPr>
          <w:p w14:paraId="3F77F2EB" w14:textId="77777777" w:rsidR="00F17AEA" w:rsidRDefault="00F17AEA" w:rsidP="006557DA">
            <w:pPr>
              <w:rPr>
                <w:rtl/>
              </w:rPr>
            </w:pPr>
          </w:p>
        </w:tc>
      </w:tr>
      <w:tr w:rsidR="00F17AEA" w:rsidRPr="00E8190F" w14:paraId="16749C8A" w14:textId="77777777" w:rsidTr="00F17AEA">
        <w:tc>
          <w:tcPr>
            <w:tcW w:w="1820" w:type="dxa"/>
            <w:vMerge/>
          </w:tcPr>
          <w:p w14:paraId="362272DF" w14:textId="77777777" w:rsidR="00F17AEA" w:rsidRPr="00E8190F" w:rsidRDefault="00F17AEA" w:rsidP="00F530F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79" w:type="dxa"/>
          </w:tcPr>
          <w:p w14:paraId="629DB85D" w14:textId="18EE2EA1" w:rsidR="00F17AEA" w:rsidRPr="00E8190F" w:rsidRDefault="00692A01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032183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 xml:space="preserve"> </w:t>
            </w:r>
            <w:r w:rsidR="00F17AEA">
              <w:rPr>
                <w:rFonts w:hint="cs"/>
                <w:rtl/>
              </w:rPr>
              <w:t xml:space="preserve">הכנת פידבק </w:t>
            </w:r>
            <w:r w:rsidR="00F17AEA">
              <w:rPr>
                <w:rtl/>
              </w:rPr>
              <w:t>–</w:t>
            </w:r>
            <w:r w:rsidR="00F17AEA">
              <w:rPr>
                <w:rFonts w:hint="cs"/>
                <w:rtl/>
              </w:rPr>
              <w:t xml:space="preserve"> </w:t>
            </w:r>
            <w:r w:rsidR="00F17AEA" w:rsidRPr="00692A01">
              <w:rPr>
                <w:rFonts w:hint="cs"/>
                <w:b/>
                <w:bCs/>
                <w:rtl/>
              </w:rPr>
              <w:t>מערכת החיפוש</w:t>
            </w:r>
          </w:p>
        </w:tc>
        <w:tc>
          <w:tcPr>
            <w:tcW w:w="1411" w:type="dxa"/>
          </w:tcPr>
          <w:p w14:paraId="57B6C271" w14:textId="5C25835D" w:rsidR="00F17AEA" w:rsidRDefault="003F4CC2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194E5028" w14:textId="77777777" w:rsidR="00F17AEA" w:rsidRDefault="00F17AEA" w:rsidP="00F530F8">
            <w:pPr>
              <w:rPr>
                <w:rtl/>
              </w:rPr>
            </w:pPr>
          </w:p>
        </w:tc>
        <w:tc>
          <w:tcPr>
            <w:tcW w:w="1829" w:type="dxa"/>
          </w:tcPr>
          <w:p w14:paraId="6C65BF9B" w14:textId="77777777" w:rsidR="00F17AEA" w:rsidRDefault="00F17AEA" w:rsidP="006557DA">
            <w:pPr>
              <w:rPr>
                <w:rtl/>
              </w:rPr>
            </w:pPr>
          </w:p>
        </w:tc>
      </w:tr>
      <w:tr w:rsidR="00F17AEA" w:rsidRPr="00E8190F" w14:paraId="084B1BBB" w14:textId="77777777" w:rsidTr="00F17AEA">
        <w:tc>
          <w:tcPr>
            <w:tcW w:w="1820" w:type="dxa"/>
            <w:vMerge/>
          </w:tcPr>
          <w:p w14:paraId="09DE4A5B" w14:textId="77777777" w:rsidR="00F17AEA" w:rsidRPr="00E8190F" w:rsidRDefault="00F17AEA" w:rsidP="00F530F8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79" w:type="dxa"/>
          </w:tcPr>
          <w:p w14:paraId="2FD738C3" w14:textId="2FED2B96" w:rsidR="00F17AEA" w:rsidRDefault="00692A01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1.</w:t>
            </w:r>
            <w:r w:rsidR="00032183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 xml:space="preserve"> </w:t>
            </w:r>
            <w:r w:rsidR="00F17AEA">
              <w:rPr>
                <w:rFonts w:hint="cs"/>
                <w:rtl/>
              </w:rPr>
              <w:t xml:space="preserve">הכנת פידבק </w:t>
            </w:r>
            <w:r w:rsidR="00F17AEA">
              <w:rPr>
                <w:rtl/>
              </w:rPr>
              <w:t>–</w:t>
            </w:r>
            <w:r w:rsidR="00F17AEA">
              <w:rPr>
                <w:rFonts w:hint="cs"/>
                <w:rtl/>
              </w:rPr>
              <w:t xml:space="preserve"> </w:t>
            </w:r>
            <w:r w:rsidR="00F17AEA" w:rsidRPr="00692A01">
              <w:rPr>
                <w:rFonts w:hint="cs"/>
                <w:b/>
                <w:bCs/>
                <w:rtl/>
              </w:rPr>
              <w:t>היומן החכם</w:t>
            </w:r>
          </w:p>
        </w:tc>
        <w:tc>
          <w:tcPr>
            <w:tcW w:w="1411" w:type="dxa"/>
          </w:tcPr>
          <w:p w14:paraId="6EA9510D" w14:textId="3705F59C" w:rsidR="00F17AEA" w:rsidRDefault="003F4CC2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7097531C" w14:textId="77777777" w:rsidR="00F17AEA" w:rsidRDefault="00F17AEA" w:rsidP="00F530F8">
            <w:pPr>
              <w:rPr>
                <w:rtl/>
              </w:rPr>
            </w:pPr>
          </w:p>
        </w:tc>
        <w:tc>
          <w:tcPr>
            <w:tcW w:w="1829" w:type="dxa"/>
          </w:tcPr>
          <w:p w14:paraId="785C4EE2" w14:textId="77777777" w:rsidR="00F17AEA" w:rsidRDefault="00F17AEA" w:rsidP="006557DA">
            <w:pPr>
              <w:rPr>
                <w:rtl/>
              </w:rPr>
            </w:pPr>
          </w:p>
        </w:tc>
      </w:tr>
      <w:tr w:rsidR="00531139" w:rsidRPr="00E8190F" w14:paraId="436E0FA2" w14:textId="77777777" w:rsidTr="00F17AEA">
        <w:tc>
          <w:tcPr>
            <w:tcW w:w="1820" w:type="dxa"/>
          </w:tcPr>
          <w:p w14:paraId="19ADC23D" w14:textId="6D1C6635" w:rsidR="00531139" w:rsidRPr="00E8190F" w:rsidRDefault="00D02D92" w:rsidP="00F530F8">
            <w:pPr>
              <w:rPr>
                <w:rtl/>
              </w:rPr>
            </w:pPr>
            <w:r w:rsidRPr="00E8190F">
              <w:rPr>
                <w:rFonts w:ascii="Arial" w:hAnsi="Arial" w:cs="Arial" w:hint="cs"/>
                <w:rtl/>
              </w:rPr>
              <w:t xml:space="preserve">2 - </w:t>
            </w:r>
            <w:r w:rsidR="00531139" w:rsidRPr="00E8190F">
              <w:rPr>
                <w:rFonts w:ascii="Arial" w:hAnsi="Arial" w:cs="Arial" w:hint="cs"/>
                <w:rtl/>
              </w:rPr>
              <w:t xml:space="preserve">ייחוד המקצוע </w:t>
            </w:r>
            <w:r w:rsidR="00667BCA">
              <w:rPr>
                <w:rFonts w:ascii="Arial" w:hAnsi="Arial" w:cs="Arial"/>
                <w:rtl/>
              </w:rPr>
              <w:t>–</w:t>
            </w:r>
            <w:r w:rsidR="00531139" w:rsidRPr="00E8190F">
              <w:rPr>
                <w:rFonts w:ascii="Arial" w:hAnsi="Arial" w:cs="Arial" w:hint="cs"/>
                <w:rtl/>
              </w:rPr>
              <w:t xml:space="preserve"> </w:t>
            </w:r>
            <w:r w:rsidR="00667BCA">
              <w:rPr>
                <w:rFonts w:ascii="Arial" w:hAnsi="Arial" w:cs="Arial" w:hint="cs"/>
                <w:rtl/>
              </w:rPr>
              <w:t>תקשורת,</w:t>
            </w:r>
            <w:r w:rsidR="00032183">
              <w:rPr>
                <w:rFonts w:ascii="Arial" w:hAnsi="Arial" w:cs="Arial" w:hint="cs"/>
                <w:rtl/>
              </w:rPr>
              <w:t xml:space="preserve"> </w:t>
            </w:r>
            <w:r w:rsidR="00531139" w:rsidRPr="00E8190F">
              <w:rPr>
                <w:rFonts w:ascii="Arial" w:hAnsi="Arial" w:cs="Arial"/>
                <w:rtl/>
              </w:rPr>
              <w:t>הפעלת אכיפה כנגד מפרי רישיון</w:t>
            </w:r>
          </w:p>
        </w:tc>
        <w:tc>
          <w:tcPr>
            <w:tcW w:w="1979" w:type="dxa"/>
          </w:tcPr>
          <w:p w14:paraId="3A014D24" w14:textId="77777777" w:rsidR="00531139" w:rsidRPr="00E8190F" w:rsidRDefault="00531139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איסוף נתונים והכנת ניירות עמדה</w:t>
            </w:r>
            <w:r w:rsidR="00667BCA">
              <w:rPr>
                <w:rFonts w:hint="cs"/>
                <w:rtl/>
              </w:rPr>
              <w:t>, תקשורת</w:t>
            </w:r>
          </w:p>
        </w:tc>
        <w:tc>
          <w:tcPr>
            <w:tcW w:w="1411" w:type="dxa"/>
          </w:tcPr>
          <w:p w14:paraId="5EF933A5" w14:textId="77777777" w:rsidR="00531139" w:rsidRPr="00E8190F" w:rsidRDefault="00573485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טרם נקבע</w:t>
            </w:r>
          </w:p>
        </w:tc>
        <w:tc>
          <w:tcPr>
            <w:tcW w:w="1393" w:type="dxa"/>
          </w:tcPr>
          <w:p w14:paraId="193F2B6B" w14:textId="77777777" w:rsidR="00531139" w:rsidRPr="00E8190F" w:rsidRDefault="00573485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טרם נקבע</w:t>
            </w:r>
          </w:p>
        </w:tc>
        <w:tc>
          <w:tcPr>
            <w:tcW w:w="1829" w:type="dxa"/>
          </w:tcPr>
          <w:p w14:paraId="27715F9F" w14:textId="77777777" w:rsidR="00531139" w:rsidRPr="00E8190F" w:rsidRDefault="00573485" w:rsidP="006557DA">
            <w:pPr>
              <w:rPr>
                <w:rtl/>
              </w:rPr>
            </w:pPr>
            <w:r>
              <w:rPr>
                <w:rFonts w:hint="cs"/>
                <w:rtl/>
              </w:rPr>
              <w:t>טרם נקבע</w:t>
            </w:r>
          </w:p>
        </w:tc>
      </w:tr>
      <w:tr w:rsidR="00531139" w:rsidRPr="00E8190F" w14:paraId="5DAC311D" w14:textId="77777777" w:rsidTr="00F17AEA">
        <w:tc>
          <w:tcPr>
            <w:tcW w:w="1820" w:type="dxa"/>
            <w:vMerge w:val="restart"/>
          </w:tcPr>
          <w:p w14:paraId="705A8E85" w14:textId="77777777" w:rsidR="00531139" w:rsidRPr="00E8190F" w:rsidRDefault="00D02D92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3 - </w:t>
            </w:r>
            <w:r w:rsidR="00531139" w:rsidRPr="00E8190F">
              <w:rPr>
                <w:rFonts w:hint="cs"/>
                <w:rtl/>
              </w:rPr>
              <w:t>קהילה, מפגשי חברים והשתלמויות מקצועיות</w:t>
            </w:r>
          </w:p>
        </w:tc>
        <w:tc>
          <w:tcPr>
            <w:tcW w:w="1979" w:type="dxa"/>
          </w:tcPr>
          <w:p w14:paraId="5D1A67E5" w14:textId="77777777" w:rsidR="00531139" w:rsidRPr="00E8190F" w:rsidRDefault="00E8190F" w:rsidP="00531139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3.1 </w:t>
            </w:r>
            <w:r w:rsidR="00D02D92" w:rsidRPr="00692A01">
              <w:rPr>
                <w:rFonts w:hint="cs"/>
                <w:b/>
                <w:bCs/>
                <w:rtl/>
              </w:rPr>
              <w:t>השתלמות מקצועית</w:t>
            </w:r>
          </w:p>
        </w:tc>
        <w:tc>
          <w:tcPr>
            <w:tcW w:w="1411" w:type="dxa"/>
          </w:tcPr>
          <w:p w14:paraId="6EA8A7EF" w14:textId="7B10CEF3" w:rsidR="00531139" w:rsidRPr="00E8190F" w:rsidRDefault="003F4CC2" w:rsidP="00834112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573F76A1" w14:textId="705B3A36" w:rsidR="00531139" w:rsidRPr="00E8190F" w:rsidRDefault="003F4CC2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531139" w:rsidRPr="00E8190F">
              <w:rPr>
                <w:rFonts w:hint="cs"/>
                <w:rtl/>
              </w:rPr>
              <w:t>,000 ש"ח</w:t>
            </w:r>
          </w:p>
        </w:tc>
        <w:tc>
          <w:tcPr>
            <w:tcW w:w="1829" w:type="dxa"/>
          </w:tcPr>
          <w:p w14:paraId="38B6F39A" w14:textId="77777777" w:rsidR="00531139" w:rsidRPr="00E8190F" w:rsidRDefault="006557DA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שכירות, הגברה וכיבוד</w:t>
            </w:r>
          </w:p>
        </w:tc>
      </w:tr>
      <w:tr w:rsidR="00BA0E4E" w:rsidRPr="00E8190F" w14:paraId="4601781F" w14:textId="77777777" w:rsidTr="00F17AEA">
        <w:tc>
          <w:tcPr>
            <w:tcW w:w="1820" w:type="dxa"/>
            <w:vMerge/>
          </w:tcPr>
          <w:p w14:paraId="31E4FB08" w14:textId="77777777" w:rsidR="00BA0E4E" w:rsidRPr="00E8190F" w:rsidRDefault="00BA0E4E" w:rsidP="00F530F8">
            <w:pPr>
              <w:rPr>
                <w:rtl/>
              </w:rPr>
            </w:pPr>
          </w:p>
        </w:tc>
        <w:tc>
          <w:tcPr>
            <w:tcW w:w="1979" w:type="dxa"/>
          </w:tcPr>
          <w:p w14:paraId="387F1F0C" w14:textId="544F48F6" w:rsidR="00BA0E4E" w:rsidRPr="00E8190F" w:rsidRDefault="00E8190F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3.2 </w:t>
            </w:r>
            <w:r w:rsidR="003F4CC2" w:rsidRPr="00692A01">
              <w:rPr>
                <w:rFonts w:hint="cs"/>
                <w:b/>
                <w:bCs/>
                <w:rtl/>
              </w:rPr>
              <w:t>קבוצת מנהלי קניין רוחני בחברות</w:t>
            </w:r>
          </w:p>
        </w:tc>
        <w:tc>
          <w:tcPr>
            <w:tcW w:w="1411" w:type="dxa"/>
          </w:tcPr>
          <w:p w14:paraId="7FD6F196" w14:textId="20B7B7BE" w:rsidR="00BA0E4E" w:rsidRPr="00E8190F" w:rsidRDefault="003F4CC2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73FF0CB6" w14:textId="34FB7E62" w:rsidR="00BA0E4E" w:rsidRPr="00E8190F" w:rsidRDefault="00032183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  <w:r w:rsidR="003F4CC2">
              <w:rPr>
                <w:rFonts w:hint="cs"/>
                <w:rtl/>
              </w:rPr>
              <w:t>000 ש"ח</w:t>
            </w:r>
          </w:p>
        </w:tc>
        <w:tc>
          <w:tcPr>
            <w:tcW w:w="1829" w:type="dxa"/>
          </w:tcPr>
          <w:p w14:paraId="1A97A0D3" w14:textId="00AEFA1C" w:rsidR="00BA0E4E" w:rsidRPr="00E8190F" w:rsidRDefault="00BA0E4E" w:rsidP="00F530F8">
            <w:pPr>
              <w:rPr>
                <w:rtl/>
              </w:rPr>
            </w:pPr>
          </w:p>
        </w:tc>
      </w:tr>
      <w:tr w:rsidR="00531139" w:rsidRPr="00E8190F" w14:paraId="3C55E9B2" w14:textId="77777777" w:rsidTr="00F17AEA">
        <w:tc>
          <w:tcPr>
            <w:tcW w:w="1820" w:type="dxa"/>
            <w:vMerge/>
          </w:tcPr>
          <w:p w14:paraId="416A2350" w14:textId="77777777" w:rsidR="00531139" w:rsidRPr="00E8190F" w:rsidRDefault="00531139" w:rsidP="00F530F8">
            <w:pPr>
              <w:rPr>
                <w:rtl/>
              </w:rPr>
            </w:pPr>
          </w:p>
        </w:tc>
        <w:tc>
          <w:tcPr>
            <w:tcW w:w="1979" w:type="dxa"/>
          </w:tcPr>
          <w:p w14:paraId="1FD99D0A" w14:textId="77777777" w:rsidR="00531139" w:rsidRPr="00E8190F" w:rsidRDefault="00E8190F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3.3 </w:t>
            </w:r>
            <w:r w:rsidR="00531139" w:rsidRPr="00E8190F">
              <w:rPr>
                <w:rFonts w:hint="cs"/>
                <w:rtl/>
              </w:rPr>
              <w:t>מודעות אבל</w:t>
            </w:r>
          </w:p>
        </w:tc>
        <w:tc>
          <w:tcPr>
            <w:tcW w:w="1411" w:type="dxa"/>
          </w:tcPr>
          <w:p w14:paraId="7A6A4E76" w14:textId="77777777" w:rsidR="00531139" w:rsidRPr="00E8190F" w:rsidRDefault="00573485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93" w:type="dxa"/>
          </w:tcPr>
          <w:p w14:paraId="5B511028" w14:textId="6C198A45" w:rsidR="00531139" w:rsidRPr="00E8190F" w:rsidRDefault="00692A01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="00531139" w:rsidRPr="00E8190F">
              <w:rPr>
                <w:rFonts w:hint="cs"/>
                <w:rtl/>
              </w:rPr>
              <w:t>,000 ש"ח</w:t>
            </w:r>
          </w:p>
        </w:tc>
        <w:tc>
          <w:tcPr>
            <w:tcW w:w="1829" w:type="dxa"/>
          </w:tcPr>
          <w:p w14:paraId="4FE5C225" w14:textId="77777777" w:rsidR="00531139" w:rsidRPr="00E8190F" w:rsidRDefault="00531139" w:rsidP="00F530F8">
            <w:pPr>
              <w:rPr>
                <w:rtl/>
              </w:rPr>
            </w:pPr>
          </w:p>
        </w:tc>
      </w:tr>
      <w:tr w:rsidR="00531139" w:rsidRPr="00E8190F" w14:paraId="3DB1EAD4" w14:textId="77777777" w:rsidTr="00F17AEA">
        <w:tc>
          <w:tcPr>
            <w:tcW w:w="1820" w:type="dxa"/>
          </w:tcPr>
          <w:p w14:paraId="46F32CDA" w14:textId="77777777" w:rsidR="00531139" w:rsidRPr="00E8190F" w:rsidRDefault="00D02D92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4 - </w:t>
            </w:r>
            <w:r w:rsidR="00531139" w:rsidRPr="00E8190F">
              <w:rPr>
                <w:rFonts w:hint="cs"/>
                <w:rtl/>
              </w:rPr>
              <w:t>קידום קשרים מקצועיים עם ארגונים דומים, מוסדות מחקר וגורמי תעשיה</w:t>
            </w:r>
          </w:p>
        </w:tc>
        <w:tc>
          <w:tcPr>
            <w:tcW w:w="1979" w:type="dxa"/>
          </w:tcPr>
          <w:p w14:paraId="7A0C8334" w14:textId="77777777" w:rsidR="00531139" w:rsidRPr="00E8190F" w:rsidRDefault="00531139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תמיכה והשתתפות בכנס מקצועי</w:t>
            </w:r>
          </w:p>
        </w:tc>
        <w:tc>
          <w:tcPr>
            <w:tcW w:w="1411" w:type="dxa"/>
          </w:tcPr>
          <w:p w14:paraId="559A80D8" w14:textId="71643FC8" w:rsidR="00531139" w:rsidRPr="00E8190F" w:rsidRDefault="00692A01" w:rsidP="00834112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234DBE87" w14:textId="4E0B2326" w:rsidR="00531139" w:rsidRPr="00E8190F" w:rsidRDefault="003F4CC2" w:rsidP="00834112">
            <w:pPr>
              <w:rPr>
                <w:rtl/>
              </w:rPr>
            </w:pPr>
            <w:r>
              <w:rPr>
                <w:rFonts w:hint="cs"/>
                <w:rtl/>
              </w:rPr>
              <w:t>טרם נקבע</w:t>
            </w:r>
          </w:p>
        </w:tc>
        <w:tc>
          <w:tcPr>
            <w:tcW w:w="1829" w:type="dxa"/>
          </w:tcPr>
          <w:p w14:paraId="789315A2" w14:textId="77777777" w:rsidR="00531139" w:rsidRPr="00E8190F" w:rsidRDefault="00531139" w:rsidP="00F530F8">
            <w:pPr>
              <w:rPr>
                <w:rtl/>
              </w:rPr>
            </w:pPr>
          </w:p>
        </w:tc>
      </w:tr>
      <w:tr w:rsidR="00531139" w:rsidRPr="00E8190F" w14:paraId="6D3CEF8A" w14:textId="77777777" w:rsidTr="00F17AEA">
        <w:tc>
          <w:tcPr>
            <w:tcW w:w="1820" w:type="dxa"/>
          </w:tcPr>
          <w:p w14:paraId="6D8A8DF8" w14:textId="77777777" w:rsidR="00531139" w:rsidRPr="00E8190F" w:rsidRDefault="00D02D92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5 - </w:t>
            </w:r>
            <w:r w:rsidR="00531139" w:rsidRPr="00E8190F">
              <w:rPr>
                <w:rFonts w:hint="cs"/>
                <w:rtl/>
              </w:rPr>
              <w:t>קידום רמת המקצוע</w:t>
            </w:r>
          </w:p>
        </w:tc>
        <w:tc>
          <w:tcPr>
            <w:tcW w:w="1979" w:type="dxa"/>
          </w:tcPr>
          <w:p w14:paraId="777563D1" w14:textId="77777777" w:rsidR="00531139" w:rsidRPr="00E8190F" w:rsidRDefault="00531139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הכנת </w:t>
            </w:r>
            <w:r w:rsidRPr="00237E60">
              <w:rPr>
                <w:rFonts w:hint="cs"/>
                <w:b/>
                <w:bCs/>
                <w:rtl/>
              </w:rPr>
              <w:t>תוכנית השתלמות מומלצת</w:t>
            </w:r>
          </w:p>
        </w:tc>
        <w:tc>
          <w:tcPr>
            <w:tcW w:w="1411" w:type="dxa"/>
          </w:tcPr>
          <w:p w14:paraId="60F54498" w14:textId="1F430312" w:rsidR="00531139" w:rsidRPr="00E8190F" w:rsidRDefault="003F4CC2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3C55713B" w14:textId="77777777" w:rsidR="00531139" w:rsidRPr="00E8190F" w:rsidRDefault="00531139" w:rsidP="00F530F8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0</w:t>
            </w:r>
          </w:p>
        </w:tc>
        <w:tc>
          <w:tcPr>
            <w:tcW w:w="1829" w:type="dxa"/>
          </w:tcPr>
          <w:p w14:paraId="34E5C17F" w14:textId="77777777" w:rsidR="00531139" w:rsidRPr="00E8190F" w:rsidRDefault="00531139" w:rsidP="00F530F8">
            <w:pPr>
              <w:rPr>
                <w:rtl/>
              </w:rPr>
            </w:pPr>
          </w:p>
        </w:tc>
      </w:tr>
      <w:tr w:rsidR="00237E60" w:rsidRPr="00E8190F" w14:paraId="430317C1" w14:textId="77777777" w:rsidTr="00F17AEA">
        <w:tc>
          <w:tcPr>
            <w:tcW w:w="1820" w:type="dxa"/>
            <w:vMerge w:val="restart"/>
          </w:tcPr>
          <w:p w14:paraId="55BE6922" w14:textId="02B98E32" w:rsidR="00237E60" w:rsidRPr="00E8190F" w:rsidRDefault="00237E60" w:rsidP="00F530F8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 w:rsidRPr="00E8190F">
              <w:rPr>
                <w:rFonts w:hint="cs"/>
                <w:rtl/>
              </w:rPr>
              <w:t xml:space="preserve"> </w:t>
            </w:r>
            <w:r w:rsidR="004B5176">
              <w:rPr>
                <w:rtl/>
              </w:rPr>
              <w:t>–</w:t>
            </w:r>
            <w:r w:rsidRPr="00E8190F">
              <w:rPr>
                <w:rFonts w:hint="cs"/>
                <w:rtl/>
              </w:rPr>
              <w:t xml:space="preserve"> </w:t>
            </w:r>
            <w:r w:rsidR="004B5176">
              <w:rPr>
                <w:rFonts w:hint="cs"/>
                <w:rtl/>
              </w:rPr>
              <w:t xml:space="preserve">תפעול: </w:t>
            </w:r>
            <w:r w:rsidRPr="00E8190F">
              <w:rPr>
                <w:rFonts w:hint="cs"/>
                <w:rtl/>
              </w:rPr>
              <w:t>ביסוס תשתית לפעולת העמותה</w:t>
            </w:r>
          </w:p>
        </w:tc>
        <w:tc>
          <w:tcPr>
            <w:tcW w:w="1979" w:type="dxa"/>
          </w:tcPr>
          <w:p w14:paraId="04D41BB1" w14:textId="74CA1EBF" w:rsidR="00237E60" w:rsidRPr="00E8190F" w:rsidRDefault="00237E60" w:rsidP="0029350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6.1 </w:t>
            </w:r>
            <w:r w:rsidRPr="00E8190F">
              <w:rPr>
                <w:rFonts w:hint="cs"/>
                <w:rtl/>
              </w:rPr>
              <w:t xml:space="preserve">הקמת </w:t>
            </w:r>
            <w:r w:rsidRPr="00237E60">
              <w:rPr>
                <w:rFonts w:hint="cs"/>
                <w:b/>
                <w:bCs/>
                <w:rtl/>
              </w:rPr>
              <w:t>שלב ב' של אתר אינטרנט</w:t>
            </w:r>
          </w:p>
        </w:tc>
        <w:tc>
          <w:tcPr>
            <w:tcW w:w="1411" w:type="dxa"/>
          </w:tcPr>
          <w:p w14:paraId="5089C0C9" w14:textId="35F9CA39" w:rsidR="00237E60" w:rsidRPr="00E8190F" w:rsidRDefault="003F4CC2" w:rsidP="00834112">
            <w:pPr>
              <w:rPr>
                <w:rtl/>
              </w:rPr>
            </w:pPr>
            <w:r>
              <w:rPr>
                <w:rFonts w:hint="cs"/>
                <w:rtl/>
              </w:rPr>
              <w:t>2000 ₪ (80 שעות)</w:t>
            </w:r>
          </w:p>
        </w:tc>
        <w:tc>
          <w:tcPr>
            <w:tcW w:w="1393" w:type="dxa"/>
          </w:tcPr>
          <w:p w14:paraId="4FB5C3B9" w14:textId="77777777" w:rsidR="00237E60" w:rsidRPr="00E8190F" w:rsidRDefault="00237E60" w:rsidP="00573485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Pr="00E8190F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0</w:t>
            </w:r>
            <w:r w:rsidRPr="00E8190F">
              <w:rPr>
                <w:rFonts w:hint="cs"/>
                <w:rtl/>
              </w:rPr>
              <w:t>00 ש"ח</w:t>
            </w:r>
          </w:p>
        </w:tc>
        <w:tc>
          <w:tcPr>
            <w:tcW w:w="1829" w:type="dxa"/>
          </w:tcPr>
          <w:p w14:paraId="0B226ED8" w14:textId="77777777" w:rsidR="00237E60" w:rsidRPr="00E8190F" w:rsidRDefault="00237E60" w:rsidP="00293508">
            <w:pPr>
              <w:rPr>
                <w:rtl/>
              </w:rPr>
            </w:pPr>
          </w:p>
        </w:tc>
      </w:tr>
      <w:tr w:rsidR="00692A01" w:rsidRPr="00E8190F" w14:paraId="36900A07" w14:textId="77777777" w:rsidTr="00F17AEA">
        <w:tc>
          <w:tcPr>
            <w:tcW w:w="1820" w:type="dxa"/>
            <w:vMerge/>
          </w:tcPr>
          <w:p w14:paraId="7E573038" w14:textId="77777777" w:rsidR="00692A01" w:rsidRDefault="00692A01" w:rsidP="00692A01">
            <w:pPr>
              <w:rPr>
                <w:rtl/>
              </w:rPr>
            </w:pPr>
          </w:p>
        </w:tc>
        <w:tc>
          <w:tcPr>
            <w:tcW w:w="1979" w:type="dxa"/>
          </w:tcPr>
          <w:p w14:paraId="71E1BFCA" w14:textId="2971F8D2" w:rsidR="00692A01" w:rsidRPr="00E8190F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6.2 </w:t>
            </w:r>
            <w:r w:rsidRPr="00237E60">
              <w:rPr>
                <w:rFonts w:hint="cs"/>
                <w:b/>
                <w:bCs/>
                <w:rtl/>
              </w:rPr>
              <w:t>השלמת תיקון ליקויים וקבלת אישור ניהול תקין</w:t>
            </w:r>
          </w:p>
        </w:tc>
        <w:tc>
          <w:tcPr>
            <w:tcW w:w="1411" w:type="dxa"/>
          </w:tcPr>
          <w:p w14:paraId="7C879480" w14:textId="1D835B19" w:rsidR="00692A01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393" w:type="dxa"/>
          </w:tcPr>
          <w:p w14:paraId="7858F6E5" w14:textId="517211C6" w:rsidR="00692A01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  <w:r w:rsidRPr="00E8190F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0</w:t>
            </w:r>
            <w:r w:rsidRPr="00E8190F">
              <w:rPr>
                <w:rFonts w:hint="cs"/>
                <w:rtl/>
              </w:rPr>
              <w:t>00 ש"ח</w:t>
            </w:r>
          </w:p>
        </w:tc>
        <w:tc>
          <w:tcPr>
            <w:tcW w:w="1829" w:type="dxa"/>
          </w:tcPr>
          <w:p w14:paraId="0804ADE6" w14:textId="77777777" w:rsidR="00692A01" w:rsidRPr="00E8190F" w:rsidRDefault="00692A01" w:rsidP="00692A01">
            <w:pPr>
              <w:rPr>
                <w:rtl/>
              </w:rPr>
            </w:pPr>
          </w:p>
        </w:tc>
      </w:tr>
      <w:tr w:rsidR="00692A01" w:rsidRPr="00E8190F" w14:paraId="1867CF79" w14:textId="77777777" w:rsidTr="00F17AEA">
        <w:tc>
          <w:tcPr>
            <w:tcW w:w="1820" w:type="dxa"/>
            <w:vMerge w:val="restart"/>
          </w:tcPr>
          <w:p w14:paraId="68B3254C" w14:textId="77777777" w:rsidR="00692A01" w:rsidRPr="00E8190F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Pr="00E8190F">
              <w:rPr>
                <w:rFonts w:hint="cs"/>
                <w:rtl/>
              </w:rPr>
              <w:t xml:space="preserve"> - מנהלה וכלליות</w:t>
            </w:r>
          </w:p>
        </w:tc>
        <w:tc>
          <w:tcPr>
            <w:tcW w:w="1979" w:type="dxa"/>
          </w:tcPr>
          <w:p w14:paraId="3BAABAD0" w14:textId="4867E6DF" w:rsidR="00692A01" w:rsidRPr="00E8190F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Pr="00E8190F">
              <w:rPr>
                <w:rFonts w:hint="cs"/>
                <w:rtl/>
              </w:rPr>
              <w:t>.1 הנה"ח ורו"ח</w:t>
            </w:r>
          </w:p>
        </w:tc>
        <w:tc>
          <w:tcPr>
            <w:tcW w:w="1411" w:type="dxa"/>
          </w:tcPr>
          <w:p w14:paraId="1FCD8E1D" w14:textId="77777777" w:rsidR="00692A01" w:rsidRPr="00E8190F" w:rsidRDefault="00692A01" w:rsidP="00692A01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0</w:t>
            </w:r>
          </w:p>
        </w:tc>
        <w:tc>
          <w:tcPr>
            <w:tcW w:w="1393" w:type="dxa"/>
          </w:tcPr>
          <w:p w14:paraId="2BD1AC21" w14:textId="77777777" w:rsidR="00692A01" w:rsidRPr="00E8190F" w:rsidRDefault="00692A01" w:rsidP="00692A01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5,000 ש"ח</w:t>
            </w:r>
          </w:p>
        </w:tc>
        <w:tc>
          <w:tcPr>
            <w:tcW w:w="1829" w:type="dxa"/>
          </w:tcPr>
          <w:p w14:paraId="25C52D4E" w14:textId="77777777" w:rsidR="00692A01" w:rsidRPr="00E8190F" w:rsidRDefault="00692A01" w:rsidP="00692A01">
            <w:pPr>
              <w:rPr>
                <w:rtl/>
              </w:rPr>
            </w:pPr>
          </w:p>
        </w:tc>
      </w:tr>
      <w:tr w:rsidR="00692A01" w:rsidRPr="00E8190F" w14:paraId="669C5F04" w14:textId="77777777" w:rsidTr="00F17AEA">
        <w:tc>
          <w:tcPr>
            <w:tcW w:w="1820" w:type="dxa"/>
            <w:vMerge/>
          </w:tcPr>
          <w:p w14:paraId="618F0908" w14:textId="77777777" w:rsidR="00692A01" w:rsidRPr="00E8190F" w:rsidRDefault="00692A01" w:rsidP="00692A01">
            <w:pPr>
              <w:rPr>
                <w:rtl/>
              </w:rPr>
            </w:pPr>
          </w:p>
        </w:tc>
        <w:tc>
          <w:tcPr>
            <w:tcW w:w="1979" w:type="dxa"/>
          </w:tcPr>
          <w:p w14:paraId="475A5AF6" w14:textId="006D52C5" w:rsidR="00692A01" w:rsidRPr="00E8190F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Pr="00E8190F">
              <w:rPr>
                <w:rFonts w:hint="cs"/>
                <w:rtl/>
              </w:rPr>
              <w:t>.2 אדמיניסטרציה</w:t>
            </w:r>
          </w:p>
        </w:tc>
        <w:tc>
          <w:tcPr>
            <w:tcW w:w="1411" w:type="dxa"/>
          </w:tcPr>
          <w:p w14:paraId="70606E26" w14:textId="77777777" w:rsidR="00692A01" w:rsidRPr="00E8190F" w:rsidRDefault="00692A01" w:rsidP="00692A01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>0</w:t>
            </w:r>
          </w:p>
        </w:tc>
        <w:tc>
          <w:tcPr>
            <w:tcW w:w="1393" w:type="dxa"/>
          </w:tcPr>
          <w:p w14:paraId="3E6E9F64" w14:textId="77777777" w:rsidR="00692A01" w:rsidRPr="00E8190F" w:rsidRDefault="00692A01" w:rsidP="00692A01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  <w:r w:rsidRPr="00E8190F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>0</w:t>
            </w:r>
            <w:r w:rsidRPr="00E8190F">
              <w:rPr>
                <w:rFonts w:hint="cs"/>
                <w:rtl/>
              </w:rPr>
              <w:t>00 ש"ח</w:t>
            </w:r>
          </w:p>
        </w:tc>
        <w:tc>
          <w:tcPr>
            <w:tcW w:w="1829" w:type="dxa"/>
          </w:tcPr>
          <w:p w14:paraId="34E59546" w14:textId="6A631BB3" w:rsidR="00692A01" w:rsidRPr="00E8190F" w:rsidRDefault="00692A01" w:rsidP="00692A01">
            <w:pPr>
              <w:rPr>
                <w:rtl/>
              </w:rPr>
            </w:pPr>
            <w:r w:rsidRPr="00E8190F">
              <w:rPr>
                <w:rFonts w:hint="cs"/>
                <w:rtl/>
              </w:rPr>
              <w:t xml:space="preserve">שירותי מזכירות </w:t>
            </w:r>
          </w:p>
        </w:tc>
      </w:tr>
      <w:tr w:rsidR="00692A01" w:rsidRPr="00684555" w14:paraId="445AE2EF" w14:textId="77777777" w:rsidTr="00F17AEA">
        <w:tc>
          <w:tcPr>
            <w:tcW w:w="1820" w:type="dxa"/>
          </w:tcPr>
          <w:p w14:paraId="17F60C53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סה"כ הוצאות</w:t>
            </w:r>
          </w:p>
        </w:tc>
        <w:tc>
          <w:tcPr>
            <w:tcW w:w="1979" w:type="dxa"/>
          </w:tcPr>
          <w:p w14:paraId="554386E5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100,000 ש"ח</w:t>
            </w:r>
          </w:p>
        </w:tc>
        <w:tc>
          <w:tcPr>
            <w:tcW w:w="1411" w:type="dxa"/>
          </w:tcPr>
          <w:p w14:paraId="1A9AE89E" w14:textId="64796830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24,000 ש"ח</w:t>
            </w:r>
          </w:p>
        </w:tc>
        <w:tc>
          <w:tcPr>
            <w:tcW w:w="1393" w:type="dxa"/>
          </w:tcPr>
          <w:p w14:paraId="43DABEAE" w14:textId="4D9525E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8</w:t>
            </w:r>
            <w:r w:rsidR="00032183">
              <w:rPr>
                <w:rFonts w:hint="cs"/>
                <w:b/>
                <w:bCs/>
                <w:rtl/>
              </w:rPr>
              <w:t>0</w:t>
            </w:r>
            <w:r w:rsidRPr="00692A01">
              <w:rPr>
                <w:rFonts w:hint="cs"/>
                <w:b/>
                <w:bCs/>
                <w:rtl/>
              </w:rPr>
              <w:t xml:space="preserve">,000 ש"ח </w:t>
            </w:r>
          </w:p>
        </w:tc>
        <w:tc>
          <w:tcPr>
            <w:tcW w:w="1829" w:type="dxa"/>
          </w:tcPr>
          <w:p w14:paraId="39D1E56A" w14:textId="77777777" w:rsidR="00692A01" w:rsidRPr="00692A01" w:rsidRDefault="00692A01" w:rsidP="00692A01">
            <w:pPr>
              <w:rPr>
                <w:b/>
                <w:bCs/>
                <w:rtl/>
              </w:rPr>
            </w:pPr>
          </w:p>
        </w:tc>
      </w:tr>
      <w:tr w:rsidR="00692A01" w:rsidRPr="00684555" w14:paraId="44C9E150" w14:textId="77777777" w:rsidTr="00F17AEA">
        <w:tc>
          <w:tcPr>
            <w:tcW w:w="1820" w:type="dxa"/>
          </w:tcPr>
          <w:p w14:paraId="6DC0B2FA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 xml:space="preserve">סה"כ </w:t>
            </w:r>
          </w:p>
          <w:p w14:paraId="149F1DF4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הכנסות ומקורות</w:t>
            </w:r>
          </w:p>
        </w:tc>
        <w:tc>
          <w:tcPr>
            <w:tcW w:w="1979" w:type="dxa"/>
          </w:tcPr>
          <w:p w14:paraId="374CDA4E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100,000 ש"ח</w:t>
            </w:r>
          </w:p>
        </w:tc>
        <w:tc>
          <w:tcPr>
            <w:tcW w:w="1411" w:type="dxa"/>
          </w:tcPr>
          <w:p w14:paraId="1A5FB2D0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התנדבות:</w:t>
            </w:r>
          </w:p>
          <w:p w14:paraId="645B8C2F" w14:textId="42A43DD5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2</w:t>
            </w:r>
            <w:r w:rsidR="00032183">
              <w:rPr>
                <w:rFonts w:hint="cs"/>
                <w:b/>
                <w:bCs/>
                <w:rtl/>
              </w:rPr>
              <w:t>1</w:t>
            </w:r>
            <w:r w:rsidRPr="00692A01">
              <w:rPr>
                <w:rFonts w:hint="cs"/>
                <w:b/>
                <w:bCs/>
                <w:rtl/>
              </w:rPr>
              <w:t>,000 ש"ח (</w:t>
            </w:r>
            <w:r w:rsidR="00032183">
              <w:rPr>
                <w:rFonts w:hint="cs"/>
                <w:b/>
                <w:bCs/>
                <w:rtl/>
              </w:rPr>
              <w:t>640</w:t>
            </w:r>
            <w:r w:rsidRPr="00692A01">
              <w:rPr>
                <w:rFonts w:hint="cs"/>
                <w:b/>
                <w:bCs/>
                <w:rtl/>
              </w:rPr>
              <w:t xml:space="preserve"> שעות)</w:t>
            </w:r>
          </w:p>
        </w:tc>
        <w:tc>
          <w:tcPr>
            <w:tcW w:w="3222" w:type="dxa"/>
            <w:gridSpan w:val="2"/>
          </w:tcPr>
          <w:p w14:paraId="271DD0E0" w14:textId="77777777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40,000 ש"ח דמי חבר</w:t>
            </w:r>
          </w:p>
          <w:p w14:paraId="3DE2E722" w14:textId="088914EC" w:rsidR="00692A01" w:rsidRPr="00692A01" w:rsidRDefault="00692A01" w:rsidP="00692A01">
            <w:pPr>
              <w:rPr>
                <w:b/>
                <w:bCs/>
                <w:rtl/>
              </w:rPr>
            </w:pPr>
            <w:r w:rsidRPr="00692A01">
              <w:rPr>
                <w:rFonts w:hint="cs"/>
                <w:b/>
                <w:bCs/>
                <w:rtl/>
              </w:rPr>
              <w:t>4</w:t>
            </w:r>
            <w:r w:rsidR="00032183">
              <w:rPr>
                <w:rFonts w:hint="cs"/>
                <w:b/>
                <w:bCs/>
                <w:rtl/>
              </w:rPr>
              <w:t>0</w:t>
            </w:r>
            <w:r w:rsidRPr="00692A01">
              <w:rPr>
                <w:rFonts w:hint="cs"/>
                <w:b/>
                <w:bCs/>
                <w:rtl/>
              </w:rPr>
              <w:t>,000 ש"ח רזרבות לא מנוצלות סה"כ 8</w:t>
            </w:r>
            <w:r w:rsidR="00032183">
              <w:rPr>
                <w:rFonts w:hint="cs"/>
                <w:b/>
                <w:bCs/>
                <w:rtl/>
              </w:rPr>
              <w:t>0</w:t>
            </w:r>
            <w:r w:rsidRPr="00692A01">
              <w:rPr>
                <w:rFonts w:hint="cs"/>
                <w:b/>
                <w:bCs/>
                <w:rtl/>
              </w:rPr>
              <w:t>,000 ש"ח</w:t>
            </w:r>
          </w:p>
        </w:tc>
      </w:tr>
    </w:tbl>
    <w:p w14:paraId="0FD58B5D" w14:textId="77777777" w:rsidR="002506BD" w:rsidRDefault="002506BD" w:rsidP="001570FE">
      <w:pPr>
        <w:spacing w:after="0" w:line="240" w:lineRule="auto"/>
        <w:rPr>
          <w:rtl/>
        </w:rPr>
      </w:pPr>
    </w:p>
    <w:p w14:paraId="0E502556" w14:textId="77777777" w:rsidR="001570FE" w:rsidRDefault="001570FE" w:rsidP="001570FE">
      <w:pPr>
        <w:spacing w:after="0" w:line="240" w:lineRule="auto"/>
        <w:rPr>
          <w:rtl/>
        </w:rPr>
      </w:pPr>
      <w:r>
        <w:rPr>
          <w:rFonts w:hint="cs"/>
          <w:rtl/>
        </w:rPr>
        <w:t>מקורות:</w:t>
      </w:r>
    </w:p>
    <w:p w14:paraId="33B510B6" w14:textId="77777777" w:rsidR="001570FE" w:rsidRDefault="001570FE" w:rsidP="001570FE">
      <w:pPr>
        <w:spacing w:after="0" w:line="240" w:lineRule="auto"/>
        <w:rPr>
          <w:rtl/>
        </w:rPr>
      </w:pPr>
    </w:p>
    <w:p w14:paraId="444EDFFF" w14:textId="5EF37908" w:rsidR="001570FE" w:rsidRDefault="001570FE" w:rsidP="00834112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 xml:space="preserve">40,000 </w:t>
      </w:r>
      <w:r w:rsidR="00D02D92">
        <w:rPr>
          <w:rFonts w:hint="cs"/>
          <w:rtl/>
        </w:rPr>
        <w:t>ש"ח מ</w:t>
      </w:r>
      <w:r>
        <w:rPr>
          <w:rFonts w:hint="cs"/>
          <w:rtl/>
        </w:rPr>
        <w:t>דמי חבר: סכום זה מבטא הנחת עבודה לפיה מ</w:t>
      </w:r>
      <w:r w:rsidR="00D02D92">
        <w:rPr>
          <w:rFonts w:hint="cs"/>
          <w:rtl/>
        </w:rPr>
        <w:t xml:space="preserve">ספר החברים בשנת </w:t>
      </w:r>
      <w:r w:rsidR="00F17AEA">
        <w:rPr>
          <w:rFonts w:hint="cs"/>
          <w:rtl/>
        </w:rPr>
        <w:t>2021</w:t>
      </w:r>
      <w:r w:rsidR="00D02D92">
        <w:rPr>
          <w:rFonts w:hint="cs"/>
          <w:rtl/>
        </w:rPr>
        <w:t xml:space="preserve"> יהיה כ-200 ויותר.</w:t>
      </w:r>
      <w:r>
        <w:rPr>
          <w:rFonts w:hint="cs"/>
          <w:rtl/>
        </w:rPr>
        <w:t xml:space="preserve"> </w:t>
      </w:r>
    </w:p>
    <w:p w14:paraId="20F41739" w14:textId="46D8CC79" w:rsidR="00D02D92" w:rsidRDefault="00573485" w:rsidP="00834112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4</w:t>
      </w:r>
      <w:r w:rsidR="00032183">
        <w:rPr>
          <w:rFonts w:hint="cs"/>
          <w:rtl/>
        </w:rPr>
        <w:t>0</w:t>
      </w:r>
      <w:r w:rsidR="00D02D92">
        <w:rPr>
          <w:rFonts w:hint="cs"/>
          <w:rtl/>
        </w:rPr>
        <w:t xml:space="preserve">,000 ש"ח מרזרבות לא מנוצלות: </w:t>
      </w:r>
      <w:r w:rsidR="00F17AEA">
        <w:rPr>
          <w:rFonts w:hint="cs"/>
          <w:rtl/>
        </w:rPr>
        <w:t>בסוף שנת 2020</w:t>
      </w:r>
      <w:r w:rsidR="00D02D92">
        <w:rPr>
          <w:rFonts w:hint="cs"/>
          <w:rtl/>
        </w:rPr>
        <w:t xml:space="preserve"> היו ברשות העמותה רזרבות לא מנוצלות בהיקף של</w:t>
      </w:r>
      <w:r w:rsidR="006F0E6C">
        <w:rPr>
          <w:rFonts w:hint="cs"/>
          <w:rtl/>
        </w:rPr>
        <w:t xml:space="preserve"> </w:t>
      </w:r>
      <w:r w:rsidR="006F0E6C" w:rsidRPr="00E51923">
        <w:rPr>
          <w:rFonts w:hint="cs"/>
          <w:rtl/>
        </w:rPr>
        <w:t>כ-</w:t>
      </w:r>
      <w:r w:rsidR="00D02D92" w:rsidRPr="00E51923">
        <w:rPr>
          <w:rFonts w:hint="cs"/>
          <w:rtl/>
        </w:rPr>
        <w:t xml:space="preserve"> </w:t>
      </w:r>
      <w:r w:rsidR="006F0E6C" w:rsidRPr="00E51923">
        <w:rPr>
          <w:rFonts w:hint="cs"/>
          <w:rtl/>
        </w:rPr>
        <w:t>200</w:t>
      </w:r>
      <w:r w:rsidR="00D02D92" w:rsidRPr="00E51923">
        <w:rPr>
          <w:rFonts w:hint="cs"/>
          <w:rtl/>
        </w:rPr>
        <w:t>,000 ש"ח</w:t>
      </w:r>
      <w:r w:rsidR="00D02D92">
        <w:rPr>
          <w:rFonts w:hint="cs"/>
          <w:rtl/>
        </w:rPr>
        <w:t xml:space="preserve">. מוצע לנצל מתוך סכום זה סך </w:t>
      </w:r>
      <w:r w:rsidR="006F0E6C">
        <w:rPr>
          <w:rFonts w:hint="cs"/>
          <w:rtl/>
        </w:rPr>
        <w:t>4</w:t>
      </w:r>
      <w:r w:rsidR="00032183">
        <w:rPr>
          <w:rFonts w:hint="cs"/>
          <w:rtl/>
        </w:rPr>
        <w:t>0</w:t>
      </w:r>
      <w:r w:rsidR="00D02D92">
        <w:rPr>
          <w:rFonts w:hint="cs"/>
          <w:rtl/>
        </w:rPr>
        <w:t>,000 ש"ח המהווים 2</w:t>
      </w:r>
      <w:r w:rsidR="00032183">
        <w:rPr>
          <w:rFonts w:hint="cs"/>
          <w:rtl/>
        </w:rPr>
        <w:t>0</w:t>
      </w:r>
      <w:r w:rsidR="00D02D92">
        <w:rPr>
          <w:rFonts w:hint="cs"/>
          <w:rtl/>
        </w:rPr>
        <w:t xml:space="preserve">%. </w:t>
      </w:r>
    </w:p>
    <w:p w14:paraId="4F2BBA86" w14:textId="3AAA3259" w:rsidR="00D02D92" w:rsidRPr="001570FE" w:rsidRDefault="00032183" w:rsidP="006F0E6C">
      <w:pPr>
        <w:pStyle w:val="ListParagraph"/>
        <w:numPr>
          <w:ilvl w:val="0"/>
          <w:numId w:val="7"/>
        </w:numPr>
        <w:spacing w:after="0" w:line="240" w:lineRule="auto"/>
      </w:pPr>
      <w:r>
        <w:rPr>
          <w:rFonts w:hint="cs"/>
          <w:rtl/>
        </w:rPr>
        <w:t>640</w:t>
      </w:r>
      <w:r w:rsidR="00D02D92">
        <w:rPr>
          <w:rFonts w:hint="cs"/>
          <w:rtl/>
        </w:rPr>
        <w:t xml:space="preserve"> שעות התנדבות: נראה כי זו הערכה סבירה, על פי הענות חברי העמותה והיקפי ההתנדבות </w:t>
      </w:r>
      <w:r w:rsidR="006F0E6C">
        <w:rPr>
          <w:rFonts w:hint="cs"/>
          <w:rtl/>
        </w:rPr>
        <w:t>בשנים קודמות.</w:t>
      </w:r>
      <w:r w:rsidR="00D02D92">
        <w:rPr>
          <w:rFonts w:hint="cs"/>
          <w:rtl/>
        </w:rPr>
        <w:t xml:space="preserve"> </w:t>
      </w:r>
    </w:p>
    <w:sectPr w:rsidR="00D02D92" w:rsidRPr="001570FE" w:rsidSect="00105A91">
      <w:footerReference w:type="default" r:id="rId8"/>
      <w:pgSz w:w="11906" w:h="16838"/>
      <w:pgMar w:top="1260" w:right="1800" w:bottom="993" w:left="1800" w:header="8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7E9AC" w14:textId="77777777" w:rsidR="00B9376B" w:rsidRDefault="00B9376B" w:rsidP="0052402E">
      <w:pPr>
        <w:spacing w:after="0" w:line="240" w:lineRule="auto"/>
      </w:pPr>
      <w:r>
        <w:separator/>
      </w:r>
    </w:p>
  </w:endnote>
  <w:endnote w:type="continuationSeparator" w:id="0">
    <w:p w14:paraId="65FD9C73" w14:textId="77777777" w:rsidR="00B9376B" w:rsidRDefault="00B9376B" w:rsidP="0052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920A" w14:textId="77777777" w:rsidR="00322DFF" w:rsidRDefault="00322DFF" w:rsidP="0081257B">
    <w:pPr>
      <w:pStyle w:val="Footer"/>
      <w:jc w:val="center"/>
      <w:rPr>
        <w:rtl/>
      </w:rPr>
    </w:pPr>
    <w:r>
      <w:rPr>
        <w:rFonts w:hint="cs"/>
        <w:rtl/>
      </w:rPr>
      <w:t xml:space="preserve">אגודת עורכי הפטנטים בישראל </w:t>
    </w:r>
    <w:r w:rsidRPr="00322DFF">
      <w:rPr>
        <w:rFonts w:hint="cs"/>
        <w:rtl/>
      </w:rPr>
      <w:t>(</w:t>
    </w:r>
    <w:proofErr w:type="spellStart"/>
    <w:r w:rsidRPr="00322DFF">
      <w:rPr>
        <w:rFonts w:hint="cs"/>
        <w:rtl/>
      </w:rPr>
      <w:t>ע"ר</w:t>
    </w:r>
    <w:proofErr w:type="spellEnd"/>
    <w:r w:rsidRPr="00322DFF">
      <w:rPr>
        <w:rFonts w:hint="cs"/>
        <w:rtl/>
      </w:rPr>
      <w:t>)</w:t>
    </w:r>
  </w:p>
  <w:p w14:paraId="296247C0" w14:textId="404D957D" w:rsidR="00322DFF" w:rsidRDefault="00322DFF" w:rsidP="0081257B">
    <w:pPr>
      <w:pStyle w:val="Footer"/>
      <w:jc w:val="center"/>
      <w:rPr>
        <w:rtl/>
      </w:rPr>
    </w:pPr>
    <w:r w:rsidRPr="00322DFF">
      <w:rPr>
        <w:rFonts w:hint="cs"/>
        <w:rtl/>
      </w:rPr>
      <w:t xml:space="preserve">מען למכתבים (גזברות): </w:t>
    </w:r>
    <w:r w:rsidR="00692A01">
      <w:rPr>
        <w:rFonts w:hint="cs"/>
        <w:rtl/>
      </w:rPr>
      <w:t xml:space="preserve">אצל </w:t>
    </w:r>
    <w:r w:rsidR="006A2E40">
      <w:rPr>
        <w:rFonts w:hint="cs"/>
        <w:rtl/>
      </w:rPr>
      <w:t>יוסי ברקאי, משרד פרל כהן, מנחם בגין 121 תל אביב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9C46E" w14:textId="77777777" w:rsidR="00B9376B" w:rsidRDefault="00B9376B" w:rsidP="0052402E">
      <w:pPr>
        <w:spacing w:after="0" w:line="240" w:lineRule="auto"/>
      </w:pPr>
      <w:r>
        <w:separator/>
      </w:r>
    </w:p>
  </w:footnote>
  <w:footnote w:type="continuationSeparator" w:id="0">
    <w:p w14:paraId="35082BEA" w14:textId="77777777" w:rsidR="00B9376B" w:rsidRDefault="00B9376B" w:rsidP="0052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2932"/>
    <w:multiLevelType w:val="hybridMultilevel"/>
    <w:tmpl w:val="C058877E"/>
    <w:lvl w:ilvl="0" w:tplc="B60214C8">
      <w:numFmt w:val="bullet"/>
      <w:lvlText w:val="-"/>
      <w:lvlJc w:val="left"/>
      <w:pPr>
        <w:ind w:left="101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20575973"/>
    <w:multiLevelType w:val="hybridMultilevel"/>
    <w:tmpl w:val="AB649E9C"/>
    <w:lvl w:ilvl="0" w:tplc="4C943DA2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A53A5"/>
    <w:multiLevelType w:val="hybridMultilevel"/>
    <w:tmpl w:val="D92C00B2"/>
    <w:lvl w:ilvl="0" w:tplc="8BAA854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513F"/>
    <w:multiLevelType w:val="hybridMultilevel"/>
    <w:tmpl w:val="D1E4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B6D8B"/>
    <w:multiLevelType w:val="hybridMultilevel"/>
    <w:tmpl w:val="2444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34FA0"/>
    <w:multiLevelType w:val="hybridMultilevel"/>
    <w:tmpl w:val="78C6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14799"/>
    <w:multiLevelType w:val="hybridMultilevel"/>
    <w:tmpl w:val="1194A0A6"/>
    <w:lvl w:ilvl="0" w:tplc="8DF224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AC1"/>
    <w:multiLevelType w:val="hybridMultilevel"/>
    <w:tmpl w:val="33E2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20DF"/>
    <w:multiLevelType w:val="hybridMultilevel"/>
    <w:tmpl w:val="95D2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2NjM0NDcxMrEwsDBT0lEKTi0uzszPAykwqQUAwtPHgiwAAAA="/>
  </w:docVars>
  <w:rsids>
    <w:rsidRoot w:val="0052402E"/>
    <w:rsid w:val="000124C0"/>
    <w:rsid w:val="00017D85"/>
    <w:rsid w:val="00032183"/>
    <w:rsid w:val="000536AB"/>
    <w:rsid w:val="000607EA"/>
    <w:rsid w:val="000920DE"/>
    <w:rsid w:val="00105A91"/>
    <w:rsid w:val="00113F3E"/>
    <w:rsid w:val="001242B0"/>
    <w:rsid w:val="001570FE"/>
    <w:rsid w:val="001A032C"/>
    <w:rsid w:val="001C55AD"/>
    <w:rsid w:val="001D3E03"/>
    <w:rsid w:val="001E22CD"/>
    <w:rsid w:val="001E50EB"/>
    <w:rsid w:val="001E6896"/>
    <w:rsid w:val="00237E60"/>
    <w:rsid w:val="002506BD"/>
    <w:rsid w:val="00263CD0"/>
    <w:rsid w:val="00265424"/>
    <w:rsid w:val="0028530A"/>
    <w:rsid w:val="00285BA3"/>
    <w:rsid w:val="002A015E"/>
    <w:rsid w:val="002F5348"/>
    <w:rsid w:val="00322DFF"/>
    <w:rsid w:val="0037790B"/>
    <w:rsid w:val="003845CE"/>
    <w:rsid w:val="003B27F3"/>
    <w:rsid w:val="003F4CC2"/>
    <w:rsid w:val="003F6319"/>
    <w:rsid w:val="004068BF"/>
    <w:rsid w:val="004370D7"/>
    <w:rsid w:val="004B5176"/>
    <w:rsid w:val="004E64AE"/>
    <w:rsid w:val="00514884"/>
    <w:rsid w:val="0052402E"/>
    <w:rsid w:val="00531139"/>
    <w:rsid w:val="005662D4"/>
    <w:rsid w:val="00573485"/>
    <w:rsid w:val="005A0438"/>
    <w:rsid w:val="005B009D"/>
    <w:rsid w:val="005E2834"/>
    <w:rsid w:val="006557DA"/>
    <w:rsid w:val="00667BCA"/>
    <w:rsid w:val="00675BE0"/>
    <w:rsid w:val="00684555"/>
    <w:rsid w:val="00692A01"/>
    <w:rsid w:val="006A2E40"/>
    <w:rsid w:val="006C7D9B"/>
    <w:rsid w:val="006F0E6C"/>
    <w:rsid w:val="0076179E"/>
    <w:rsid w:val="00780B09"/>
    <w:rsid w:val="00786F37"/>
    <w:rsid w:val="007A2F3C"/>
    <w:rsid w:val="007B0260"/>
    <w:rsid w:val="007E1D02"/>
    <w:rsid w:val="0080458F"/>
    <w:rsid w:val="0081257B"/>
    <w:rsid w:val="00820716"/>
    <w:rsid w:val="00834112"/>
    <w:rsid w:val="008633B3"/>
    <w:rsid w:val="0086375E"/>
    <w:rsid w:val="0087750D"/>
    <w:rsid w:val="008A33D4"/>
    <w:rsid w:val="008B1727"/>
    <w:rsid w:val="008C1C66"/>
    <w:rsid w:val="008F3F4B"/>
    <w:rsid w:val="009221F8"/>
    <w:rsid w:val="00945F54"/>
    <w:rsid w:val="0096590E"/>
    <w:rsid w:val="00A15174"/>
    <w:rsid w:val="00A52A71"/>
    <w:rsid w:val="00A555AB"/>
    <w:rsid w:val="00AD6F19"/>
    <w:rsid w:val="00B05A5A"/>
    <w:rsid w:val="00B377D8"/>
    <w:rsid w:val="00B5286E"/>
    <w:rsid w:val="00B929FA"/>
    <w:rsid w:val="00B9376B"/>
    <w:rsid w:val="00BA0E4E"/>
    <w:rsid w:val="00BF1D60"/>
    <w:rsid w:val="00BF2683"/>
    <w:rsid w:val="00C03609"/>
    <w:rsid w:val="00C36CC8"/>
    <w:rsid w:val="00C662FF"/>
    <w:rsid w:val="00CB0EBF"/>
    <w:rsid w:val="00CF324E"/>
    <w:rsid w:val="00D02D92"/>
    <w:rsid w:val="00D171D8"/>
    <w:rsid w:val="00D30E25"/>
    <w:rsid w:val="00D50025"/>
    <w:rsid w:val="00E51923"/>
    <w:rsid w:val="00E8190F"/>
    <w:rsid w:val="00E96954"/>
    <w:rsid w:val="00ED270B"/>
    <w:rsid w:val="00EF3350"/>
    <w:rsid w:val="00EF3AE6"/>
    <w:rsid w:val="00EF7AA8"/>
    <w:rsid w:val="00F0507A"/>
    <w:rsid w:val="00F17AEA"/>
    <w:rsid w:val="00F32EE6"/>
    <w:rsid w:val="00F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36791"/>
  <w15:docId w15:val="{38823E69-9801-416C-860C-8E851818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02E"/>
  </w:style>
  <w:style w:type="paragraph" w:styleId="Footer">
    <w:name w:val="footer"/>
    <w:basedOn w:val="Normal"/>
    <w:link w:val="FooterChar"/>
    <w:uiPriority w:val="99"/>
    <w:unhideWhenUsed/>
    <w:rsid w:val="005240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02E"/>
  </w:style>
  <w:style w:type="paragraph" w:styleId="ListParagraph">
    <w:name w:val="List Paragraph"/>
    <w:basedOn w:val="Normal"/>
    <w:uiPriority w:val="34"/>
    <w:qFormat/>
    <w:rsid w:val="00780B09"/>
    <w:pPr>
      <w:ind w:left="720"/>
      <w:contextualSpacing/>
    </w:pPr>
  </w:style>
  <w:style w:type="character" w:customStyle="1" w:styleId="shorttext1">
    <w:name w:val="short_text1"/>
    <w:rsid w:val="007B0260"/>
    <w:rPr>
      <w:sz w:val="33"/>
      <w:szCs w:val="33"/>
    </w:rPr>
  </w:style>
  <w:style w:type="character" w:customStyle="1" w:styleId="default">
    <w:name w:val="default"/>
    <w:basedOn w:val="DefaultParagraphFont"/>
    <w:rsid w:val="00113F3E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Materials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Einav Zilber</dc:creator>
  <cp:lastModifiedBy>Einav Zilber</cp:lastModifiedBy>
  <cp:revision>4</cp:revision>
  <cp:lastPrinted>2015-02-19T18:33:00Z</cp:lastPrinted>
  <dcterms:created xsi:type="dcterms:W3CDTF">2020-12-23T12:43:00Z</dcterms:created>
  <dcterms:modified xsi:type="dcterms:W3CDTF">2020-12-23T17:39:00Z</dcterms:modified>
</cp:coreProperties>
</file>