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40F8" w14:textId="77777777" w:rsidR="00B82672" w:rsidRPr="00C828C4" w:rsidRDefault="005F59B5" w:rsidP="005F59B5">
      <w:pPr>
        <w:spacing w:before="60" w:after="60"/>
        <w:jc w:val="center"/>
        <w:rPr>
          <w:b/>
          <w:sz w:val="24"/>
        </w:rPr>
      </w:pPr>
      <w:r w:rsidRPr="00C828C4">
        <w:rPr>
          <w:b/>
          <w:sz w:val="24"/>
        </w:rPr>
        <w:t>POSITION DESCRIPTION</w:t>
      </w:r>
    </w:p>
    <w:tbl>
      <w:tblPr>
        <w:tblStyle w:val="TableGrid"/>
        <w:tblW w:w="0" w:type="auto"/>
        <w:tblLook w:val="04A0" w:firstRow="1" w:lastRow="0" w:firstColumn="1" w:lastColumn="0" w:noHBand="0" w:noVBand="1"/>
      </w:tblPr>
      <w:tblGrid>
        <w:gridCol w:w="1368"/>
        <w:gridCol w:w="1008"/>
        <w:gridCol w:w="1701"/>
        <w:gridCol w:w="2552"/>
        <w:gridCol w:w="2268"/>
        <w:gridCol w:w="1785"/>
      </w:tblGrid>
      <w:tr w:rsidR="00F301DF" w:rsidRPr="00C828C4" w14:paraId="67BC90CA" w14:textId="77777777" w:rsidTr="00F301DF">
        <w:tc>
          <w:tcPr>
            <w:tcW w:w="1368" w:type="dxa"/>
            <w:shd w:val="clear" w:color="auto" w:fill="95B3D7" w:themeFill="accent1" w:themeFillTint="99"/>
          </w:tcPr>
          <w:p w14:paraId="6BAC479A" w14:textId="77777777" w:rsidR="00F301DF" w:rsidRPr="00C828C4" w:rsidRDefault="00F301DF" w:rsidP="005F59B5">
            <w:pPr>
              <w:spacing w:before="60" w:after="60"/>
              <w:rPr>
                <w:sz w:val="24"/>
              </w:rPr>
            </w:pPr>
            <w:r w:rsidRPr="00C828C4">
              <w:rPr>
                <w:sz w:val="24"/>
              </w:rPr>
              <w:t>TITLE:</w:t>
            </w:r>
          </w:p>
        </w:tc>
        <w:tc>
          <w:tcPr>
            <w:tcW w:w="2709" w:type="dxa"/>
            <w:gridSpan w:val="2"/>
          </w:tcPr>
          <w:p w14:paraId="4B43D329" w14:textId="77777777" w:rsidR="00F301DF" w:rsidRPr="00C828C4" w:rsidRDefault="00F301DF" w:rsidP="005F59B5">
            <w:pPr>
              <w:spacing w:before="60" w:after="60"/>
              <w:rPr>
                <w:sz w:val="24"/>
              </w:rPr>
            </w:pPr>
            <w:r w:rsidRPr="00C828C4">
              <w:rPr>
                <w:sz w:val="24"/>
              </w:rPr>
              <w:t>Social Educator</w:t>
            </w:r>
          </w:p>
        </w:tc>
        <w:tc>
          <w:tcPr>
            <w:tcW w:w="2552" w:type="dxa"/>
            <w:shd w:val="clear" w:color="auto" w:fill="95B3D7" w:themeFill="accent1" w:themeFillTint="99"/>
          </w:tcPr>
          <w:p w14:paraId="04089B3F" w14:textId="77777777" w:rsidR="00F301DF" w:rsidRPr="00C828C4" w:rsidRDefault="00F301DF" w:rsidP="005F59B5">
            <w:pPr>
              <w:spacing w:before="60" w:after="60"/>
              <w:rPr>
                <w:sz w:val="24"/>
              </w:rPr>
            </w:pPr>
            <w:r>
              <w:rPr>
                <w:sz w:val="24"/>
              </w:rPr>
              <w:t>NAME:</w:t>
            </w:r>
          </w:p>
        </w:tc>
        <w:tc>
          <w:tcPr>
            <w:tcW w:w="4053" w:type="dxa"/>
            <w:gridSpan w:val="2"/>
          </w:tcPr>
          <w:p w14:paraId="59388113" w14:textId="5C2F6E74" w:rsidR="00F301DF" w:rsidRPr="00C828C4" w:rsidRDefault="00F301DF" w:rsidP="005F59B5">
            <w:pPr>
              <w:spacing w:before="60" w:after="60"/>
              <w:rPr>
                <w:sz w:val="24"/>
              </w:rPr>
            </w:pPr>
          </w:p>
        </w:tc>
      </w:tr>
      <w:tr w:rsidR="00FD1F0A" w:rsidRPr="00C828C4" w14:paraId="7B37AF51" w14:textId="77777777" w:rsidTr="00C828C4">
        <w:tc>
          <w:tcPr>
            <w:tcW w:w="1368" w:type="dxa"/>
            <w:shd w:val="clear" w:color="auto" w:fill="95B3D7" w:themeFill="accent1" w:themeFillTint="99"/>
          </w:tcPr>
          <w:p w14:paraId="480B7BE2" w14:textId="77777777" w:rsidR="00FD1F0A" w:rsidRPr="00C828C4" w:rsidRDefault="00FD1F0A" w:rsidP="005F59B5">
            <w:pPr>
              <w:spacing w:before="60" w:after="60"/>
              <w:rPr>
                <w:sz w:val="24"/>
              </w:rPr>
            </w:pPr>
            <w:r w:rsidRPr="00C828C4">
              <w:rPr>
                <w:sz w:val="24"/>
              </w:rPr>
              <w:t>AWARD:</w:t>
            </w:r>
          </w:p>
        </w:tc>
        <w:tc>
          <w:tcPr>
            <w:tcW w:w="1008" w:type="dxa"/>
          </w:tcPr>
          <w:p w14:paraId="7B9C7985" w14:textId="77777777" w:rsidR="00FD1F0A" w:rsidRPr="00C828C4" w:rsidRDefault="00FD1F0A" w:rsidP="005F59B5">
            <w:pPr>
              <w:spacing w:before="60" w:after="60"/>
              <w:rPr>
                <w:sz w:val="24"/>
              </w:rPr>
            </w:pPr>
            <w:r w:rsidRPr="00C828C4">
              <w:rPr>
                <w:sz w:val="24"/>
              </w:rPr>
              <w:t>SCHADS</w:t>
            </w:r>
          </w:p>
        </w:tc>
        <w:tc>
          <w:tcPr>
            <w:tcW w:w="1701" w:type="dxa"/>
            <w:shd w:val="clear" w:color="auto" w:fill="95B3D7" w:themeFill="accent1" w:themeFillTint="99"/>
          </w:tcPr>
          <w:p w14:paraId="3CEEDD26" w14:textId="77777777" w:rsidR="00FD1F0A" w:rsidRPr="00C828C4" w:rsidRDefault="00FD1F0A" w:rsidP="005F59B5">
            <w:pPr>
              <w:spacing w:before="60" w:after="60"/>
              <w:rPr>
                <w:sz w:val="24"/>
              </w:rPr>
            </w:pPr>
            <w:r w:rsidRPr="00C828C4">
              <w:rPr>
                <w:sz w:val="24"/>
              </w:rPr>
              <w:t>GRADE SCALE:</w:t>
            </w:r>
          </w:p>
        </w:tc>
        <w:tc>
          <w:tcPr>
            <w:tcW w:w="2552" w:type="dxa"/>
          </w:tcPr>
          <w:p w14:paraId="32A6E222" w14:textId="7DDBAF7C" w:rsidR="00FD1F0A" w:rsidRPr="00C828C4" w:rsidRDefault="00C828C4" w:rsidP="00C828C4">
            <w:pPr>
              <w:spacing w:before="60" w:after="60"/>
              <w:rPr>
                <w:sz w:val="24"/>
              </w:rPr>
            </w:pPr>
            <w:r>
              <w:rPr>
                <w:sz w:val="24"/>
              </w:rPr>
              <w:t>Level</w:t>
            </w:r>
            <w:r w:rsidR="00390D27">
              <w:rPr>
                <w:sz w:val="24"/>
              </w:rPr>
              <w:t xml:space="preserve"> 2-1</w:t>
            </w:r>
          </w:p>
        </w:tc>
        <w:tc>
          <w:tcPr>
            <w:tcW w:w="2268" w:type="dxa"/>
            <w:shd w:val="clear" w:color="auto" w:fill="95B3D7" w:themeFill="accent1" w:themeFillTint="99"/>
          </w:tcPr>
          <w:p w14:paraId="473DF856" w14:textId="77777777" w:rsidR="00FD1F0A" w:rsidRPr="00C828C4" w:rsidRDefault="00FD1F0A" w:rsidP="005F59B5">
            <w:pPr>
              <w:spacing w:before="60" w:after="60"/>
              <w:rPr>
                <w:sz w:val="24"/>
              </w:rPr>
            </w:pPr>
            <w:r w:rsidRPr="00C828C4">
              <w:rPr>
                <w:sz w:val="24"/>
              </w:rPr>
              <w:t>EMPL</w:t>
            </w:r>
            <w:r w:rsidRPr="00C828C4">
              <w:rPr>
                <w:sz w:val="24"/>
                <w:shd w:val="clear" w:color="auto" w:fill="95B3D7" w:themeFill="accent1" w:themeFillTint="99"/>
              </w:rPr>
              <w:t>O</w:t>
            </w:r>
            <w:r w:rsidRPr="00C828C4">
              <w:rPr>
                <w:sz w:val="24"/>
              </w:rPr>
              <w:t>YMENT TYPE:</w:t>
            </w:r>
          </w:p>
        </w:tc>
        <w:tc>
          <w:tcPr>
            <w:tcW w:w="1785" w:type="dxa"/>
          </w:tcPr>
          <w:p w14:paraId="2F6CC7BF" w14:textId="11C66356" w:rsidR="00FD1F0A" w:rsidRPr="00C828C4" w:rsidRDefault="00FD1F0A" w:rsidP="005F59B5">
            <w:pPr>
              <w:spacing w:before="60" w:after="60"/>
              <w:rPr>
                <w:sz w:val="24"/>
              </w:rPr>
            </w:pPr>
          </w:p>
        </w:tc>
      </w:tr>
    </w:tbl>
    <w:p w14:paraId="224DBAD4" w14:textId="77777777" w:rsidR="005F59B5" w:rsidRPr="00C828C4" w:rsidRDefault="005F59B5" w:rsidP="005F59B5">
      <w:pPr>
        <w:spacing w:before="60" w:after="60"/>
        <w:rPr>
          <w:sz w:val="24"/>
          <w:szCs w:val="28"/>
        </w:rPr>
      </w:pPr>
      <w:r w:rsidRPr="00C828C4">
        <w:rPr>
          <w:sz w:val="24"/>
          <w:szCs w:val="28"/>
        </w:rPr>
        <w:t>Community Access Wes</w:t>
      </w:r>
      <w:r w:rsidR="00E63162" w:rsidRPr="00C828C4">
        <w:rPr>
          <w:sz w:val="24"/>
          <w:szCs w:val="28"/>
        </w:rPr>
        <w:t>tern Sydney</w:t>
      </w:r>
      <w:r w:rsidR="00C828C4" w:rsidRPr="00C828C4">
        <w:rPr>
          <w:sz w:val="24"/>
          <w:szCs w:val="28"/>
        </w:rPr>
        <w:t xml:space="preserve"> (CAWS)</w:t>
      </w:r>
      <w:r w:rsidR="00E63162" w:rsidRPr="00C828C4">
        <w:rPr>
          <w:sz w:val="24"/>
          <w:szCs w:val="28"/>
        </w:rPr>
        <w:t xml:space="preserve"> is committed to provide advocacy and support to people with a disability to ensure that their life is enjoyable and interesting.</w:t>
      </w:r>
    </w:p>
    <w:p w14:paraId="1B0508FF" w14:textId="77777777" w:rsidR="005F59B5" w:rsidRPr="00C828C4" w:rsidRDefault="00E63162" w:rsidP="005F59B5">
      <w:pPr>
        <w:spacing w:before="60" w:after="60"/>
        <w:rPr>
          <w:sz w:val="24"/>
          <w:szCs w:val="28"/>
        </w:rPr>
      </w:pPr>
      <w:r w:rsidRPr="00C828C4">
        <w:rPr>
          <w:sz w:val="24"/>
          <w:szCs w:val="28"/>
        </w:rPr>
        <w:t xml:space="preserve">Our Vision is </w:t>
      </w:r>
      <w:r w:rsidR="00C828C4" w:rsidRPr="00C828C4">
        <w:rPr>
          <w:sz w:val="24"/>
          <w:szCs w:val="28"/>
        </w:rPr>
        <w:t xml:space="preserve">to promote, protect and defend the rights of people with a disability. To ensure that people with a disability have access to every opportunity that is available to any members of the community in which they live. </w:t>
      </w:r>
    </w:p>
    <w:p w14:paraId="2B36D809" w14:textId="77777777" w:rsidR="00C828C4" w:rsidRPr="00C828C4" w:rsidRDefault="00C828C4" w:rsidP="005F59B5">
      <w:pPr>
        <w:spacing w:before="60" w:after="60"/>
        <w:rPr>
          <w:sz w:val="24"/>
          <w:szCs w:val="28"/>
        </w:rPr>
      </w:pPr>
      <w:r w:rsidRPr="00C828C4">
        <w:rPr>
          <w:sz w:val="24"/>
          <w:szCs w:val="28"/>
        </w:rPr>
        <w:t>CAWS hold in esteem the following personal values:</w:t>
      </w:r>
      <w:bookmarkStart w:id="0" w:name="_GoBack"/>
      <w:bookmarkEnd w:id="0"/>
    </w:p>
    <w:p w14:paraId="720A89FD" w14:textId="77777777" w:rsidR="00C828C4" w:rsidRPr="00C828C4" w:rsidRDefault="00C828C4" w:rsidP="00C828C4">
      <w:pPr>
        <w:pStyle w:val="ListParagraph"/>
        <w:numPr>
          <w:ilvl w:val="0"/>
          <w:numId w:val="6"/>
        </w:numPr>
        <w:spacing w:before="60" w:after="60"/>
        <w:rPr>
          <w:sz w:val="24"/>
          <w:szCs w:val="28"/>
        </w:rPr>
      </w:pPr>
      <w:r w:rsidRPr="00C828C4">
        <w:rPr>
          <w:sz w:val="24"/>
          <w:szCs w:val="28"/>
        </w:rPr>
        <w:t>Resilience</w:t>
      </w:r>
    </w:p>
    <w:p w14:paraId="195C9C02" w14:textId="77777777" w:rsidR="00C828C4" w:rsidRPr="00C828C4" w:rsidRDefault="00C828C4" w:rsidP="00C828C4">
      <w:pPr>
        <w:pStyle w:val="ListParagraph"/>
        <w:numPr>
          <w:ilvl w:val="0"/>
          <w:numId w:val="6"/>
        </w:numPr>
        <w:spacing w:before="60" w:after="60"/>
        <w:rPr>
          <w:sz w:val="24"/>
          <w:szCs w:val="28"/>
        </w:rPr>
      </w:pPr>
      <w:r w:rsidRPr="00C828C4">
        <w:rPr>
          <w:sz w:val="24"/>
          <w:szCs w:val="28"/>
        </w:rPr>
        <w:t>Integrity &amp; Respect</w:t>
      </w:r>
    </w:p>
    <w:p w14:paraId="10D9BE30" w14:textId="77777777" w:rsidR="00C828C4" w:rsidRPr="00C828C4" w:rsidRDefault="00C828C4" w:rsidP="00C828C4">
      <w:pPr>
        <w:pStyle w:val="ListParagraph"/>
        <w:numPr>
          <w:ilvl w:val="0"/>
          <w:numId w:val="6"/>
        </w:numPr>
        <w:spacing w:before="60" w:after="60"/>
        <w:rPr>
          <w:sz w:val="24"/>
          <w:szCs w:val="28"/>
        </w:rPr>
      </w:pPr>
      <w:r w:rsidRPr="00C828C4">
        <w:rPr>
          <w:sz w:val="24"/>
          <w:szCs w:val="28"/>
        </w:rPr>
        <w:t>Trust &amp; Honesty</w:t>
      </w:r>
    </w:p>
    <w:p w14:paraId="0C61F987" w14:textId="77777777" w:rsidR="00C828C4" w:rsidRPr="00C828C4" w:rsidRDefault="00C828C4" w:rsidP="00C828C4">
      <w:pPr>
        <w:pStyle w:val="ListParagraph"/>
        <w:numPr>
          <w:ilvl w:val="0"/>
          <w:numId w:val="6"/>
        </w:numPr>
        <w:spacing w:before="60" w:after="60"/>
        <w:rPr>
          <w:sz w:val="24"/>
          <w:szCs w:val="28"/>
        </w:rPr>
      </w:pPr>
      <w:r w:rsidRPr="00C828C4">
        <w:rPr>
          <w:sz w:val="24"/>
          <w:szCs w:val="28"/>
        </w:rPr>
        <w:t>Equality &amp; Inclusiveness</w:t>
      </w:r>
    </w:p>
    <w:tbl>
      <w:tblPr>
        <w:tblStyle w:val="TableGrid"/>
        <w:tblW w:w="0" w:type="auto"/>
        <w:tblLook w:val="04A0" w:firstRow="1" w:lastRow="0" w:firstColumn="1" w:lastColumn="0" w:noHBand="0" w:noVBand="1"/>
      </w:tblPr>
      <w:tblGrid>
        <w:gridCol w:w="10682"/>
      </w:tblGrid>
      <w:tr w:rsidR="005F59B5" w:rsidRPr="00C828C4" w14:paraId="2F5D6948" w14:textId="77777777" w:rsidTr="00FD1F0A">
        <w:tc>
          <w:tcPr>
            <w:tcW w:w="10682" w:type="dxa"/>
            <w:shd w:val="clear" w:color="auto" w:fill="95B3D7" w:themeFill="accent1" w:themeFillTint="99"/>
          </w:tcPr>
          <w:p w14:paraId="25AE6B77" w14:textId="77777777" w:rsidR="005F59B5" w:rsidRPr="00C828C4" w:rsidRDefault="005F59B5" w:rsidP="005F59B5">
            <w:pPr>
              <w:spacing w:before="60" w:after="60"/>
              <w:rPr>
                <w:sz w:val="24"/>
              </w:rPr>
            </w:pPr>
            <w:r w:rsidRPr="00C828C4">
              <w:rPr>
                <w:sz w:val="24"/>
              </w:rPr>
              <w:t>POSITION OVERVIEW:</w:t>
            </w:r>
          </w:p>
        </w:tc>
      </w:tr>
      <w:tr w:rsidR="005F59B5" w:rsidRPr="00C828C4" w14:paraId="77773E64" w14:textId="77777777" w:rsidTr="005F59B5">
        <w:tc>
          <w:tcPr>
            <w:tcW w:w="10682" w:type="dxa"/>
          </w:tcPr>
          <w:p w14:paraId="2D9CB9B6" w14:textId="77777777" w:rsidR="005F59B5" w:rsidRPr="00C828C4" w:rsidRDefault="00233B7E" w:rsidP="005F59B5">
            <w:pPr>
              <w:spacing w:before="60" w:after="60"/>
              <w:rPr>
                <w:sz w:val="24"/>
              </w:rPr>
            </w:pPr>
            <w:r w:rsidRPr="00C828C4">
              <w:rPr>
                <w:sz w:val="24"/>
              </w:rPr>
              <w:t>The Social Educator is responsible for implementing training and support services aimed at maximising the living, employment, social and recreational skills of people with a disability, including people with mental illness. Advocacy, inclusion, supported decision making and personal choice are paramount considerations.</w:t>
            </w:r>
          </w:p>
          <w:p w14:paraId="708D4AB0" w14:textId="77777777" w:rsidR="00233B7E" w:rsidRPr="00C828C4" w:rsidRDefault="00233B7E" w:rsidP="00237845">
            <w:pPr>
              <w:spacing w:before="60" w:after="60"/>
              <w:rPr>
                <w:sz w:val="24"/>
              </w:rPr>
            </w:pPr>
            <w:r w:rsidRPr="00C828C4">
              <w:rPr>
                <w:sz w:val="24"/>
              </w:rPr>
              <w:t>The Social Educator is a valued member of the CAWS team and contributes to the development of service practice through regular consultation, planning processes and document reviews. All service delivery must be in line with the Policies and Procedures of CAWS</w:t>
            </w:r>
            <w:r w:rsidR="00237845" w:rsidRPr="00C828C4">
              <w:rPr>
                <w:sz w:val="24"/>
              </w:rPr>
              <w:t>,</w:t>
            </w:r>
            <w:r w:rsidRPr="00C828C4">
              <w:rPr>
                <w:sz w:val="24"/>
              </w:rPr>
              <w:t xml:space="preserve"> the requirem</w:t>
            </w:r>
            <w:r w:rsidR="00237845" w:rsidRPr="00C828C4">
              <w:rPr>
                <w:sz w:val="24"/>
              </w:rPr>
              <w:t>ents of the NSW and Commonwealth Disability</w:t>
            </w:r>
            <w:r w:rsidR="00C828C4">
              <w:rPr>
                <w:sz w:val="24"/>
              </w:rPr>
              <w:t xml:space="preserve"> and other relevant</w:t>
            </w:r>
            <w:r w:rsidR="00237845" w:rsidRPr="00C828C4">
              <w:rPr>
                <w:sz w:val="24"/>
              </w:rPr>
              <w:t xml:space="preserve"> Legislation and the National Disability Insurance Scheme Rules</w:t>
            </w:r>
            <w:r w:rsidRPr="00C828C4">
              <w:rPr>
                <w:sz w:val="24"/>
              </w:rPr>
              <w:t>.</w:t>
            </w:r>
          </w:p>
        </w:tc>
      </w:tr>
      <w:tr w:rsidR="00233B7E" w:rsidRPr="00C828C4" w14:paraId="316A408E" w14:textId="77777777" w:rsidTr="00FD1F0A">
        <w:tc>
          <w:tcPr>
            <w:tcW w:w="10682" w:type="dxa"/>
            <w:shd w:val="clear" w:color="auto" w:fill="95B3D7" w:themeFill="accent1" w:themeFillTint="99"/>
          </w:tcPr>
          <w:p w14:paraId="34A1774B" w14:textId="77777777" w:rsidR="00233B7E" w:rsidRPr="00C828C4" w:rsidRDefault="00233B7E" w:rsidP="005F59B5">
            <w:pPr>
              <w:spacing w:before="60" w:after="60"/>
              <w:rPr>
                <w:sz w:val="24"/>
              </w:rPr>
            </w:pPr>
            <w:r w:rsidRPr="00C828C4">
              <w:rPr>
                <w:sz w:val="24"/>
              </w:rPr>
              <w:t>RESPONSIBLE TO:</w:t>
            </w:r>
          </w:p>
        </w:tc>
      </w:tr>
      <w:tr w:rsidR="00233B7E" w:rsidRPr="00C828C4" w14:paraId="00F673BC" w14:textId="77777777" w:rsidTr="005F59B5">
        <w:tc>
          <w:tcPr>
            <w:tcW w:w="10682" w:type="dxa"/>
          </w:tcPr>
          <w:p w14:paraId="543B45ED" w14:textId="77777777" w:rsidR="00233B7E" w:rsidRPr="00C828C4" w:rsidRDefault="00FE53F3" w:rsidP="005F59B5">
            <w:pPr>
              <w:spacing w:before="60" w:after="60"/>
              <w:rPr>
                <w:sz w:val="24"/>
              </w:rPr>
            </w:pPr>
            <w:r>
              <w:rPr>
                <w:sz w:val="24"/>
              </w:rPr>
              <w:t>CAWS</w:t>
            </w:r>
            <w:r w:rsidR="00237845" w:rsidRPr="00C828C4">
              <w:rPr>
                <w:sz w:val="24"/>
              </w:rPr>
              <w:t xml:space="preserve"> Manager who may delegate responsibility where appropriate to a Community Access Coordinator.</w:t>
            </w:r>
          </w:p>
        </w:tc>
      </w:tr>
      <w:tr w:rsidR="005F59B5" w:rsidRPr="00C828C4" w14:paraId="0DE35051" w14:textId="77777777" w:rsidTr="00FD1F0A">
        <w:tc>
          <w:tcPr>
            <w:tcW w:w="10682" w:type="dxa"/>
            <w:shd w:val="clear" w:color="auto" w:fill="95B3D7" w:themeFill="accent1" w:themeFillTint="99"/>
          </w:tcPr>
          <w:p w14:paraId="09C2B696" w14:textId="77777777" w:rsidR="005F59B5" w:rsidRPr="00C828C4" w:rsidRDefault="005F59B5" w:rsidP="005F59B5">
            <w:pPr>
              <w:spacing w:before="60" w:after="60"/>
              <w:rPr>
                <w:sz w:val="24"/>
              </w:rPr>
            </w:pPr>
            <w:r w:rsidRPr="00C828C4">
              <w:rPr>
                <w:sz w:val="24"/>
              </w:rPr>
              <w:t>DUTIES AND RESPONSIBILITIES:</w:t>
            </w:r>
          </w:p>
        </w:tc>
      </w:tr>
      <w:tr w:rsidR="005F59B5" w:rsidRPr="00C828C4" w14:paraId="3AAEF759" w14:textId="77777777" w:rsidTr="005F59B5">
        <w:tc>
          <w:tcPr>
            <w:tcW w:w="10682" w:type="dxa"/>
          </w:tcPr>
          <w:p w14:paraId="648CFEC4" w14:textId="77777777" w:rsidR="005F59B5" w:rsidRPr="00C828C4" w:rsidRDefault="00237845" w:rsidP="00237845">
            <w:pPr>
              <w:pStyle w:val="ListParagraph"/>
              <w:numPr>
                <w:ilvl w:val="0"/>
                <w:numId w:val="1"/>
              </w:numPr>
              <w:spacing w:before="60" w:after="60"/>
              <w:rPr>
                <w:sz w:val="24"/>
              </w:rPr>
            </w:pPr>
            <w:r w:rsidRPr="00C828C4">
              <w:rPr>
                <w:sz w:val="24"/>
              </w:rPr>
              <w:t xml:space="preserve">Support participants to enjoy age appropriate activities and tasks including </w:t>
            </w:r>
            <w:r w:rsidR="00D15B27" w:rsidRPr="00C828C4">
              <w:rPr>
                <w:sz w:val="24"/>
              </w:rPr>
              <w:t>community access</w:t>
            </w:r>
            <w:r w:rsidRPr="00C828C4">
              <w:rPr>
                <w:sz w:val="24"/>
              </w:rPr>
              <w:t>, in home support and travel training.</w:t>
            </w:r>
          </w:p>
          <w:p w14:paraId="10168467" w14:textId="77777777" w:rsidR="00237845" w:rsidRPr="00C828C4" w:rsidRDefault="00237845" w:rsidP="00237845">
            <w:pPr>
              <w:pStyle w:val="ListParagraph"/>
              <w:numPr>
                <w:ilvl w:val="0"/>
                <w:numId w:val="1"/>
              </w:numPr>
              <w:spacing w:before="60" w:after="60"/>
              <w:rPr>
                <w:sz w:val="24"/>
              </w:rPr>
            </w:pPr>
            <w:r w:rsidRPr="00C828C4">
              <w:rPr>
                <w:sz w:val="24"/>
              </w:rPr>
              <w:t>Provide direct care assistance to each participant as identified in their individual plans.</w:t>
            </w:r>
          </w:p>
          <w:p w14:paraId="4AE22175" w14:textId="77777777" w:rsidR="00237845" w:rsidRPr="00C828C4" w:rsidRDefault="00237845" w:rsidP="00237845">
            <w:pPr>
              <w:pStyle w:val="ListParagraph"/>
              <w:numPr>
                <w:ilvl w:val="0"/>
                <w:numId w:val="1"/>
              </w:numPr>
              <w:spacing w:before="60" w:after="60"/>
              <w:rPr>
                <w:sz w:val="24"/>
              </w:rPr>
            </w:pPr>
            <w:r w:rsidRPr="00C828C4">
              <w:rPr>
                <w:sz w:val="24"/>
              </w:rPr>
              <w:t>Work in accordance with the CAWS policy and procedure, in particular those ass</w:t>
            </w:r>
            <w:r w:rsidR="00C828C4">
              <w:rPr>
                <w:sz w:val="24"/>
              </w:rPr>
              <w:t>ociated with individual support and</w:t>
            </w:r>
            <w:r w:rsidRPr="00C828C4">
              <w:rPr>
                <w:sz w:val="24"/>
              </w:rPr>
              <w:t xml:space="preserve"> </w:t>
            </w:r>
            <w:r w:rsidR="00C828C4">
              <w:rPr>
                <w:sz w:val="24"/>
              </w:rPr>
              <w:t>i</w:t>
            </w:r>
            <w:r w:rsidRPr="00C828C4">
              <w:rPr>
                <w:sz w:val="24"/>
              </w:rPr>
              <w:t>dentify gaps in policy and procedure</w:t>
            </w:r>
            <w:r w:rsidR="00C828C4">
              <w:rPr>
                <w:sz w:val="24"/>
              </w:rPr>
              <w:t xml:space="preserve"> to management</w:t>
            </w:r>
            <w:r w:rsidRPr="00C828C4">
              <w:rPr>
                <w:sz w:val="24"/>
              </w:rPr>
              <w:t>.</w:t>
            </w:r>
          </w:p>
          <w:p w14:paraId="602A6EA0" w14:textId="77777777" w:rsidR="00237845" w:rsidRPr="00C828C4" w:rsidRDefault="00E4280A" w:rsidP="00237845">
            <w:pPr>
              <w:pStyle w:val="ListParagraph"/>
              <w:numPr>
                <w:ilvl w:val="0"/>
                <w:numId w:val="1"/>
              </w:numPr>
              <w:spacing w:before="60" w:after="60"/>
              <w:rPr>
                <w:sz w:val="24"/>
              </w:rPr>
            </w:pPr>
            <w:r w:rsidRPr="00C828C4">
              <w:rPr>
                <w:sz w:val="24"/>
              </w:rPr>
              <w:t xml:space="preserve">Monitor the safety and wellbeing of participants and report any concerns to </w:t>
            </w:r>
            <w:r w:rsidR="00AC36F2">
              <w:rPr>
                <w:sz w:val="24"/>
              </w:rPr>
              <w:t>your supervisor.</w:t>
            </w:r>
          </w:p>
          <w:p w14:paraId="56E2EA42" w14:textId="77777777" w:rsidR="00E4280A" w:rsidRPr="00C828C4" w:rsidRDefault="00E4280A" w:rsidP="00237845">
            <w:pPr>
              <w:pStyle w:val="ListParagraph"/>
              <w:numPr>
                <w:ilvl w:val="0"/>
                <w:numId w:val="1"/>
              </w:numPr>
              <w:spacing w:before="60" w:after="60"/>
              <w:rPr>
                <w:sz w:val="24"/>
              </w:rPr>
            </w:pPr>
            <w:r w:rsidRPr="00C828C4">
              <w:rPr>
                <w:sz w:val="24"/>
              </w:rPr>
              <w:t>Provide 1:1 or small group training and support in response to individual need.</w:t>
            </w:r>
          </w:p>
          <w:p w14:paraId="5A41C2A9" w14:textId="77777777" w:rsidR="00E4280A" w:rsidRPr="00C828C4" w:rsidRDefault="00E4280A" w:rsidP="00237845">
            <w:pPr>
              <w:pStyle w:val="ListParagraph"/>
              <w:numPr>
                <w:ilvl w:val="0"/>
                <w:numId w:val="1"/>
              </w:numPr>
              <w:spacing w:before="60" w:after="60"/>
              <w:rPr>
                <w:sz w:val="24"/>
              </w:rPr>
            </w:pPr>
            <w:r w:rsidRPr="00C828C4">
              <w:rPr>
                <w:sz w:val="24"/>
              </w:rPr>
              <w:t>Ensure completion of appropriate documentation</w:t>
            </w:r>
            <w:r w:rsidR="00D15B27" w:rsidRPr="00C828C4">
              <w:rPr>
                <w:sz w:val="24"/>
              </w:rPr>
              <w:t xml:space="preserve"> according to procedures.</w:t>
            </w:r>
          </w:p>
          <w:p w14:paraId="27D5C1AF" w14:textId="77777777" w:rsidR="00E4280A" w:rsidRPr="00C828C4" w:rsidRDefault="00E4280A" w:rsidP="00237845">
            <w:pPr>
              <w:pStyle w:val="ListParagraph"/>
              <w:numPr>
                <w:ilvl w:val="0"/>
                <w:numId w:val="1"/>
              </w:numPr>
              <w:spacing w:before="60" w:after="60"/>
              <w:rPr>
                <w:sz w:val="24"/>
              </w:rPr>
            </w:pPr>
            <w:r w:rsidRPr="00C828C4">
              <w:rPr>
                <w:sz w:val="24"/>
              </w:rPr>
              <w:t xml:space="preserve">Work with participants, family or carers and relevant professionals to support </w:t>
            </w:r>
            <w:r w:rsidR="00C828C4">
              <w:rPr>
                <w:sz w:val="24"/>
              </w:rPr>
              <w:t>participant</w:t>
            </w:r>
            <w:r w:rsidR="00FE53F3">
              <w:rPr>
                <w:sz w:val="24"/>
              </w:rPr>
              <w:t>’</w:t>
            </w:r>
            <w:r w:rsidR="00C828C4">
              <w:rPr>
                <w:sz w:val="24"/>
              </w:rPr>
              <w:t xml:space="preserve">s </w:t>
            </w:r>
            <w:r w:rsidRPr="00C828C4">
              <w:rPr>
                <w:sz w:val="24"/>
              </w:rPr>
              <w:t>individual goals.</w:t>
            </w:r>
          </w:p>
          <w:p w14:paraId="4E742CD1" w14:textId="77777777" w:rsidR="00E4280A" w:rsidRPr="00C828C4" w:rsidRDefault="00E4280A" w:rsidP="00E4280A">
            <w:pPr>
              <w:pStyle w:val="ListParagraph"/>
              <w:numPr>
                <w:ilvl w:val="0"/>
                <w:numId w:val="1"/>
              </w:numPr>
              <w:spacing w:before="60" w:after="60"/>
              <w:rPr>
                <w:sz w:val="24"/>
              </w:rPr>
            </w:pPr>
            <w:r w:rsidRPr="00C828C4">
              <w:rPr>
                <w:sz w:val="24"/>
              </w:rPr>
              <w:t>Provide feedback to relevant people to enable appropriate planning at review meetings</w:t>
            </w:r>
            <w:r w:rsidR="00FE53F3">
              <w:rPr>
                <w:sz w:val="24"/>
              </w:rPr>
              <w:t>.</w:t>
            </w:r>
          </w:p>
          <w:p w14:paraId="59E82A63" w14:textId="77777777" w:rsidR="00FF659E" w:rsidRPr="00C828C4" w:rsidRDefault="00FF659E" w:rsidP="00FE53F3">
            <w:pPr>
              <w:pStyle w:val="ListParagraph"/>
              <w:numPr>
                <w:ilvl w:val="0"/>
                <w:numId w:val="1"/>
              </w:numPr>
              <w:spacing w:before="60" w:after="60"/>
              <w:rPr>
                <w:sz w:val="24"/>
              </w:rPr>
            </w:pPr>
            <w:r w:rsidRPr="00C828C4">
              <w:rPr>
                <w:sz w:val="24"/>
              </w:rPr>
              <w:t xml:space="preserve">Participate in </w:t>
            </w:r>
            <w:r w:rsidR="00FE53F3">
              <w:rPr>
                <w:sz w:val="24"/>
              </w:rPr>
              <w:t>mentoring</w:t>
            </w:r>
            <w:r w:rsidRPr="00C828C4">
              <w:rPr>
                <w:sz w:val="24"/>
              </w:rPr>
              <w:t xml:space="preserve"> to identify </w:t>
            </w:r>
            <w:r w:rsidR="00FE53F3" w:rsidRPr="00C828C4">
              <w:rPr>
                <w:sz w:val="24"/>
              </w:rPr>
              <w:t>ongoing</w:t>
            </w:r>
            <w:r w:rsidR="00FE53F3">
              <w:rPr>
                <w:sz w:val="24"/>
              </w:rPr>
              <w:t xml:space="preserve"> </w:t>
            </w:r>
            <w:r w:rsidRPr="00C828C4">
              <w:rPr>
                <w:sz w:val="24"/>
              </w:rPr>
              <w:t>training and support opportunities</w:t>
            </w:r>
            <w:r w:rsidR="00FE53F3">
              <w:rPr>
                <w:sz w:val="24"/>
              </w:rPr>
              <w:t xml:space="preserve"> that contribute to your career goals.</w:t>
            </w:r>
          </w:p>
        </w:tc>
      </w:tr>
      <w:tr w:rsidR="005F59B5" w:rsidRPr="00C828C4" w14:paraId="60C21986" w14:textId="77777777" w:rsidTr="00FD1F0A">
        <w:tc>
          <w:tcPr>
            <w:tcW w:w="10682" w:type="dxa"/>
            <w:shd w:val="clear" w:color="auto" w:fill="95B3D7" w:themeFill="accent1" w:themeFillTint="99"/>
          </w:tcPr>
          <w:p w14:paraId="6553F3F0" w14:textId="77777777" w:rsidR="005F59B5" w:rsidRPr="00C828C4" w:rsidRDefault="005F59B5" w:rsidP="005F59B5">
            <w:pPr>
              <w:spacing w:before="60" w:after="60"/>
              <w:rPr>
                <w:sz w:val="24"/>
              </w:rPr>
            </w:pPr>
            <w:r w:rsidRPr="00C828C4">
              <w:rPr>
                <w:sz w:val="24"/>
              </w:rPr>
              <w:t>KEY PERFORMANCE INDICATORS:</w:t>
            </w:r>
          </w:p>
        </w:tc>
      </w:tr>
      <w:tr w:rsidR="005F59B5" w:rsidRPr="00C828C4" w14:paraId="2712BCC9" w14:textId="77777777" w:rsidTr="005F59B5">
        <w:tc>
          <w:tcPr>
            <w:tcW w:w="10682" w:type="dxa"/>
          </w:tcPr>
          <w:p w14:paraId="115A13A2" w14:textId="77777777" w:rsidR="00E4280A" w:rsidRPr="00C828C4" w:rsidRDefault="00E4280A" w:rsidP="00E4280A">
            <w:pPr>
              <w:pStyle w:val="ListParagraph"/>
              <w:numPr>
                <w:ilvl w:val="0"/>
                <w:numId w:val="2"/>
              </w:numPr>
              <w:spacing w:before="60" w:after="60"/>
              <w:rPr>
                <w:sz w:val="24"/>
              </w:rPr>
            </w:pPr>
            <w:r w:rsidRPr="00C828C4">
              <w:rPr>
                <w:sz w:val="24"/>
              </w:rPr>
              <w:t>Documented evidence that demonstrates a high level of care.</w:t>
            </w:r>
          </w:p>
          <w:p w14:paraId="47AFDB2F" w14:textId="77777777" w:rsidR="005F59B5" w:rsidRPr="00C828C4" w:rsidRDefault="00FF659E" w:rsidP="00E4280A">
            <w:pPr>
              <w:pStyle w:val="ListParagraph"/>
              <w:numPr>
                <w:ilvl w:val="0"/>
                <w:numId w:val="2"/>
              </w:numPr>
              <w:spacing w:before="60" w:after="60"/>
              <w:rPr>
                <w:sz w:val="24"/>
              </w:rPr>
            </w:pPr>
            <w:r w:rsidRPr="00C828C4">
              <w:rPr>
                <w:sz w:val="24"/>
              </w:rPr>
              <w:t>Active contribution to the CAWS team and the development, implementation and evaluation of programs, policy and procedure.</w:t>
            </w:r>
          </w:p>
          <w:p w14:paraId="40786FCB" w14:textId="77777777" w:rsidR="00FF659E" w:rsidRPr="00C828C4" w:rsidRDefault="00D15B27" w:rsidP="00E4280A">
            <w:pPr>
              <w:pStyle w:val="ListParagraph"/>
              <w:numPr>
                <w:ilvl w:val="0"/>
                <w:numId w:val="2"/>
              </w:numPr>
              <w:spacing w:before="60" w:after="60"/>
              <w:rPr>
                <w:sz w:val="24"/>
              </w:rPr>
            </w:pPr>
            <w:r w:rsidRPr="00C828C4">
              <w:rPr>
                <w:sz w:val="24"/>
              </w:rPr>
              <w:lastRenderedPageBreak/>
              <w:t xml:space="preserve">High level </w:t>
            </w:r>
            <w:r w:rsidR="00FF659E" w:rsidRPr="00C828C4">
              <w:rPr>
                <w:sz w:val="24"/>
              </w:rPr>
              <w:t>communication with CAWS team and relevant others is maintained including advising of any potential risks to participants and the organisation.</w:t>
            </w:r>
          </w:p>
          <w:p w14:paraId="676590CA" w14:textId="77777777" w:rsidR="00FF659E" w:rsidRPr="00C828C4" w:rsidRDefault="00FF659E" w:rsidP="00E4280A">
            <w:pPr>
              <w:pStyle w:val="ListParagraph"/>
              <w:numPr>
                <w:ilvl w:val="0"/>
                <w:numId w:val="2"/>
              </w:numPr>
              <w:spacing w:before="60" w:after="60"/>
              <w:rPr>
                <w:sz w:val="24"/>
              </w:rPr>
            </w:pPr>
            <w:r w:rsidRPr="00C828C4">
              <w:rPr>
                <w:sz w:val="24"/>
              </w:rPr>
              <w:t>Induction, Work Health &amp; Safety (WHS), Manual Handling, Medication and Infection Control training is undertaken within the first 3 months of employment.</w:t>
            </w:r>
          </w:p>
          <w:p w14:paraId="3E70919D" w14:textId="77777777" w:rsidR="00FF659E" w:rsidRPr="00C828C4" w:rsidRDefault="00FF659E" w:rsidP="00E4280A">
            <w:pPr>
              <w:pStyle w:val="ListParagraph"/>
              <w:numPr>
                <w:ilvl w:val="0"/>
                <w:numId w:val="2"/>
              </w:numPr>
              <w:spacing w:before="60" w:after="60"/>
              <w:rPr>
                <w:sz w:val="24"/>
              </w:rPr>
            </w:pPr>
            <w:r w:rsidRPr="00C828C4">
              <w:rPr>
                <w:sz w:val="24"/>
              </w:rPr>
              <w:t>Adherence to the CAWS and NDIS Code of Conduct.</w:t>
            </w:r>
          </w:p>
          <w:p w14:paraId="7F8F1404" w14:textId="77777777" w:rsidR="00FF659E" w:rsidRPr="00C828C4" w:rsidRDefault="00FF659E" w:rsidP="00E4280A">
            <w:pPr>
              <w:pStyle w:val="ListParagraph"/>
              <w:numPr>
                <w:ilvl w:val="0"/>
                <w:numId w:val="2"/>
              </w:numPr>
              <w:spacing w:before="60" w:after="60"/>
              <w:rPr>
                <w:sz w:val="24"/>
              </w:rPr>
            </w:pPr>
            <w:r w:rsidRPr="00C828C4">
              <w:rPr>
                <w:sz w:val="24"/>
              </w:rPr>
              <w:t xml:space="preserve">All work instructions, WHS and other policy and procedures are followed exactly. </w:t>
            </w:r>
          </w:p>
          <w:p w14:paraId="2EFFD172" w14:textId="77777777" w:rsidR="0063509C" w:rsidRPr="00C828C4" w:rsidRDefault="00FF659E" w:rsidP="00D15B27">
            <w:pPr>
              <w:pStyle w:val="ListParagraph"/>
              <w:numPr>
                <w:ilvl w:val="0"/>
                <w:numId w:val="2"/>
              </w:numPr>
              <w:spacing w:before="60" w:after="60"/>
              <w:rPr>
                <w:sz w:val="24"/>
              </w:rPr>
            </w:pPr>
            <w:r w:rsidRPr="00C828C4">
              <w:rPr>
                <w:sz w:val="24"/>
              </w:rPr>
              <w:t>The Manager is notified of any concerns relating to policy, procedure, work instructions and other documentation as soon as reasonably possible.</w:t>
            </w:r>
          </w:p>
        </w:tc>
      </w:tr>
      <w:tr w:rsidR="005F59B5" w:rsidRPr="00C828C4" w14:paraId="1E38BED5" w14:textId="77777777" w:rsidTr="00FD1F0A">
        <w:tc>
          <w:tcPr>
            <w:tcW w:w="10682" w:type="dxa"/>
            <w:shd w:val="clear" w:color="auto" w:fill="95B3D7" w:themeFill="accent1" w:themeFillTint="99"/>
          </w:tcPr>
          <w:p w14:paraId="14E1319B" w14:textId="77777777" w:rsidR="005F59B5" w:rsidRPr="00C828C4" w:rsidRDefault="005F59B5" w:rsidP="005F59B5">
            <w:pPr>
              <w:spacing w:before="60" w:after="60"/>
              <w:rPr>
                <w:sz w:val="24"/>
              </w:rPr>
            </w:pPr>
            <w:r w:rsidRPr="00C828C4">
              <w:rPr>
                <w:sz w:val="24"/>
              </w:rPr>
              <w:lastRenderedPageBreak/>
              <w:t>PERSONAL QUALITIES:</w:t>
            </w:r>
          </w:p>
        </w:tc>
      </w:tr>
      <w:tr w:rsidR="005F59B5" w:rsidRPr="00C828C4" w14:paraId="38DA7F32" w14:textId="77777777" w:rsidTr="005F59B5">
        <w:tc>
          <w:tcPr>
            <w:tcW w:w="10682" w:type="dxa"/>
          </w:tcPr>
          <w:p w14:paraId="01FDBBB6" w14:textId="77777777" w:rsidR="00D15B27" w:rsidRPr="00C828C4" w:rsidRDefault="00D15B27" w:rsidP="0063509C">
            <w:pPr>
              <w:pStyle w:val="ListParagraph"/>
              <w:numPr>
                <w:ilvl w:val="0"/>
                <w:numId w:val="3"/>
              </w:numPr>
              <w:spacing w:before="60" w:after="60"/>
              <w:rPr>
                <w:sz w:val="24"/>
              </w:rPr>
            </w:pPr>
            <w:r w:rsidRPr="00C828C4">
              <w:rPr>
                <w:sz w:val="24"/>
              </w:rPr>
              <w:t>Display a commitment to CAWS Vision and Values.</w:t>
            </w:r>
          </w:p>
          <w:p w14:paraId="7E16EFC8" w14:textId="77777777" w:rsidR="005F59B5" w:rsidRPr="00C828C4" w:rsidRDefault="00D15B27" w:rsidP="0063509C">
            <w:pPr>
              <w:pStyle w:val="ListParagraph"/>
              <w:numPr>
                <w:ilvl w:val="0"/>
                <w:numId w:val="3"/>
              </w:numPr>
              <w:spacing w:before="60" w:after="60"/>
              <w:rPr>
                <w:sz w:val="24"/>
              </w:rPr>
            </w:pPr>
            <w:r w:rsidRPr="00C828C4">
              <w:rPr>
                <w:sz w:val="24"/>
              </w:rPr>
              <w:t>A</w:t>
            </w:r>
            <w:r w:rsidR="0063509C" w:rsidRPr="00C828C4">
              <w:rPr>
                <w:sz w:val="24"/>
              </w:rPr>
              <w:t>daptable to changing circumstances and able to prioritise work.</w:t>
            </w:r>
          </w:p>
          <w:p w14:paraId="50F9D47A" w14:textId="77777777" w:rsidR="0063509C" w:rsidRPr="00C828C4" w:rsidRDefault="0063509C" w:rsidP="0063509C">
            <w:pPr>
              <w:pStyle w:val="ListParagraph"/>
              <w:numPr>
                <w:ilvl w:val="0"/>
                <w:numId w:val="3"/>
              </w:numPr>
              <w:spacing w:before="60" w:after="60"/>
              <w:rPr>
                <w:sz w:val="24"/>
              </w:rPr>
            </w:pPr>
            <w:r w:rsidRPr="00C828C4">
              <w:rPr>
                <w:sz w:val="24"/>
              </w:rPr>
              <w:t>Commitment to the principles of advocacy, social justice and inclusion, valuing difference and diversity.</w:t>
            </w:r>
          </w:p>
          <w:p w14:paraId="1B5930CD" w14:textId="77777777" w:rsidR="0063509C" w:rsidRPr="00C828C4" w:rsidRDefault="0063509C" w:rsidP="0063509C">
            <w:pPr>
              <w:pStyle w:val="ListParagraph"/>
              <w:numPr>
                <w:ilvl w:val="0"/>
                <w:numId w:val="3"/>
              </w:numPr>
              <w:spacing w:before="60" w:after="60"/>
              <w:rPr>
                <w:sz w:val="24"/>
              </w:rPr>
            </w:pPr>
            <w:r w:rsidRPr="00C828C4">
              <w:rPr>
                <w:sz w:val="24"/>
              </w:rPr>
              <w:t>High standard of personal integrity, honest and trustworthy.</w:t>
            </w:r>
          </w:p>
          <w:p w14:paraId="47B1F234" w14:textId="77777777" w:rsidR="0063509C" w:rsidRPr="00C828C4" w:rsidRDefault="0063509C" w:rsidP="0063509C">
            <w:pPr>
              <w:pStyle w:val="ListParagraph"/>
              <w:numPr>
                <w:ilvl w:val="0"/>
                <w:numId w:val="3"/>
              </w:numPr>
              <w:spacing w:before="60" w:after="60"/>
              <w:rPr>
                <w:sz w:val="24"/>
              </w:rPr>
            </w:pPr>
            <w:r w:rsidRPr="00C828C4">
              <w:rPr>
                <w:sz w:val="24"/>
              </w:rPr>
              <w:t>Being able to be part of a team and value others input.</w:t>
            </w:r>
          </w:p>
          <w:p w14:paraId="10A5848B" w14:textId="77777777" w:rsidR="0063509C" w:rsidRPr="00C828C4" w:rsidRDefault="0063509C" w:rsidP="0063509C">
            <w:pPr>
              <w:pStyle w:val="ListParagraph"/>
              <w:numPr>
                <w:ilvl w:val="0"/>
                <w:numId w:val="3"/>
              </w:numPr>
              <w:spacing w:before="60" w:after="60"/>
              <w:rPr>
                <w:sz w:val="24"/>
              </w:rPr>
            </w:pPr>
            <w:r w:rsidRPr="00C828C4">
              <w:rPr>
                <w:sz w:val="24"/>
              </w:rPr>
              <w:t>Working with some individuals may require a high level of fitness. Where relevant this will be discussed prior to allocation of work.</w:t>
            </w:r>
          </w:p>
        </w:tc>
      </w:tr>
      <w:tr w:rsidR="005F59B5" w:rsidRPr="00C828C4" w14:paraId="288181AE" w14:textId="77777777" w:rsidTr="00FD1F0A">
        <w:tc>
          <w:tcPr>
            <w:tcW w:w="10682" w:type="dxa"/>
            <w:shd w:val="clear" w:color="auto" w:fill="95B3D7" w:themeFill="accent1" w:themeFillTint="99"/>
          </w:tcPr>
          <w:p w14:paraId="314E6B92" w14:textId="77777777" w:rsidR="005F59B5" w:rsidRPr="00C828C4" w:rsidRDefault="005F59B5" w:rsidP="005F59B5">
            <w:pPr>
              <w:spacing w:before="60" w:after="60"/>
              <w:rPr>
                <w:sz w:val="24"/>
              </w:rPr>
            </w:pPr>
            <w:r w:rsidRPr="00C828C4">
              <w:rPr>
                <w:sz w:val="24"/>
              </w:rPr>
              <w:t>ESSENTIAL SELECTION CRITERIA:</w:t>
            </w:r>
          </w:p>
        </w:tc>
      </w:tr>
      <w:tr w:rsidR="005F59B5" w:rsidRPr="00C828C4" w14:paraId="4265723B" w14:textId="77777777" w:rsidTr="005F59B5">
        <w:tc>
          <w:tcPr>
            <w:tcW w:w="10682" w:type="dxa"/>
          </w:tcPr>
          <w:p w14:paraId="0B58A830" w14:textId="77777777" w:rsidR="005F59B5" w:rsidRDefault="0063509C" w:rsidP="0063509C">
            <w:pPr>
              <w:pStyle w:val="ListParagraph"/>
              <w:numPr>
                <w:ilvl w:val="0"/>
                <w:numId w:val="4"/>
              </w:numPr>
              <w:spacing w:before="60" w:after="60"/>
              <w:rPr>
                <w:sz w:val="24"/>
              </w:rPr>
            </w:pPr>
            <w:r w:rsidRPr="00C828C4">
              <w:rPr>
                <w:sz w:val="24"/>
              </w:rPr>
              <w:t>Certificate III in Disability, other relevant qualification or working towards obtaining qualification within 6 months.</w:t>
            </w:r>
          </w:p>
          <w:p w14:paraId="6338E0D9" w14:textId="77777777" w:rsidR="00F301DF" w:rsidRPr="00C828C4" w:rsidRDefault="00F301DF" w:rsidP="0063509C">
            <w:pPr>
              <w:pStyle w:val="ListParagraph"/>
              <w:numPr>
                <w:ilvl w:val="0"/>
                <w:numId w:val="4"/>
              </w:numPr>
              <w:spacing w:before="60" w:after="60"/>
              <w:rPr>
                <w:sz w:val="24"/>
              </w:rPr>
            </w:pPr>
            <w:r>
              <w:rPr>
                <w:sz w:val="24"/>
              </w:rPr>
              <w:t>First Aid Certificate</w:t>
            </w:r>
          </w:p>
          <w:p w14:paraId="1816D381" w14:textId="77777777" w:rsidR="0063509C" w:rsidRPr="00C828C4" w:rsidRDefault="0063509C" w:rsidP="0063509C">
            <w:pPr>
              <w:pStyle w:val="ListParagraph"/>
              <w:numPr>
                <w:ilvl w:val="0"/>
                <w:numId w:val="4"/>
              </w:numPr>
              <w:spacing w:before="60" w:after="60"/>
              <w:rPr>
                <w:sz w:val="24"/>
              </w:rPr>
            </w:pPr>
            <w:r w:rsidRPr="00C828C4">
              <w:rPr>
                <w:sz w:val="24"/>
              </w:rPr>
              <w:t>Genuine desire to provide the best quality support and training to people with a disability.</w:t>
            </w:r>
          </w:p>
          <w:p w14:paraId="3EBCBA34" w14:textId="77777777" w:rsidR="0063509C" w:rsidRPr="00C828C4" w:rsidRDefault="0063509C" w:rsidP="0063509C">
            <w:pPr>
              <w:pStyle w:val="ListParagraph"/>
              <w:numPr>
                <w:ilvl w:val="0"/>
                <w:numId w:val="4"/>
              </w:numPr>
              <w:spacing w:before="60" w:after="60"/>
              <w:rPr>
                <w:sz w:val="24"/>
              </w:rPr>
            </w:pPr>
            <w:r w:rsidRPr="00C828C4">
              <w:rPr>
                <w:sz w:val="24"/>
              </w:rPr>
              <w:t>Well developed communication skills, including the ability to work and communicate effectively with participants, their families, carers or advocates, community agencies and other professionals.</w:t>
            </w:r>
          </w:p>
          <w:p w14:paraId="69403B86" w14:textId="77777777" w:rsidR="0063509C" w:rsidRPr="00C828C4" w:rsidRDefault="0063509C" w:rsidP="0063509C">
            <w:pPr>
              <w:pStyle w:val="ListParagraph"/>
              <w:numPr>
                <w:ilvl w:val="0"/>
                <w:numId w:val="4"/>
              </w:numPr>
              <w:spacing w:before="60" w:after="60"/>
              <w:rPr>
                <w:sz w:val="24"/>
              </w:rPr>
            </w:pPr>
            <w:r w:rsidRPr="00C828C4">
              <w:rPr>
                <w:sz w:val="24"/>
              </w:rPr>
              <w:t xml:space="preserve">Ability to work in a very busy environment </w:t>
            </w:r>
            <w:r w:rsidR="00FD1F0A" w:rsidRPr="00C828C4">
              <w:rPr>
                <w:sz w:val="24"/>
              </w:rPr>
              <w:t xml:space="preserve">across multiple sites in Western Sydney and to work independently or as part of a team. </w:t>
            </w:r>
          </w:p>
          <w:p w14:paraId="60386D54" w14:textId="77777777" w:rsidR="00FD1F0A" w:rsidRPr="00C828C4" w:rsidRDefault="00FD1F0A" w:rsidP="0063509C">
            <w:pPr>
              <w:pStyle w:val="ListParagraph"/>
              <w:numPr>
                <w:ilvl w:val="0"/>
                <w:numId w:val="4"/>
              </w:numPr>
              <w:spacing w:before="60" w:after="60"/>
              <w:rPr>
                <w:sz w:val="24"/>
              </w:rPr>
            </w:pPr>
            <w:r w:rsidRPr="00C828C4">
              <w:rPr>
                <w:sz w:val="24"/>
              </w:rPr>
              <w:t>Understanding of privacy and confidentiality needs of participants and their ci</w:t>
            </w:r>
            <w:r w:rsidR="00D15B27" w:rsidRPr="00C828C4">
              <w:rPr>
                <w:sz w:val="24"/>
              </w:rPr>
              <w:t>r</w:t>
            </w:r>
            <w:r w:rsidRPr="00C828C4">
              <w:rPr>
                <w:sz w:val="24"/>
              </w:rPr>
              <w:t>cle of allies.</w:t>
            </w:r>
          </w:p>
          <w:p w14:paraId="6FC70DB3" w14:textId="77777777" w:rsidR="00FD1F0A" w:rsidRPr="00C828C4" w:rsidRDefault="00FD1F0A" w:rsidP="00FD1F0A">
            <w:pPr>
              <w:pStyle w:val="ListParagraph"/>
              <w:numPr>
                <w:ilvl w:val="0"/>
                <w:numId w:val="4"/>
              </w:numPr>
              <w:spacing w:before="60" w:after="60"/>
              <w:rPr>
                <w:sz w:val="24"/>
              </w:rPr>
            </w:pPr>
            <w:r w:rsidRPr="00C828C4">
              <w:rPr>
                <w:sz w:val="24"/>
              </w:rPr>
              <w:t>Working with Children Check and National Criminal Record Clearance. The cost is to be met by the employee but may be done after the position is offered and before the employee commences.</w:t>
            </w:r>
          </w:p>
        </w:tc>
      </w:tr>
      <w:tr w:rsidR="005F59B5" w:rsidRPr="00C828C4" w14:paraId="3DAAAE23" w14:textId="77777777" w:rsidTr="00FD1F0A">
        <w:tc>
          <w:tcPr>
            <w:tcW w:w="10682" w:type="dxa"/>
            <w:shd w:val="clear" w:color="auto" w:fill="95B3D7" w:themeFill="accent1" w:themeFillTint="99"/>
          </w:tcPr>
          <w:p w14:paraId="48DC11FB" w14:textId="77777777" w:rsidR="005F59B5" w:rsidRPr="00C828C4" w:rsidRDefault="005F59B5" w:rsidP="005F59B5">
            <w:pPr>
              <w:spacing w:before="60" w:after="60"/>
              <w:rPr>
                <w:sz w:val="24"/>
              </w:rPr>
            </w:pPr>
            <w:r w:rsidRPr="00C828C4">
              <w:rPr>
                <w:sz w:val="24"/>
              </w:rPr>
              <w:t>DESIRABLE SELECTION CRITERIA:</w:t>
            </w:r>
          </w:p>
        </w:tc>
      </w:tr>
      <w:tr w:rsidR="00FD1F0A" w:rsidRPr="00C828C4" w14:paraId="33343469" w14:textId="77777777" w:rsidTr="005F59B5">
        <w:tc>
          <w:tcPr>
            <w:tcW w:w="10682" w:type="dxa"/>
          </w:tcPr>
          <w:p w14:paraId="57E75A64" w14:textId="77777777" w:rsidR="00FD1F0A" w:rsidRPr="00C828C4" w:rsidRDefault="00FD1F0A" w:rsidP="00FD1F0A">
            <w:pPr>
              <w:pStyle w:val="ListParagraph"/>
              <w:numPr>
                <w:ilvl w:val="0"/>
                <w:numId w:val="5"/>
              </w:numPr>
              <w:spacing w:before="60" w:after="60"/>
              <w:rPr>
                <w:sz w:val="24"/>
              </w:rPr>
            </w:pPr>
            <w:r w:rsidRPr="00C828C4">
              <w:rPr>
                <w:sz w:val="24"/>
              </w:rPr>
              <w:t>Valid driver licence and availability of a vehicle for business use (Allowance payable). Some activities may not require this and may be carried out using public transport however this may restrict the amount of work offered.</w:t>
            </w:r>
          </w:p>
          <w:p w14:paraId="61839AD3" w14:textId="77777777" w:rsidR="00FD1F0A" w:rsidRPr="00C828C4" w:rsidRDefault="00FD1F0A" w:rsidP="00FD1F0A">
            <w:pPr>
              <w:pStyle w:val="ListParagraph"/>
              <w:numPr>
                <w:ilvl w:val="0"/>
                <w:numId w:val="5"/>
              </w:numPr>
              <w:spacing w:before="60" w:after="60"/>
              <w:rPr>
                <w:sz w:val="24"/>
              </w:rPr>
            </w:pPr>
            <w:r w:rsidRPr="00C828C4">
              <w:rPr>
                <w:sz w:val="24"/>
              </w:rPr>
              <w:t xml:space="preserve">Experience in the delivery of personal care services. </w:t>
            </w:r>
          </w:p>
          <w:p w14:paraId="10D76B18" w14:textId="77777777" w:rsidR="00FD1F0A" w:rsidRPr="00C828C4" w:rsidRDefault="00FD1F0A" w:rsidP="00FD1F0A">
            <w:pPr>
              <w:pStyle w:val="ListParagraph"/>
              <w:numPr>
                <w:ilvl w:val="0"/>
                <w:numId w:val="5"/>
              </w:numPr>
              <w:spacing w:before="60" w:after="60"/>
              <w:rPr>
                <w:sz w:val="24"/>
              </w:rPr>
            </w:pPr>
            <w:r w:rsidRPr="00C828C4">
              <w:rPr>
                <w:sz w:val="24"/>
              </w:rPr>
              <w:t>Experience working with people who present with challenging behaviours or criminal activity.</w:t>
            </w:r>
          </w:p>
        </w:tc>
      </w:tr>
    </w:tbl>
    <w:p w14:paraId="74CB7EED" w14:textId="77777777" w:rsidR="00F301DF" w:rsidRPr="00C828C4" w:rsidRDefault="00F301DF" w:rsidP="003C76EB">
      <w:pPr>
        <w:spacing w:before="60" w:after="60"/>
        <w:rPr>
          <w:sz w:val="24"/>
        </w:rPr>
      </w:pPr>
    </w:p>
    <w:sectPr w:rsidR="00F301DF" w:rsidRPr="00C828C4" w:rsidSect="00AC36F2">
      <w:headerReference w:type="first" r:id="rId7"/>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3320" w14:textId="77777777" w:rsidR="00FE53F3" w:rsidRDefault="00FE53F3" w:rsidP="00246180">
      <w:pPr>
        <w:spacing w:after="0" w:line="240" w:lineRule="auto"/>
      </w:pPr>
      <w:r>
        <w:separator/>
      </w:r>
    </w:p>
  </w:endnote>
  <w:endnote w:type="continuationSeparator" w:id="0">
    <w:p w14:paraId="6D508813" w14:textId="77777777" w:rsidR="00FE53F3" w:rsidRDefault="00FE53F3" w:rsidP="0024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41AF" w14:textId="77777777" w:rsidR="00FE53F3" w:rsidRDefault="00FE53F3" w:rsidP="00246180">
      <w:pPr>
        <w:spacing w:after="0" w:line="240" w:lineRule="auto"/>
      </w:pPr>
      <w:r>
        <w:separator/>
      </w:r>
    </w:p>
  </w:footnote>
  <w:footnote w:type="continuationSeparator" w:id="0">
    <w:p w14:paraId="49D42AE8" w14:textId="77777777" w:rsidR="00FE53F3" w:rsidRDefault="00FE53F3" w:rsidP="0024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A625" w14:textId="77777777" w:rsidR="003C76EB" w:rsidRPr="00736046" w:rsidRDefault="003C76EB" w:rsidP="003C76EB">
    <w:pPr>
      <w:pStyle w:val="Header"/>
      <w:spacing w:before="240"/>
      <w:jc w:val="right"/>
      <w:rPr>
        <w:rFonts w:ascii="Calibri" w:hAnsi="Calibri"/>
        <w:b/>
        <w:sz w:val="28"/>
        <w:szCs w:val="28"/>
      </w:rPr>
    </w:pPr>
    <w:r w:rsidRPr="00736046">
      <w:rPr>
        <w:rFonts w:ascii="Calibri" w:hAnsi="Calibri"/>
        <w:b/>
        <w:noProof/>
        <w:sz w:val="28"/>
        <w:szCs w:val="28"/>
        <w:lang w:eastAsia="en-AU"/>
      </w:rPr>
      <mc:AlternateContent>
        <mc:Choice Requires="wps">
          <w:drawing>
            <wp:anchor distT="0" distB="0" distL="114300" distR="114300" simplePos="0" relativeHeight="251659264" behindDoc="0" locked="0" layoutInCell="1" allowOverlap="1" wp14:anchorId="1EE37B11" wp14:editId="17F50BF4">
              <wp:simplePos x="0" y="0"/>
              <wp:positionH relativeFrom="column">
                <wp:posOffset>-3810</wp:posOffset>
              </wp:positionH>
              <wp:positionV relativeFrom="paragraph">
                <wp:posOffset>-451485</wp:posOffset>
              </wp:positionV>
              <wp:extent cx="902369" cy="1016669"/>
              <wp:effectExtent l="0" t="0" r="0" b="0"/>
              <wp:wrapNone/>
              <wp:docPr id="2" name="Text Box 2"/>
              <wp:cNvGraphicFramePr/>
              <a:graphic xmlns:a="http://schemas.openxmlformats.org/drawingml/2006/main">
                <a:graphicData uri="http://schemas.microsoft.com/office/word/2010/wordprocessingShape">
                  <wps:wsp>
                    <wps:cNvSpPr txBox="1"/>
                    <wps:spPr>
                      <a:xfrm>
                        <a:off x="0" y="0"/>
                        <a:ext cx="902369" cy="101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83BC6" w14:textId="77777777" w:rsidR="003C76EB" w:rsidRDefault="003C76EB" w:rsidP="003C76EB">
                          <w:r>
                            <w:rPr>
                              <w:noProof/>
                              <w:lang w:eastAsia="en-AU"/>
                            </w:rPr>
                            <w:drawing>
                              <wp:inline distT="0" distB="0" distL="0" distR="0" wp14:anchorId="2B594751" wp14:editId="1B11BA08">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37B11" id="_x0000_t202" coordsize="21600,21600" o:spt="202" path="m,l,21600r21600,l21600,xe">
              <v:stroke joinstyle="miter"/>
              <v:path gradientshapeok="t" o:connecttype="rect"/>
            </v:shapetype>
            <v:shape id="Text Box 2" o:spid="_x0000_s1026" type="#_x0000_t202" style="position:absolute;left:0;text-align:left;margin-left:-.3pt;margin-top:-35.55pt;width:71.0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" filled="f" stroked="f" strokeweight=".5pt">
              <v:textbox>
                <w:txbxContent>
                  <w:p w14:paraId="2ED83BC6" w14:textId="77777777" w:rsidR="003C76EB" w:rsidRDefault="003C76EB" w:rsidP="003C76EB">
                    <w:r>
                      <w:rPr>
                        <w:noProof/>
                        <w:lang w:eastAsia="en-AU"/>
                      </w:rPr>
                      <w:drawing>
                        <wp:inline distT="0" distB="0" distL="0" distR="0" wp14:anchorId="2B594751" wp14:editId="1B11BA08">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v:textbox>
            </v:shape>
          </w:pict>
        </mc:Fallback>
      </mc:AlternateContent>
    </w:r>
    <w:r>
      <w:rPr>
        <w:rFonts w:ascii="Calibri" w:hAnsi="Calibri"/>
        <w:b/>
        <w:noProof/>
        <w:sz w:val="28"/>
        <w:szCs w:val="28"/>
        <w:lang w:eastAsia="en-AU"/>
      </w:rPr>
      <w:t>POSITION DESCRIPTION</w:t>
    </w:r>
  </w:p>
  <w:p w14:paraId="1911898C" w14:textId="77777777" w:rsidR="00AC36F2" w:rsidRPr="003C76EB" w:rsidRDefault="00AC36F2" w:rsidP="003C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B21"/>
    <w:multiLevelType w:val="hybridMultilevel"/>
    <w:tmpl w:val="BC36D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B5DEE"/>
    <w:multiLevelType w:val="hybridMultilevel"/>
    <w:tmpl w:val="921CD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11660"/>
    <w:multiLevelType w:val="hybridMultilevel"/>
    <w:tmpl w:val="13642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E634B"/>
    <w:multiLevelType w:val="hybridMultilevel"/>
    <w:tmpl w:val="0CFC6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A06F71"/>
    <w:multiLevelType w:val="hybridMultilevel"/>
    <w:tmpl w:val="3E54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8174D1"/>
    <w:multiLevelType w:val="hybridMultilevel"/>
    <w:tmpl w:val="9E9C4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AA6"/>
    <w:rsid w:val="001A4C13"/>
    <w:rsid w:val="00233B7E"/>
    <w:rsid w:val="00236658"/>
    <w:rsid w:val="00237845"/>
    <w:rsid w:val="00246180"/>
    <w:rsid w:val="00265394"/>
    <w:rsid w:val="002E10B4"/>
    <w:rsid w:val="00390D27"/>
    <w:rsid w:val="003C76EB"/>
    <w:rsid w:val="004B132E"/>
    <w:rsid w:val="005F59B5"/>
    <w:rsid w:val="0063509C"/>
    <w:rsid w:val="00661522"/>
    <w:rsid w:val="0077674A"/>
    <w:rsid w:val="008B7E8B"/>
    <w:rsid w:val="00970AD9"/>
    <w:rsid w:val="009E6F0A"/>
    <w:rsid w:val="00AC36F2"/>
    <w:rsid w:val="00B10AA6"/>
    <w:rsid w:val="00B82672"/>
    <w:rsid w:val="00C828C4"/>
    <w:rsid w:val="00D15B27"/>
    <w:rsid w:val="00E4280A"/>
    <w:rsid w:val="00E63162"/>
    <w:rsid w:val="00F301DF"/>
    <w:rsid w:val="00FD1F0A"/>
    <w:rsid w:val="00FE53F3"/>
    <w:rsid w:val="00FF65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E670A"/>
  <w15:docId w15:val="{E7A660E9-A5A5-4341-AC98-008BC86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A6"/>
    <w:rPr>
      <w:rFonts w:ascii="Tahoma" w:hAnsi="Tahoma" w:cs="Tahoma"/>
      <w:sz w:val="16"/>
      <w:szCs w:val="16"/>
    </w:rPr>
  </w:style>
  <w:style w:type="character" w:styleId="Hyperlink">
    <w:name w:val="Hyperlink"/>
    <w:basedOn w:val="DefaultParagraphFont"/>
    <w:uiPriority w:val="99"/>
    <w:unhideWhenUsed/>
    <w:rsid w:val="00B10AA6"/>
    <w:rPr>
      <w:color w:val="0000FF" w:themeColor="hyperlink"/>
      <w:u w:val="single"/>
    </w:rPr>
  </w:style>
  <w:style w:type="paragraph" w:styleId="Header">
    <w:name w:val="header"/>
    <w:basedOn w:val="Normal"/>
    <w:link w:val="HeaderChar"/>
    <w:uiPriority w:val="99"/>
    <w:unhideWhenUsed/>
    <w:rsid w:val="00246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80"/>
  </w:style>
  <w:style w:type="paragraph" w:styleId="Footer">
    <w:name w:val="footer"/>
    <w:basedOn w:val="Normal"/>
    <w:link w:val="FooterChar"/>
    <w:uiPriority w:val="99"/>
    <w:unhideWhenUsed/>
    <w:rsid w:val="00246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80"/>
  </w:style>
  <w:style w:type="paragraph" w:styleId="ListParagraph">
    <w:name w:val="List Paragraph"/>
    <w:basedOn w:val="Normal"/>
    <w:uiPriority w:val="34"/>
    <w:qFormat/>
    <w:rsid w:val="0023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Laurie</dc:creator>
  <cp:lastModifiedBy>Tracy Martinuz</cp:lastModifiedBy>
  <cp:revision>4</cp:revision>
  <cp:lastPrinted>2019-10-03T03:23:00Z</cp:lastPrinted>
  <dcterms:created xsi:type="dcterms:W3CDTF">2018-10-08T21:59:00Z</dcterms:created>
  <dcterms:modified xsi:type="dcterms:W3CDTF">2019-10-03T03:24:00Z</dcterms:modified>
</cp:coreProperties>
</file>