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44FB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Trusteeship</w:t>
      </w:r>
    </w:p>
    <w:p w14:paraId="7A030EEC" w14:textId="77777777" w:rsidR="00791632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Test</w:t>
      </w:r>
    </w:p>
    <w:p w14:paraId="0801D975" w14:textId="77777777" w:rsidR="00C01DD7" w:rsidRDefault="00C01DD7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2606759" w14:textId="084CDE89" w:rsidR="00791632" w:rsidRPr="00C01DD7" w:rsidRDefault="00791632" w:rsidP="00C01DD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Who are the three parties involved in a trust?</w:t>
      </w:r>
    </w:p>
    <w:p w14:paraId="2769A5AA" w14:textId="3A364174" w:rsidR="00791632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a)</w:t>
      </w:r>
      <w:r w:rsidR="00C01D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1DD7">
        <w:rPr>
          <w:rFonts w:ascii="Arial" w:hAnsi="Arial" w:cs="Arial"/>
          <w:color w:val="000000"/>
          <w:sz w:val="22"/>
          <w:szCs w:val="22"/>
        </w:rPr>
        <w:t>Actuary</w:t>
      </w:r>
    </w:p>
    <w:p w14:paraId="1B05268E" w14:textId="77777777" w:rsidR="00791632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b) Administrator</w:t>
      </w:r>
    </w:p>
    <w:p w14:paraId="2FA4C71D" w14:textId="77777777" w:rsidR="00791632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c) Beneficiaries</w:t>
      </w:r>
    </w:p>
    <w:p w14:paraId="5F777FD8" w14:textId="77777777" w:rsidR="00791632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d) Employees</w:t>
      </w:r>
    </w:p>
    <w:p w14:paraId="06707948" w14:textId="77777777" w:rsidR="00791632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e) Settlor</w:t>
      </w:r>
    </w:p>
    <w:p w14:paraId="23E983A5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f) Trustees</w:t>
      </w:r>
    </w:p>
    <w:p w14:paraId="4E089483" w14:textId="77777777" w:rsidR="00C01DD7" w:rsidRDefault="00C01DD7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506C052A" w14:textId="7FD0C0FF" w:rsidR="00791632" w:rsidRPr="00C01DD7" w:rsidRDefault="00791632" w:rsidP="00C01DD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What is the key advantage of a trust?</w:t>
      </w:r>
    </w:p>
    <w:p w14:paraId="5B0F0D40" w14:textId="2380DE3A" w:rsidR="00791632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a)</w:t>
      </w:r>
      <w:r w:rsidR="00C01D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1DD7">
        <w:rPr>
          <w:rFonts w:ascii="Arial" w:hAnsi="Arial" w:cs="Arial"/>
          <w:color w:val="000000"/>
          <w:sz w:val="22"/>
          <w:szCs w:val="22"/>
        </w:rPr>
        <w:t>Allows tax reliefs to be applied</w:t>
      </w:r>
    </w:p>
    <w:p w14:paraId="6B7C26CA" w14:textId="77777777" w:rsidR="00791632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b) Ensures third party beneficiaries' legal rights</w:t>
      </w:r>
    </w:p>
    <w:p w14:paraId="14E90BB8" w14:textId="77777777" w:rsidR="00791632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c) Separates pension fund from employer's assets</w:t>
      </w:r>
    </w:p>
    <w:p w14:paraId="4B7360E5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d) All of the above</w:t>
      </w:r>
    </w:p>
    <w:p w14:paraId="45EA9BD1" w14:textId="77777777" w:rsidR="00C01DD7" w:rsidRDefault="00C01DD7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458FCDF" w14:textId="69FA64A6" w:rsidR="00791632" w:rsidRPr="00C01DD7" w:rsidRDefault="00791632" w:rsidP="00C01DD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01DD7">
        <w:rPr>
          <w:sz w:val="22"/>
          <w:szCs w:val="22"/>
        </w:rPr>
        <w:t>What type of trustee is an individual or corporate body with no direct or indirect</w:t>
      </w:r>
      <w:r w:rsidR="00C01DD7" w:rsidRPr="00C01DD7">
        <w:rPr>
          <w:sz w:val="22"/>
          <w:szCs w:val="22"/>
        </w:rPr>
        <w:t xml:space="preserve"> </w:t>
      </w:r>
      <w:r w:rsidRPr="00C01DD7">
        <w:rPr>
          <w:sz w:val="22"/>
          <w:szCs w:val="22"/>
        </w:rPr>
        <w:t xml:space="preserve">involvement with the pension scheme, </w:t>
      </w:r>
      <w:proofErr w:type="gramStart"/>
      <w:r w:rsidRPr="00C01DD7">
        <w:rPr>
          <w:sz w:val="22"/>
          <w:szCs w:val="22"/>
        </w:rPr>
        <w:t>employer</w:t>
      </w:r>
      <w:proofErr w:type="gramEnd"/>
      <w:r w:rsidRPr="00C01DD7">
        <w:rPr>
          <w:sz w:val="22"/>
          <w:szCs w:val="22"/>
        </w:rPr>
        <w:t xml:space="preserve"> or members? Select as many as apply.</w:t>
      </w:r>
    </w:p>
    <w:p w14:paraId="04E9BC06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a) Independent trustee</w:t>
      </w:r>
    </w:p>
    <w:p w14:paraId="15DEF0D3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b) Individual trustee</w:t>
      </w:r>
    </w:p>
    <w:p w14:paraId="24C97C6F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c) Member nominated trustee</w:t>
      </w:r>
    </w:p>
    <w:p w14:paraId="60B7877D" w14:textId="172A60FB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 xml:space="preserve">d) </w:t>
      </w:r>
      <w:r w:rsidR="00BC562F" w:rsidRPr="00C01DD7">
        <w:rPr>
          <w:rFonts w:ascii="Arial" w:hAnsi="Arial" w:cs="Arial"/>
          <w:color w:val="000000"/>
          <w:sz w:val="22"/>
          <w:szCs w:val="22"/>
        </w:rPr>
        <w:t xml:space="preserve">Corporate </w:t>
      </w:r>
      <w:r w:rsidR="00E740C1" w:rsidRPr="00C01DD7">
        <w:rPr>
          <w:rFonts w:ascii="Arial" w:hAnsi="Arial" w:cs="Arial"/>
          <w:color w:val="000000"/>
          <w:sz w:val="22"/>
          <w:szCs w:val="22"/>
        </w:rPr>
        <w:t>trustee</w:t>
      </w:r>
    </w:p>
    <w:p w14:paraId="77860FA2" w14:textId="77777777" w:rsidR="00C01DD7" w:rsidRDefault="00C01DD7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A9C3C38" w14:textId="77777777" w:rsidR="00C01DD7" w:rsidRDefault="00C01DD7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4703E61" w14:textId="77777777" w:rsidR="00C01DD7" w:rsidRDefault="00C01DD7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19F002C2" w14:textId="77777777" w:rsidR="00C01DD7" w:rsidRDefault="00C01DD7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7BD5A617" w14:textId="4281D19F" w:rsidR="00791632" w:rsidRPr="00C01DD7" w:rsidRDefault="00791632" w:rsidP="00C01DD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lastRenderedPageBreak/>
        <w:t>Which of the following would be covered by the Deed rather than by the Rules?</w:t>
      </w:r>
    </w:p>
    <w:p w14:paraId="4E51BED5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a) Early retirement</w:t>
      </w:r>
    </w:p>
    <w:p w14:paraId="3112E299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b) Death Benefits</w:t>
      </w:r>
    </w:p>
    <w:p w14:paraId="3C8BCCAB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c) Appointment of Trustees</w:t>
      </w:r>
    </w:p>
    <w:p w14:paraId="5A3781BA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d) Retirement Options</w:t>
      </w:r>
    </w:p>
    <w:p w14:paraId="3E1C508C" w14:textId="77777777" w:rsidR="00C01DD7" w:rsidRDefault="00C01DD7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1E78B2F6" w14:textId="57162E1E" w:rsidR="00791632" w:rsidRPr="00C01DD7" w:rsidRDefault="00791632" w:rsidP="00C01DD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Who can be a trustee?</w:t>
      </w:r>
    </w:p>
    <w:p w14:paraId="17763A8C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a) The scheme actuary</w:t>
      </w:r>
    </w:p>
    <w:p w14:paraId="2DB0C2A9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b) The scheme administrator</w:t>
      </w:r>
    </w:p>
    <w:p w14:paraId="712890E7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c) The scheme auditor</w:t>
      </w:r>
    </w:p>
    <w:p w14:paraId="3C4BE102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d) Undischarged bankrupts</w:t>
      </w:r>
    </w:p>
    <w:p w14:paraId="42FE8DBA" w14:textId="77777777" w:rsidR="00C01DD7" w:rsidRDefault="00C01DD7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4603E391" w14:textId="27D2BF1E" w:rsidR="00791632" w:rsidRPr="00C01DD7" w:rsidRDefault="00791632" w:rsidP="00C01DD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Which of the following is not a discretionary benefit?</w:t>
      </w:r>
    </w:p>
    <w:p w14:paraId="1E3E035A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a) Lump sum death benefits</w:t>
      </w:r>
    </w:p>
    <w:p w14:paraId="4C1346B9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b) Dependant's pension</w:t>
      </w:r>
    </w:p>
    <w:p w14:paraId="1A8CF56F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c) Ill health enhanced pension</w:t>
      </w:r>
    </w:p>
    <w:p w14:paraId="2CB06F14" w14:textId="77777777" w:rsidR="00791632" w:rsidRPr="00C01DD7" w:rsidRDefault="00791632" w:rsidP="0079163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01DD7">
        <w:rPr>
          <w:rFonts w:ascii="Arial" w:hAnsi="Arial" w:cs="Arial"/>
          <w:color w:val="000000"/>
          <w:sz w:val="22"/>
          <w:szCs w:val="22"/>
        </w:rPr>
        <w:t>d) Tax free cash sum on retirement</w:t>
      </w:r>
    </w:p>
    <w:p w14:paraId="6ED7BEA7" w14:textId="77777777" w:rsidR="0021743D" w:rsidRDefault="00000000"/>
    <w:sectPr w:rsidR="0021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483"/>
    <w:multiLevelType w:val="hybridMultilevel"/>
    <w:tmpl w:val="A32EA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C371E"/>
    <w:multiLevelType w:val="multilevel"/>
    <w:tmpl w:val="8134431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4741F3"/>
    <w:multiLevelType w:val="multilevel"/>
    <w:tmpl w:val="0554A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4C1D94"/>
    <w:multiLevelType w:val="multilevel"/>
    <w:tmpl w:val="0809001F"/>
    <w:styleLink w:val="Style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F8C7772"/>
    <w:multiLevelType w:val="multilevel"/>
    <w:tmpl w:val="E982B678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4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89070768">
    <w:abstractNumId w:val="2"/>
  </w:num>
  <w:num w:numId="2" w16cid:durableId="1779257976">
    <w:abstractNumId w:val="2"/>
  </w:num>
  <w:num w:numId="3" w16cid:durableId="1786928573">
    <w:abstractNumId w:val="1"/>
  </w:num>
  <w:num w:numId="4" w16cid:durableId="1082069109">
    <w:abstractNumId w:val="2"/>
  </w:num>
  <w:num w:numId="5" w16cid:durableId="339937155">
    <w:abstractNumId w:val="2"/>
  </w:num>
  <w:num w:numId="6" w16cid:durableId="435099358">
    <w:abstractNumId w:val="4"/>
  </w:num>
  <w:num w:numId="7" w16cid:durableId="338780437">
    <w:abstractNumId w:val="3"/>
  </w:num>
  <w:num w:numId="8" w16cid:durableId="891698750">
    <w:abstractNumId w:val="1"/>
  </w:num>
  <w:num w:numId="9" w16cid:durableId="2082482756">
    <w:abstractNumId w:val="4"/>
  </w:num>
  <w:num w:numId="10" w16cid:durableId="975528224">
    <w:abstractNumId w:val="3"/>
  </w:num>
  <w:num w:numId="11" w16cid:durableId="159038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32"/>
    <w:rsid w:val="001141CA"/>
    <w:rsid w:val="001C2FB0"/>
    <w:rsid w:val="002829F9"/>
    <w:rsid w:val="003128FA"/>
    <w:rsid w:val="00354D96"/>
    <w:rsid w:val="00495796"/>
    <w:rsid w:val="004F747E"/>
    <w:rsid w:val="00505603"/>
    <w:rsid w:val="00584209"/>
    <w:rsid w:val="005B0129"/>
    <w:rsid w:val="005B48A2"/>
    <w:rsid w:val="005C68A4"/>
    <w:rsid w:val="00791632"/>
    <w:rsid w:val="008612C3"/>
    <w:rsid w:val="00936DAF"/>
    <w:rsid w:val="00A85A39"/>
    <w:rsid w:val="00B10965"/>
    <w:rsid w:val="00B834EE"/>
    <w:rsid w:val="00BC562F"/>
    <w:rsid w:val="00C01DD7"/>
    <w:rsid w:val="00C65AA6"/>
    <w:rsid w:val="00CC769D"/>
    <w:rsid w:val="00E740C1"/>
    <w:rsid w:val="00ED1CFC"/>
    <w:rsid w:val="00F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1D49"/>
  <w15:chartTrackingRefBased/>
  <w15:docId w15:val="{9CC6C7E4-D82F-4F70-B10A-09BDF38D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A"/>
  </w:style>
  <w:style w:type="paragraph" w:styleId="Heading1">
    <w:name w:val="heading 1"/>
    <w:aliases w:val="Excuria Heading 1"/>
    <w:basedOn w:val="Normal"/>
    <w:next w:val="Normal"/>
    <w:link w:val="Heading1Char"/>
    <w:autoRedefine/>
    <w:uiPriority w:val="9"/>
    <w:rsid w:val="003128FA"/>
    <w:pPr>
      <w:keepNext/>
      <w:keepLines/>
      <w:ind w:left="72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aliases w:val="Excuria Heading 2"/>
    <w:basedOn w:val="Normal"/>
    <w:next w:val="Normal"/>
    <w:link w:val="Heading2Char"/>
    <w:uiPriority w:val="9"/>
    <w:unhideWhenUsed/>
    <w:rsid w:val="003128FA"/>
    <w:pPr>
      <w:keepNext/>
      <w:keepLines/>
      <w:numPr>
        <w:numId w:val="8"/>
      </w:numPr>
      <w:outlineLvl w:val="1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8FA"/>
    <w:rPr>
      <w:bCs w:val="0"/>
    </w:rPr>
  </w:style>
  <w:style w:type="character" w:customStyle="1" w:styleId="Heading2Char">
    <w:name w:val="Heading 2 Char"/>
    <w:aliases w:val="Excuria Heading 2 Char"/>
    <w:basedOn w:val="DefaultParagraphFont"/>
    <w:link w:val="Heading2"/>
    <w:uiPriority w:val="9"/>
    <w:rsid w:val="003128FA"/>
    <w:rPr>
      <w:rFonts w:eastAsiaTheme="majorEastAsia" w:cs="Arial"/>
      <w:b/>
      <w:bCs w:val="0"/>
    </w:rPr>
  </w:style>
  <w:style w:type="paragraph" w:customStyle="1" w:styleId="Untitledsubclause1">
    <w:name w:val="Untitled subclause 1"/>
    <w:basedOn w:val="Normal"/>
    <w:rsid w:val="003128FA"/>
    <w:pPr>
      <w:spacing w:before="280"/>
      <w:outlineLvl w:val="1"/>
    </w:pPr>
    <w:rPr>
      <w:rFonts w:eastAsia="Arial Unicode MS"/>
      <w:szCs w:val="20"/>
    </w:rPr>
  </w:style>
  <w:style w:type="paragraph" w:customStyle="1" w:styleId="Primaryheading">
    <w:name w:val="Primary heading"/>
    <w:basedOn w:val="ListParagraph"/>
    <w:link w:val="PrimaryheadingChar"/>
    <w:rsid w:val="003128FA"/>
    <w:pPr>
      <w:ind w:left="0"/>
    </w:pPr>
    <w:rPr>
      <w:b/>
      <w:bCs w:val="0"/>
    </w:rPr>
  </w:style>
  <w:style w:type="character" w:customStyle="1" w:styleId="PrimaryheadingChar">
    <w:name w:val="Primary heading Char"/>
    <w:basedOn w:val="ListParagraphChar"/>
    <w:link w:val="Primaryheading"/>
    <w:rsid w:val="003128FA"/>
    <w:rPr>
      <w:rFonts w:cs="Arial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28FA"/>
    <w:pPr>
      <w:ind w:left="720"/>
      <w:contextualSpacing/>
    </w:pPr>
  </w:style>
  <w:style w:type="paragraph" w:customStyle="1" w:styleId="ExcuriaScheduletitle">
    <w:name w:val="Excuria Schedule title"/>
    <w:basedOn w:val="Normal"/>
    <w:link w:val="ExcuriaScheduletitleChar"/>
    <w:rsid w:val="003128FA"/>
    <w:pPr>
      <w:jc w:val="center"/>
    </w:pPr>
    <w:rPr>
      <w:b/>
      <w:bCs w:val="0"/>
    </w:rPr>
  </w:style>
  <w:style w:type="character" w:customStyle="1" w:styleId="ExcuriaScheduletitleChar">
    <w:name w:val="Excuria Schedule title Char"/>
    <w:basedOn w:val="DefaultParagraphFont"/>
    <w:link w:val="ExcuriaScheduletitle"/>
    <w:rsid w:val="003128FA"/>
    <w:rPr>
      <w:rFonts w:cs="Arial"/>
      <w:b/>
    </w:rPr>
  </w:style>
  <w:style w:type="character" w:customStyle="1" w:styleId="Heading1Char">
    <w:name w:val="Heading 1 Char"/>
    <w:aliases w:val="Excuria Heading 1 Char"/>
    <w:basedOn w:val="DefaultParagraphFont"/>
    <w:link w:val="Heading1"/>
    <w:uiPriority w:val="9"/>
    <w:rsid w:val="003128FA"/>
    <w:rPr>
      <w:rFonts w:eastAsiaTheme="majorEastAsia" w:cstheme="majorBidi"/>
      <w:b/>
      <w:bCs w:val="0"/>
      <w:caps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128FA"/>
    <w:pPr>
      <w:spacing w:before="360"/>
      <w:jc w:val="left"/>
    </w:pPr>
    <w:rPr>
      <w:rFonts w:asciiTheme="majorHAnsi" w:hAnsiTheme="majorHAnsi"/>
      <w:b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3128FA"/>
    <w:pPr>
      <w:spacing w:before="240"/>
      <w:jc w:val="left"/>
    </w:pPr>
    <w:rPr>
      <w:rFonts w:asciiTheme="minorHAnsi" w:hAnsiTheme="minorHAnsi"/>
      <w:b/>
      <w:bCs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28FA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128FA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28FA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28FA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28FA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28FA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28FA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8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8FA"/>
    <w:rPr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FA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312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FA"/>
    <w:rPr>
      <w:b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3128FA"/>
    <w:rPr>
      <w:vertAlign w:val="superscript"/>
    </w:rPr>
  </w:style>
  <w:style w:type="table" w:styleId="TableGrid">
    <w:name w:val="Table Grid"/>
    <w:basedOn w:val="TableNormal"/>
    <w:uiPriority w:val="39"/>
    <w:rsid w:val="003128FA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128FA"/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128FA"/>
    <w:pPr>
      <w:spacing w:line="259" w:lineRule="auto"/>
      <w:jc w:val="left"/>
      <w:outlineLvl w:val="9"/>
    </w:pPr>
    <w:rPr>
      <w:lang w:val="en-US"/>
    </w:rPr>
  </w:style>
  <w:style w:type="numbering" w:customStyle="1" w:styleId="Style1">
    <w:name w:val="Style1"/>
    <w:uiPriority w:val="99"/>
    <w:rsid w:val="003128FA"/>
    <w:pPr>
      <w:numPr>
        <w:numId w:val="6"/>
      </w:numPr>
    </w:pPr>
  </w:style>
  <w:style w:type="character" w:customStyle="1" w:styleId="HeadingE2">
    <w:name w:val="Heading E2"/>
    <w:uiPriority w:val="1"/>
    <w:qFormat/>
    <w:rsid w:val="003128FA"/>
  </w:style>
  <w:style w:type="numbering" w:customStyle="1" w:styleId="Style2">
    <w:name w:val="Style2"/>
    <w:uiPriority w:val="99"/>
    <w:rsid w:val="003128FA"/>
    <w:pPr>
      <w:numPr>
        <w:numId w:val="7"/>
      </w:numPr>
    </w:pPr>
  </w:style>
  <w:style w:type="paragraph" w:styleId="EnvelopeAddress">
    <w:name w:val="envelope address"/>
    <w:basedOn w:val="Normal"/>
    <w:uiPriority w:val="99"/>
    <w:semiHidden/>
    <w:unhideWhenUsed/>
    <w:rsid w:val="008612C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Cs w:val="0"/>
    </w:rPr>
  </w:style>
  <w:style w:type="paragraph" w:styleId="EnvelopeReturn">
    <w:name w:val="envelope return"/>
    <w:basedOn w:val="Normal"/>
    <w:uiPriority w:val="99"/>
    <w:semiHidden/>
    <w:unhideWhenUsed/>
    <w:rsid w:val="008612C3"/>
    <w:rPr>
      <w:rFonts w:eastAsiaTheme="majorEastAsia" w:cstheme="majorBidi"/>
      <w:bCs w:val="0"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16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kern w:val="0"/>
      <w:lang w:eastAsia="en-GB"/>
      <w14:ligatures w14:val="none"/>
    </w:rPr>
  </w:style>
  <w:style w:type="paragraph" w:styleId="Revision">
    <w:name w:val="Revision"/>
    <w:hidden/>
    <w:uiPriority w:val="99"/>
    <w:semiHidden/>
    <w:rsid w:val="00BC562F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Haggis</dc:creator>
  <cp:keywords/>
  <dc:description/>
  <cp:lastModifiedBy>Dr. Keith Hoodless</cp:lastModifiedBy>
  <cp:revision>2</cp:revision>
  <dcterms:created xsi:type="dcterms:W3CDTF">2023-04-21T14:46:00Z</dcterms:created>
  <dcterms:modified xsi:type="dcterms:W3CDTF">2023-04-21T14:46:00Z</dcterms:modified>
</cp:coreProperties>
</file>