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1B11" w14:textId="230A3F90" w:rsidR="008031AB" w:rsidRPr="008031AB" w:rsidRDefault="008031AB">
      <w:pPr>
        <w:rPr>
          <w:rFonts w:ascii="Arial" w:hAnsi="Arial" w:cs="Arial"/>
          <w:b/>
          <w:bCs/>
        </w:rPr>
      </w:pPr>
      <w:r w:rsidRPr="008031AB">
        <w:rPr>
          <w:rFonts w:ascii="Arial" w:hAnsi="Arial" w:cs="Arial"/>
          <w:b/>
          <w:bCs/>
        </w:rPr>
        <w:t>Regulation and Policing</w:t>
      </w:r>
    </w:p>
    <w:p w14:paraId="5B3536A0" w14:textId="58ED04B6" w:rsidR="008031AB" w:rsidRDefault="008031AB">
      <w:pPr>
        <w:rPr>
          <w:rFonts w:ascii="Arial" w:hAnsi="Arial" w:cs="Arial"/>
          <w:b/>
          <w:bCs/>
        </w:rPr>
      </w:pPr>
      <w:r w:rsidRPr="008031AB">
        <w:rPr>
          <w:rFonts w:ascii="Arial" w:hAnsi="Arial" w:cs="Arial"/>
          <w:b/>
          <w:bCs/>
        </w:rPr>
        <w:t>Test</w:t>
      </w:r>
    </w:p>
    <w:p w14:paraId="17DAABA3" w14:textId="3AF746CF" w:rsidR="008031AB" w:rsidRDefault="008031AB">
      <w:pPr>
        <w:rPr>
          <w:rFonts w:ascii="Arial" w:hAnsi="Arial" w:cs="Arial"/>
          <w:b/>
          <w:bCs/>
        </w:rPr>
      </w:pPr>
    </w:p>
    <w:p w14:paraId="7C5431BC" w14:textId="4058A994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1.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The Pensions Regulator</w:t>
      </w:r>
    </w:p>
    <w:p w14:paraId="246E6B55" w14:textId="0CE7E318" w:rsidR="008031AB" w:rsidRPr="008031AB" w:rsidRDefault="008031AB" w:rsidP="008031A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regulates personal pensions in England &amp; Wales</w:t>
      </w:r>
    </w:p>
    <w:p w14:paraId="36FFD0C2" w14:textId="29C8903B" w:rsidR="008031AB" w:rsidRPr="008031AB" w:rsidRDefault="008031AB" w:rsidP="008031A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also supervises pension providers</w:t>
      </w:r>
    </w:p>
    <w:p w14:paraId="0E51FDFB" w14:textId="788054C2" w:rsidR="008031AB" w:rsidRPr="008031AB" w:rsidRDefault="008031AB" w:rsidP="008031A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promotes the good administration of work based pension schemes</w:t>
      </w:r>
    </w:p>
    <w:p w14:paraId="6E409B3F" w14:textId="0E381CF2" w:rsidR="008031AB" w:rsidRPr="008031AB" w:rsidRDefault="008031AB" w:rsidP="008031A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 xml:space="preserve">is being merged with </w:t>
      </w:r>
      <w:r w:rsidRPr="008031AB">
        <w:rPr>
          <w:rFonts w:ascii="Arial" w:hAnsi="Arial" w:cs="Arial"/>
          <w:color w:val="000000"/>
          <w:sz w:val="22"/>
          <w:szCs w:val="22"/>
        </w:rPr>
        <w:t>the FCA</w:t>
      </w:r>
    </w:p>
    <w:p w14:paraId="12CBB303" w14:textId="77777777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D549281" w14:textId="5258C045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2.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 xml:space="preserve">TPR was set up by which Act of </w:t>
      </w:r>
      <w:proofErr w:type="gramStart"/>
      <w:r w:rsidRPr="008031AB">
        <w:rPr>
          <w:rFonts w:ascii="Arial" w:hAnsi="Arial" w:cs="Arial"/>
          <w:color w:val="000000"/>
          <w:sz w:val="22"/>
          <w:szCs w:val="22"/>
        </w:rPr>
        <w:t>Parliament?</w:t>
      </w:r>
      <w:proofErr w:type="gramEnd"/>
    </w:p>
    <w:p w14:paraId="5EDEACBE" w14:textId="77777777" w:rsidR="008031AB" w:rsidRPr="008031AB" w:rsidRDefault="008031AB" w:rsidP="008031A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Pensions Act 1995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D509B5" w14:textId="1F95DFCC" w:rsidR="008031AB" w:rsidRPr="008031AB" w:rsidRDefault="008031AB" w:rsidP="008031A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 xml:space="preserve">The Pensions Act </w:t>
      </w:r>
      <w:r w:rsidRPr="008031AB">
        <w:rPr>
          <w:rFonts w:ascii="Arial" w:hAnsi="Arial" w:cs="Arial"/>
          <w:color w:val="000000"/>
          <w:sz w:val="22"/>
          <w:szCs w:val="22"/>
        </w:rPr>
        <w:t>2004</w:t>
      </w:r>
    </w:p>
    <w:p w14:paraId="53B768BA" w14:textId="3285F44D" w:rsidR="008031AB" w:rsidRPr="008031AB" w:rsidRDefault="008031AB" w:rsidP="008031A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8031AB">
        <w:rPr>
          <w:rFonts w:ascii="Arial" w:hAnsi="Arial" w:cs="Arial"/>
          <w:color w:val="000000"/>
          <w:sz w:val="22"/>
          <w:szCs w:val="22"/>
        </w:rPr>
        <w:t>Finance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 Act </w:t>
      </w:r>
      <w:r w:rsidRPr="008031AB">
        <w:rPr>
          <w:rFonts w:ascii="Arial" w:hAnsi="Arial" w:cs="Arial"/>
          <w:color w:val="000000"/>
          <w:sz w:val="22"/>
          <w:szCs w:val="22"/>
        </w:rPr>
        <w:t>2005</w:t>
      </w:r>
    </w:p>
    <w:p w14:paraId="2CBD173D" w14:textId="77777777" w:rsidR="008031AB" w:rsidRPr="008031AB" w:rsidRDefault="008031AB" w:rsidP="008031A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Income and Corporation Taxes Act 1988</w:t>
      </w:r>
    </w:p>
    <w:p w14:paraId="57F9FF1E" w14:textId="77777777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5809835" w14:textId="31231F7B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3.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 xml:space="preserve">Which of the following organisations regulate the provision of financial services in the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UK?</w:t>
      </w:r>
    </w:p>
    <w:p w14:paraId="11C2F5F4" w14:textId="7BF6340B" w:rsidR="008031AB" w:rsidRPr="008031AB" w:rsidRDefault="008031AB" w:rsidP="008031AB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TPR</w:t>
      </w:r>
    </w:p>
    <w:p w14:paraId="2F379118" w14:textId="1240747E" w:rsidR="008031AB" w:rsidRPr="008031AB" w:rsidRDefault="008031AB" w:rsidP="008031AB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FAS</w:t>
      </w:r>
    </w:p>
    <w:p w14:paraId="4DC1B547" w14:textId="75B8B563" w:rsidR="008031AB" w:rsidRPr="008031AB" w:rsidRDefault="008031AB" w:rsidP="008031AB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FCA</w:t>
      </w:r>
    </w:p>
    <w:p w14:paraId="4A139B37" w14:textId="2B7B8CB9" w:rsidR="008031AB" w:rsidRDefault="008031AB" w:rsidP="008031AB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TPAS</w:t>
      </w:r>
    </w:p>
    <w:p w14:paraId="30CEA876" w14:textId="77777777" w:rsidR="008031AB" w:rsidRDefault="008031AB" w:rsidP="0080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3E3684A" w14:textId="4B37A556" w:rsidR="008031AB" w:rsidRPr="008031AB" w:rsidRDefault="008031AB" w:rsidP="0080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4.</w:t>
      </w:r>
      <w:r w:rsidRPr="008031AB">
        <w:rPr>
          <w:rFonts w:ascii="Arial" w:eastAsia="Times New Roman" w:hAnsi="Arial" w:cs="Arial"/>
          <w:color w:val="000000"/>
          <w:lang w:eastAsia="en-GB"/>
        </w:rPr>
        <w:tab/>
      </w:r>
      <w:r w:rsidRPr="008031AB">
        <w:rPr>
          <w:rFonts w:ascii="Arial" w:eastAsia="Times New Roman" w:hAnsi="Arial" w:cs="Arial"/>
          <w:color w:val="000000"/>
          <w:lang w:eastAsia="en-GB"/>
        </w:rPr>
        <w:t>Which of the following items is classed as an investment?</w:t>
      </w:r>
    </w:p>
    <w:p w14:paraId="6B8F7758" w14:textId="79E25AC2" w:rsidR="008031AB" w:rsidRPr="008031AB" w:rsidRDefault="008031AB" w:rsidP="0080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BC0C4FA" w14:textId="0D208293" w:rsidR="008031AB" w:rsidRPr="008031AB" w:rsidRDefault="008031AB" w:rsidP="008031A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AVCs</w:t>
      </w:r>
    </w:p>
    <w:p w14:paraId="333E007E" w14:textId="6CA5B95D" w:rsidR="008031AB" w:rsidRPr="008031AB" w:rsidRDefault="008031AB" w:rsidP="008031A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investment options for pension schemes</w:t>
      </w:r>
    </w:p>
    <w:p w14:paraId="189465F2" w14:textId="45E6D70C" w:rsidR="008031AB" w:rsidRPr="008031AB" w:rsidRDefault="008031AB" w:rsidP="008031A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personal pension plans</w:t>
      </w:r>
    </w:p>
    <w:p w14:paraId="43D4C086" w14:textId="53EAB45D" w:rsidR="008031AB" w:rsidRPr="008031AB" w:rsidRDefault="008031AB" w:rsidP="008031A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31AB">
        <w:rPr>
          <w:rFonts w:ascii="Arial" w:eastAsia="Times New Roman" w:hAnsi="Arial" w:cs="Arial"/>
          <w:color w:val="000000"/>
          <w:lang w:eastAsia="en-GB"/>
        </w:rPr>
        <w:t>all of</w:t>
      </w:r>
      <w:proofErr w:type="gramEnd"/>
      <w:r w:rsidRPr="008031AB">
        <w:rPr>
          <w:rFonts w:ascii="Arial" w:eastAsia="Times New Roman" w:hAnsi="Arial" w:cs="Arial"/>
          <w:color w:val="000000"/>
          <w:lang w:eastAsia="en-GB"/>
        </w:rPr>
        <w:t xml:space="preserve"> the above</w:t>
      </w:r>
    </w:p>
    <w:p w14:paraId="7624E2AE" w14:textId="0E4C1A2A" w:rsidR="008031AB" w:rsidRPr="008031AB" w:rsidRDefault="008031AB" w:rsidP="0080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 </w:t>
      </w:r>
    </w:p>
    <w:p w14:paraId="3AC10DAD" w14:textId="03219701" w:rsidR="008031AB" w:rsidRPr="008031AB" w:rsidRDefault="008031AB">
      <w:pPr>
        <w:rPr>
          <w:rFonts w:ascii="Arial" w:eastAsia="Times New Roman" w:hAnsi="Arial" w:cs="Arial"/>
          <w:color w:val="000000"/>
          <w:lang w:eastAsia="en-GB"/>
        </w:rPr>
      </w:pPr>
    </w:p>
    <w:p w14:paraId="5BD36DE7" w14:textId="35F2B2C5" w:rsidR="008031AB" w:rsidRPr="008031AB" w:rsidRDefault="008031AB" w:rsidP="00803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5.</w:t>
      </w:r>
      <w:r w:rsidRPr="008031AB">
        <w:rPr>
          <w:rFonts w:ascii="Arial" w:eastAsia="Times New Roman" w:hAnsi="Arial" w:cs="Arial"/>
          <w:color w:val="000000"/>
          <w:lang w:eastAsia="en-GB"/>
        </w:rPr>
        <w:tab/>
      </w:r>
      <w:r w:rsidRPr="008031AB">
        <w:rPr>
          <w:rFonts w:ascii="Arial" w:eastAsia="Times New Roman" w:hAnsi="Arial" w:cs="Arial"/>
          <w:color w:val="000000"/>
          <w:lang w:eastAsia="en-GB"/>
        </w:rPr>
        <w:t>Are the following statements about financial advice true or false?</w:t>
      </w:r>
    </w:p>
    <w:p w14:paraId="592C1D1E" w14:textId="706EEFF3" w:rsidR="008031AB" w:rsidRPr="008031AB" w:rsidRDefault="008031AB" w:rsidP="008031A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 xml:space="preserve">People managing investments and arranging transactions in investments </w:t>
      </w:r>
      <w:proofErr w:type="gramStart"/>
      <w:r w:rsidRPr="008031AB">
        <w:rPr>
          <w:rFonts w:ascii="Arial" w:eastAsia="Times New Roman" w:hAnsi="Arial" w:cs="Arial"/>
          <w:color w:val="000000"/>
          <w:lang w:eastAsia="en-GB"/>
        </w:rPr>
        <w:t>have to</w:t>
      </w:r>
      <w:proofErr w:type="gramEnd"/>
      <w:r w:rsidRPr="008031AB">
        <w:rPr>
          <w:rFonts w:ascii="Arial" w:eastAsia="Times New Roman" w:hAnsi="Arial" w:cs="Arial"/>
          <w:color w:val="000000"/>
          <w:lang w:eastAsia="en-GB"/>
        </w:rPr>
        <w:t xml:space="preserve"> be authorised by law.</w:t>
      </w:r>
      <w:r w:rsidRPr="008031AB">
        <w:rPr>
          <w:rFonts w:ascii="Arial" w:eastAsia="Times New Roman" w:hAnsi="Arial" w:cs="Arial"/>
          <w:color w:val="000000"/>
          <w:lang w:eastAsia="en-GB"/>
        </w:rPr>
        <w:br/>
      </w:r>
    </w:p>
    <w:p w14:paraId="0C65FED0" w14:textId="25960BC0" w:rsidR="008031AB" w:rsidRPr="008031AB" w:rsidRDefault="008031AB" w:rsidP="008031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IFAs must let their clients know they are independent before they provide any advice.</w:t>
      </w:r>
    </w:p>
    <w:p w14:paraId="084D826B" w14:textId="77777777" w:rsidR="008031AB" w:rsidRPr="008031AB" w:rsidRDefault="008031AB" w:rsidP="008031A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GB"/>
        </w:rPr>
      </w:pPr>
    </w:p>
    <w:p w14:paraId="0936D0D9" w14:textId="3AAAB690" w:rsidR="008031AB" w:rsidRDefault="008031AB" w:rsidP="008031A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31AB">
        <w:rPr>
          <w:rFonts w:ascii="Arial" w:eastAsia="Times New Roman" w:hAnsi="Arial" w:cs="Arial"/>
          <w:color w:val="000000"/>
          <w:lang w:eastAsia="en-GB"/>
        </w:rPr>
        <w:t>Sales persons</w:t>
      </w:r>
      <w:proofErr w:type="gramEnd"/>
      <w:r w:rsidRPr="008031AB">
        <w:rPr>
          <w:rFonts w:ascii="Arial" w:eastAsia="Times New Roman" w:hAnsi="Arial" w:cs="Arial"/>
          <w:color w:val="000000"/>
          <w:lang w:eastAsia="en-GB"/>
        </w:rPr>
        <w:t xml:space="preserve"> have to be either IFAs or company representatives.</w:t>
      </w:r>
      <w:r w:rsidRPr="008031AB">
        <w:rPr>
          <w:rFonts w:ascii="Arial" w:eastAsia="Times New Roman" w:hAnsi="Arial" w:cs="Arial"/>
          <w:color w:val="000000"/>
          <w:lang w:eastAsia="en-GB"/>
        </w:rPr>
        <w:br/>
      </w:r>
    </w:p>
    <w:p w14:paraId="422A8ACE" w14:textId="49E2C1F5" w:rsidR="008031AB" w:rsidRDefault="008031AB" w:rsidP="00803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47C608F" w14:textId="14A59DE8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lastRenderedPageBreak/>
        <w:t>6.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Which of the following are powers of TPR (</w:t>
      </w:r>
      <w:r w:rsidRPr="008031AB">
        <w:rPr>
          <w:rFonts w:ascii="Arial" w:hAnsi="Arial" w:cs="Arial"/>
          <w:color w:val="000000"/>
          <w:sz w:val="22"/>
          <w:szCs w:val="22"/>
        </w:rPr>
        <w:t>choose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 three)?</w:t>
      </w:r>
    </w:p>
    <w:p w14:paraId="30A7997C" w14:textId="34EA5F1D" w:rsidR="008031AB" w:rsidRPr="008031AB" w:rsidRDefault="008031AB" w:rsidP="008031A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Investigating Schemes</w:t>
      </w:r>
    </w:p>
    <w:p w14:paraId="1E4FB24E" w14:textId="7E4B4DB3" w:rsidR="008031AB" w:rsidRPr="008031AB" w:rsidRDefault="008031AB" w:rsidP="008031A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Mediating in disputes between members and trustees</w:t>
      </w:r>
    </w:p>
    <w:p w14:paraId="29F0B800" w14:textId="7D24A241" w:rsidR="008031AB" w:rsidRPr="008031AB" w:rsidRDefault="008031AB" w:rsidP="008031A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Putting things right</w:t>
      </w:r>
    </w:p>
    <w:p w14:paraId="0171834A" w14:textId="3F99EBA9" w:rsidR="008031AB" w:rsidRPr="008031AB" w:rsidRDefault="008031AB" w:rsidP="008031A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Collection of PPF levies</w:t>
      </w:r>
    </w:p>
    <w:p w14:paraId="0EF28378" w14:textId="08AA5A9B" w:rsidR="008031AB" w:rsidRPr="008031AB" w:rsidRDefault="008031AB" w:rsidP="008031A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Acting against avoidance</w:t>
      </w:r>
    </w:p>
    <w:p w14:paraId="339179F2" w14:textId="77777777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FDDC377" w14:textId="5F77DA4E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7.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Which of the following are objectives of TPR? (</w:t>
      </w:r>
      <w:r w:rsidRPr="008031AB">
        <w:rPr>
          <w:rFonts w:ascii="Arial" w:hAnsi="Arial" w:cs="Arial"/>
          <w:color w:val="000000"/>
          <w:sz w:val="22"/>
          <w:szCs w:val="22"/>
        </w:rPr>
        <w:t>choose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 two)</w:t>
      </w:r>
    </w:p>
    <w:p w14:paraId="02CEDD6F" w14:textId="016F098A" w:rsidR="008031AB" w:rsidRPr="008031AB" w:rsidRDefault="008031AB" w:rsidP="008031A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To protect the benefits of members of work based pension schemes</w:t>
      </w:r>
    </w:p>
    <w:p w14:paraId="1BCDB06D" w14:textId="3B702CD9" w:rsidR="008031AB" w:rsidRPr="008031AB" w:rsidRDefault="008031AB" w:rsidP="008031A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To protect the benefit of members of State pension schemes</w:t>
      </w:r>
    </w:p>
    <w:p w14:paraId="59755BF2" w14:textId="7949A7A5" w:rsidR="008031AB" w:rsidRPr="008031AB" w:rsidRDefault="008031AB" w:rsidP="008031A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To reduce the risk of situations that may lead to claims for compensation from the PPF</w:t>
      </w:r>
    </w:p>
    <w:p w14:paraId="19B165AC" w14:textId="19114758" w:rsidR="008031AB" w:rsidRPr="008031AB" w:rsidRDefault="008031AB" w:rsidP="008031A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To fine trustees whose schemes are poorly administered</w:t>
      </w:r>
    </w:p>
    <w:p w14:paraId="46EABFC1" w14:textId="36CB1F36" w:rsidR="008031AB" w:rsidRPr="008031AB" w:rsidRDefault="008031AB" w:rsidP="008031A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To collect levies from work based pension schemes</w:t>
      </w:r>
    </w:p>
    <w:p w14:paraId="223AE8AD" w14:textId="77777777" w:rsid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DE57B9D" w14:textId="43655A02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8.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Which of the following has a duty to whistleblow to TPR?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</w:p>
    <w:p w14:paraId="2263AE61" w14:textId="2B0E0AAB" w:rsidR="008031AB" w:rsidRPr="008031AB" w:rsidRDefault="008031AB" w:rsidP="008031AB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(Select as many as apply)</w:t>
      </w:r>
    </w:p>
    <w:p w14:paraId="0B480C1E" w14:textId="77777777" w:rsidR="008031AB" w:rsidRPr="008031AB" w:rsidRDefault="008031AB" w:rsidP="00CE53BF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Trustees</w:t>
      </w:r>
    </w:p>
    <w:p w14:paraId="4718E0EB" w14:textId="49743CA9" w:rsidR="008031AB" w:rsidRPr="008031AB" w:rsidRDefault="008031AB" w:rsidP="00CE53BF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Employers</w:t>
      </w:r>
    </w:p>
    <w:p w14:paraId="5C188C0E" w14:textId="686A0A45" w:rsidR="008031AB" w:rsidRPr="008031AB" w:rsidRDefault="008031AB" w:rsidP="00AA55F3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lawyers</w:t>
      </w:r>
    </w:p>
    <w:p w14:paraId="73D65584" w14:textId="548A6383" w:rsidR="008031AB" w:rsidRPr="008031AB" w:rsidRDefault="008031AB" w:rsidP="00E13108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Scheme administrators</w:t>
      </w:r>
    </w:p>
    <w:p w14:paraId="53B3994B" w14:textId="1060FCFE" w:rsidR="008031AB" w:rsidRPr="008031AB" w:rsidRDefault="008031AB" w:rsidP="0001375E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Actuaries</w:t>
      </w:r>
    </w:p>
    <w:p w14:paraId="771CFB37" w14:textId="2D70993E" w:rsidR="008031AB" w:rsidRPr="008031AB" w:rsidRDefault="008031AB" w:rsidP="00C42EDF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scheme accountants</w:t>
      </w:r>
    </w:p>
    <w:p w14:paraId="44E8C6F3" w14:textId="77777777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4318C61" w14:textId="717F3A05" w:rsidR="008031AB" w:rsidRPr="008031AB" w:rsidRDefault="008031AB" w:rsidP="008031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9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 xml:space="preserve">Which of the following are covered by TPR Codes of Practice? Please select 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 w:rsidRPr="008031AB">
        <w:rPr>
          <w:rFonts w:ascii="Arial" w:hAnsi="Arial" w:cs="Arial"/>
          <w:color w:val="000000"/>
          <w:sz w:val="22"/>
          <w:szCs w:val="22"/>
        </w:rPr>
        <w:t>three.</w:t>
      </w:r>
    </w:p>
    <w:p w14:paraId="38E1D41E" w14:textId="52DD3862" w:rsidR="008031AB" w:rsidRPr="008031AB" w:rsidRDefault="008031AB" w:rsidP="008031AB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requirement to report certain breaches of law</w:t>
      </w:r>
    </w:p>
    <w:p w14:paraId="0BC8E1F8" w14:textId="327D7AF7" w:rsidR="008031AB" w:rsidRPr="008031AB" w:rsidRDefault="008031AB" w:rsidP="008031AB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requirement to report late payment of pension contributions</w:t>
      </w:r>
    </w:p>
    <w:p w14:paraId="12E31D5D" w14:textId="5EC8B4E7" w:rsidR="008031AB" w:rsidRPr="008031AB" w:rsidRDefault="008031AB" w:rsidP="008031AB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requirement to produce an annual trustee report and accounts</w:t>
      </w:r>
    </w:p>
    <w:p w14:paraId="54D0E7F8" w14:textId="7D127981" w:rsidR="008031AB" w:rsidRPr="008031AB" w:rsidRDefault="008031AB" w:rsidP="008031AB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requirement for trustees to have relevant knowledge and understanding</w:t>
      </w:r>
    </w:p>
    <w:p w14:paraId="48CC371C" w14:textId="5D6B00B7" w:rsidR="008031AB" w:rsidRPr="008031AB" w:rsidRDefault="008031AB" w:rsidP="008031AB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The requirement for schemes to carry out regular actuarial valuations</w:t>
      </w:r>
    </w:p>
    <w:p w14:paraId="1F69D848" w14:textId="77777777" w:rsidR="008031AB" w:rsidRPr="008031AB" w:rsidRDefault="008031AB">
      <w:pPr>
        <w:rPr>
          <w:rFonts w:ascii="Arial" w:hAnsi="Arial" w:cs="Arial"/>
          <w:b/>
          <w:bCs/>
        </w:rPr>
      </w:pPr>
    </w:p>
    <w:sectPr w:rsidR="008031AB" w:rsidRPr="00803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BD5"/>
    <w:multiLevelType w:val="hybridMultilevel"/>
    <w:tmpl w:val="53F40F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E73"/>
    <w:multiLevelType w:val="hybridMultilevel"/>
    <w:tmpl w:val="D28A96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82ADD"/>
    <w:multiLevelType w:val="hybridMultilevel"/>
    <w:tmpl w:val="48FC68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E4906"/>
    <w:multiLevelType w:val="hybridMultilevel"/>
    <w:tmpl w:val="4CA251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E5EAC"/>
    <w:multiLevelType w:val="hybridMultilevel"/>
    <w:tmpl w:val="84287B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112FC"/>
    <w:multiLevelType w:val="hybridMultilevel"/>
    <w:tmpl w:val="E0E2EE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064E2B"/>
    <w:multiLevelType w:val="hybridMultilevel"/>
    <w:tmpl w:val="3A5AE3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01605"/>
    <w:multiLevelType w:val="hybridMultilevel"/>
    <w:tmpl w:val="DB6C7D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5639E"/>
    <w:multiLevelType w:val="hybridMultilevel"/>
    <w:tmpl w:val="CDF23E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AB"/>
    <w:rsid w:val="008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DBF3"/>
  <w15:chartTrackingRefBased/>
  <w15:docId w15:val="{3FD63FB5-00DB-450F-9AFB-FCAB653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2020-09-28T19:59:00Z</dcterms:created>
  <dcterms:modified xsi:type="dcterms:W3CDTF">2020-09-28T21:43:00Z</dcterms:modified>
</cp:coreProperties>
</file>