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2B" w:rsidRDefault="00D2512B" w:rsidP="007B3690">
      <w:pPr>
        <w:jc w:val="center"/>
        <w:rPr>
          <w:rFonts w:cs="David"/>
          <w:b/>
          <w:bCs/>
          <w:sz w:val="32"/>
          <w:szCs w:val="32"/>
          <w:rtl/>
        </w:rPr>
      </w:pPr>
    </w:p>
    <w:p w:rsidR="005E4356" w:rsidRPr="00791FFB" w:rsidRDefault="00B85D82" w:rsidP="007B3690">
      <w:pPr>
        <w:jc w:val="center"/>
        <w:rPr>
          <w:rFonts w:cs="David"/>
          <w:b/>
          <w:bCs/>
          <w:sz w:val="32"/>
          <w:szCs w:val="32"/>
          <w:rtl/>
        </w:rPr>
      </w:pPr>
      <w:r w:rsidRPr="00791FFB">
        <w:rPr>
          <w:rFonts w:cs="David" w:hint="cs"/>
          <w:b/>
          <w:bCs/>
          <w:sz w:val="32"/>
          <w:szCs w:val="32"/>
          <w:rtl/>
        </w:rPr>
        <w:t>אבני דרך בריכוז הפדגוגי</w:t>
      </w:r>
    </w:p>
    <w:p w:rsidR="00B85D82" w:rsidRDefault="00B85D82" w:rsidP="00B85D82">
      <w:pPr>
        <w:rPr>
          <w:rtl/>
        </w:rPr>
      </w:pPr>
      <w:r w:rsidRPr="00B85D82">
        <w:rPr>
          <w:rFonts w:cs="Arial"/>
          <w:noProof/>
          <w:rtl/>
        </w:rPr>
        <w:drawing>
          <wp:inline distT="0" distB="0" distL="0" distR="0" wp14:anchorId="25381721" wp14:editId="73DC1644">
            <wp:extent cx="4876800" cy="4133850"/>
            <wp:effectExtent l="0" t="38100" r="0" b="1905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03C19" w:rsidRDefault="00503C19" w:rsidP="00503C19">
      <w:pPr>
        <w:spacing w:after="0" w:line="240" w:lineRule="auto"/>
        <w:rPr>
          <w:rFonts w:cs="David"/>
          <w:sz w:val="24"/>
          <w:szCs w:val="24"/>
          <w:rtl/>
        </w:rPr>
      </w:pPr>
    </w:p>
    <w:p w:rsidR="00503C19" w:rsidRPr="00444056" w:rsidRDefault="00503C19" w:rsidP="00503C19">
      <w:pPr>
        <w:spacing w:after="0" w:line="240" w:lineRule="auto"/>
        <w:rPr>
          <w:rFonts w:cs="David"/>
          <w:sz w:val="24"/>
          <w:szCs w:val="24"/>
          <w:rtl/>
        </w:rPr>
      </w:pPr>
    </w:p>
    <w:p w:rsidR="00503C19" w:rsidRPr="00444056" w:rsidRDefault="00503C19" w:rsidP="00503C19">
      <w:pPr>
        <w:pStyle w:val="a5"/>
        <w:numPr>
          <w:ilvl w:val="0"/>
          <w:numId w:val="1"/>
        </w:numPr>
        <w:spacing w:after="0" w:line="240" w:lineRule="auto"/>
        <w:rPr>
          <w:rFonts w:cs="David"/>
          <w:sz w:val="24"/>
          <w:szCs w:val="24"/>
          <w:rtl/>
        </w:rPr>
      </w:pPr>
      <w:r w:rsidRPr="00444056">
        <w:rPr>
          <w:rFonts w:cs="David" w:hint="cs"/>
          <w:sz w:val="24"/>
          <w:szCs w:val="24"/>
          <w:rtl/>
        </w:rPr>
        <w:t xml:space="preserve">קביעת </w:t>
      </w:r>
      <w:r w:rsidRPr="00444056">
        <w:rPr>
          <w:rFonts w:cs="David" w:hint="cs"/>
          <w:b/>
          <w:bCs/>
          <w:sz w:val="24"/>
          <w:szCs w:val="24"/>
          <w:rtl/>
        </w:rPr>
        <w:t>יעדים פדגוגיים</w:t>
      </w:r>
      <w:r>
        <w:rPr>
          <w:rFonts w:cs="David" w:hint="cs"/>
          <w:sz w:val="24"/>
          <w:szCs w:val="24"/>
          <w:rtl/>
        </w:rPr>
        <w:t xml:space="preserve"> בית ספרי</w:t>
      </w:r>
      <w:r w:rsidRPr="00444056">
        <w:rPr>
          <w:rFonts w:cs="David" w:hint="cs"/>
          <w:sz w:val="24"/>
          <w:szCs w:val="24"/>
          <w:rtl/>
        </w:rPr>
        <w:t xml:space="preserve">ם </w:t>
      </w:r>
    </w:p>
    <w:p w:rsidR="00503C19" w:rsidRPr="00444056" w:rsidRDefault="00503C19" w:rsidP="00503C19">
      <w:pPr>
        <w:spacing w:after="0" w:line="240" w:lineRule="auto"/>
        <w:rPr>
          <w:rFonts w:cs="David"/>
          <w:sz w:val="24"/>
          <w:szCs w:val="24"/>
          <w:rtl/>
        </w:rPr>
      </w:pPr>
    </w:p>
    <w:p w:rsidR="00503C19" w:rsidRDefault="00503C19" w:rsidP="00503C19">
      <w:pPr>
        <w:pStyle w:val="a5"/>
        <w:numPr>
          <w:ilvl w:val="0"/>
          <w:numId w:val="1"/>
        </w:numPr>
        <w:spacing w:after="0" w:line="240" w:lineRule="auto"/>
        <w:rPr>
          <w:rFonts w:cs="David"/>
          <w:sz w:val="24"/>
          <w:szCs w:val="24"/>
        </w:rPr>
      </w:pPr>
      <w:r w:rsidRPr="00444056">
        <w:rPr>
          <w:rFonts w:cs="David" w:hint="cs"/>
          <w:sz w:val="24"/>
          <w:szCs w:val="24"/>
          <w:rtl/>
        </w:rPr>
        <w:t xml:space="preserve">הכנת </w:t>
      </w:r>
      <w:r w:rsidRPr="00444056">
        <w:rPr>
          <w:rFonts w:cs="David" w:hint="cs"/>
          <w:b/>
          <w:bCs/>
          <w:sz w:val="24"/>
          <w:szCs w:val="24"/>
          <w:rtl/>
        </w:rPr>
        <w:t>ישיבות פדגוגיות</w:t>
      </w:r>
      <w:r w:rsidRPr="00444056">
        <w:rPr>
          <w:rFonts w:cs="David" w:hint="cs"/>
          <w:sz w:val="24"/>
          <w:szCs w:val="24"/>
          <w:rtl/>
        </w:rPr>
        <w:t xml:space="preserve"> אפקטיביות </w:t>
      </w:r>
    </w:p>
    <w:p w:rsidR="00503C19" w:rsidRPr="00503C19" w:rsidRDefault="00503C19" w:rsidP="00503C19">
      <w:pPr>
        <w:pStyle w:val="a5"/>
        <w:rPr>
          <w:rFonts w:cs="David"/>
          <w:sz w:val="24"/>
          <w:szCs w:val="24"/>
          <w:rtl/>
        </w:rPr>
      </w:pPr>
    </w:p>
    <w:p w:rsidR="00503C19" w:rsidRPr="00444056" w:rsidRDefault="00503C19" w:rsidP="00503C19">
      <w:pPr>
        <w:pStyle w:val="a5"/>
        <w:numPr>
          <w:ilvl w:val="0"/>
          <w:numId w:val="1"/>
        </w:numPr>
        <w:spacing w:after="0" w:line="240" w:lineRule="auto"/>
        <w:rPr>
          <w:rFonts w:cs="David"/>
          <w:sz w:val="24"/>
          <w:szCs w:val="24"/>
          <w:rtl/>
        </w:rPr>
      </w:pPr>
      <w:r w:rsidRPr="00444056">
        <w:rPr>
          <w:rFonts w:cs="David" w:hint="cs"/>
          <w:b/>
          <w:bCs/>
          <w:sz w:val="24"/>
          <w:szCs w:val="24"/>
          <w:rtl/>
        </w:rPr>
        <w:t>תגבורים</w:t>
      </w:r>
      <w:r w:rsidRPr="00444056">
        <w:rPr>
          <w:rFonts w:cs="David" w:hint="cs"/>
          <w:sz w:val="24"/>
          <w:szCs w:val="24"/>
          <w:rtl/>
        </w:rPr>
        <w:t xml:space="preserve"> </w:t>
      </w:r>
      <w:r>
        <w:rPr>
          <w:rFonts w:cs="David"/>
          <w:sz w:val="24"/>
          <w:szCs w:val="24"/>
          <w:rtl/>
        </w:rPr>
        <w:t>–</w:t>
      </w:r>
      <w:r w:rsidRPr="00444056">
        <w:rPr>
          <w:rFonts w:cs="David" w:hint="cs"/>
          <w:sz w:val="24"/>
          <w:szCs w:val="24"/>
          <w:rtl/>
        </w:rPr>
        <w:t xml:space="preserve"> </w:t>
      </w:r>
      <w:r>
        <w:rPr>
          <w:rFonts w:cs="David" w:hint="cs"/>
          <w:sz w:val="24"/>
          <w:szCs w:val="24"/>
          <w:rtl/>
        </w:rPr>
        <w:t>בהתאם לנתוני המיפוי,</w:t>
      </w:r>
      <w:r w:rsidRPr="00444056">
        <w:rPr>
          <w:rFonts w:cs="David" w:hint="cs"/>
          <w:sz w:val="24"/>
          <w:szCs w:val="24"/>
          <w:rtl/>
        </w:rPr>
        <w:t xml:space="preserve"> יש להכין לוח תכנון תגבורים תוך התייחסות למי צריך? מה? מי נותן?</w:t>
      </w:r>
      <w:r w:rsidRPr="00444056">
        <w:rPr>
          <w:rFonts w:cs="David"/>
          <w:sz w:val="24"/>
          <w:szCs w:val="24"/>
        </w:rPr>
        <w:t xml:space="preserve"> </w:t>
      </w:r>
      <w:r w:rsidRPr="00444056">
        <w:rPr>
          <w:rFonts w:cs="David" w:hint="cs"/>
          <w:sz w:val="24"/>
          <w:szCs w:val="24"/>
          <w:rtl/>
        </w:rPr>
        <w:t xml:space="preserve">מתי? מקורות מימון? הגדרת תפקיד המחנכים/רכזי המקצוע/רכזי השכבות והכי חשוב, מי מקיים על כל זה מעקב.   </w:t>
      </w:r>
    </w:p>
    <w:p w:rsidR="00503C19" w:rsidRPr="00503C19" w:rsidRDefault="00503C19" w:rsidP="00503C19">
      <w:pPr>
        <w:spacing w:after="0" w:line="240" w:lineRule="auto"/>
        <w:ind w:left="360"/>
        <w:rPr>
          <w:rFonts w:cs="David"/>
          <w:sz w:val="24"/>
          <w:szCs w:val="24"/>
        </w:rPr>
      </w:pPr>
    </w:p>
    <w:p w:rsidR="00503C19" w:rsidRDefault="00503C19" w:rsidP="007B3690">
      <w:pPr>
        <w:rPr>
          <w:rFonts w:cs="David"/>
          <w:b/>
          <w:bCs/>
          <w:sz w:val="24"/>
          <w:szCs w:val="24"/>
          <w:rtl/>
        </w:rPr>
      </w:pPr>
    </w:p>
    <w:p w:rsidR="00B85D82" w:rsidRPr="00444056" w:rsidRDefault="00B85D82" w:rsidP="007B3690">
      <w:pPr>
        <w:rPr>
          <w:rFonts w:cs="David"/>
          <w:sz w:val="24"/>
          <w:szCs w:val="24"/>
          <w:rtl/>
        </w:rPr>
      </w:pPr>
      <w:r w:rsidRPr="00444056">
        <w:rPr>
          <w:rFonts w:cs="David" w:hint="cs"/>
          <w:b/>
          <w:bCs/>
          <w:sz w:val="24"/>
          <w:szCs w:val="24"/>
          <w:rtl/>
        </w:rPr>
        <w:t xml:space="preserve">פעילות שוטפת לאורך השנה: </w:t>
      </w:r>
    </w:p>
    <w:p w:rsidR="00791FFB" w:rsidRPr="00444056" w:rsidRDefault="00B85D82" w:rsidP="00444056">
      <w:pPr>
        <w:pStyle w:val="a5"/>
        <w:numPr>
          <w:ilvl w:val="0"/>
          <w:numId w:val="1"/>
        </w:numPr>
        <w:spacing w:after="0" w:line="240" w:lineRule="auto"/>
        <w:jc w:val="both"/>
        <w:rPr>
          <w:rFonts w:cs="David"/>
          <w:sz w:val="24"/>
          <w:szCs w:val="24"/>
        </w:rPr>
      </w:pPr>
      <w:r w:rsidRPr="00444056">
        <w:rPr>
          <w:rFonts w:cs="David" w:hint="cs"/>
          <w:b/>
          <w:bCs/>
          <w:sz w:val="24"/>
          <w:szCs w:val="24"/>
          <w:rtl/>
        </w:rPr>
        <w:t>מפגש עם רכז מקצוע</w:t>
      </w:r>
      <w:r w:rsidRPr="00444056">
        <w:rPr>
          <w:rFonts w:cs="David" w:hint="cs"/>
          <w:sz w:val="24"/>
          <w:szCs w:val="24"/>
          <w:rtl/>
        </w:rPr>
        <w:t>, לפחות ארבע</w:t>
      </w:r>
      <w:r w:rsidR="00444056">
        <w:rPr>
          <w:rFonts w:cs="David" w:hint="cs"/>
          <w:sz w:val="24"/>
          <w:szCs w:val="24"/>
          <w:rtl/>
        </w:rPr>
        <w:t>ה</w:t>
      </w:r>
      <w:r w:rsidRPr="00444056">
        <w:rPr>
          <w:rFonts w:cs="David" w:hint="cs"/>
          <w:sz w:val="24"/>
          <w:szCs w:val="24"/>
          <w:rtl/>
        </w:rPr>
        <w:t xml:space="preserve"> </w:t>
      </w:r>
      <w:r w:rsidR="00444056">
        <w:rPr>
          <w:rFonts w:cs="David" w:hint="cs"/>
          <w:sz w:val="24"/>
          <w:szCs w:val="24"/>
          <w:rtl/>
        </w:rPr>
        <w:t xml:space="preserve">מפגשים </w:t>
      </w:r>
      <w:r w:rsidRPr="00444056">
        <w:rPr>
          <w:rFonts w:cs="David" w:hint="cs"/>
          <w:sz w:val="24"/>
          <w:szCs w:val="24"/>
          <w:rtl/>
        </w:rPr>
        <w:t xml:space="preserve">בשנה </w:t>
      </w:r>
      <w:r w:rsidR="00791FFB" w:rsidRPr="00444056">
        <w:rPr>
          <w:rFonts w:cs="David" w:hint="cs"/>
          <w:sz w:val="24"/>
          <w:szCs w:val="24"/>
          <w:rtl/>
        </w:rPr>
        <w:t>- יש לקיים מפגש עם כל רכז מקצוע בנפרד, הן למיקוד אחריות לגבי ילדי הזהב והן למעקב אחר הצפי ואחר הספק החומר. בהתאם לפגישת במעקב יתקבלו ההחלטות: מי לוקח אחריות ועל מה, עם איזה מורה יש לעבוד באופן פרטני? איזו קבוצה צריכה תוספת שעות?</w:t>
      </w:r>
      <w:r w:rsidR="00791FFB" w:rsidRPr="00444056">
        <w:rPr>
          <w:rFonts w:cs="David"/>
          <w:sz w:val="24"/>
          <w:szCs w:val="24"/>
        </w:rPr>
        <w:t xml:space="preserve"> </w:t>
      </w:r>
      <w:r w:rsidR="00791FFB" w:rsidRPr="00444056">
        <w:rPr>
          <w:rFonts w:cs="David" w:hint="cs"/>
          <w:sz w:val="24"/>
          <w:szCs w:val="24"/>
          <w:rtl/>
        </w:rPr>
        <w:t xml:space="preserve"> וכדומה.   </w:t>
      </w:r>
    </w:p>
    <w:p w:rsidR="00B85D82" w:rsidRPr="00444056" w:rsidRDefault="00791FFB" w:rsidP="00791FFB">
      <w:pPr>
        <w:spacing w:after="0" w:line="240" w:lineRule="auto"/>
        <w:ind w:left="360"/>
        <w:jc w:val="both"/>
        <w:rPr>
          <w:rFonts w:cs="David"/>
          <w:sz w:val="24"/>
          <w:szCs w:val="24"/>
          <w:rtl/>
        </w:rPr>
      </w:pPr>
      <w:r w:rsidRPr="00444056">
        <w:rPr>
          <w:rFonts w:cs="David" w:hint="cs"/>
          <w:sz w:val="24"/>
          <w:szCs w:val="24"/>
          <w:rtl/>
        </w:rPr>
        <w:t xml:space="preserve">       </w:t>
      </w:r>
      <w:r w:rsidR="00B85D82" w:rsidRPr="00444056">
        <w:rPr>
          <w:rFonts w:cs="David" w:hint="cs"/>
          <w:sz w:val="24"/>
          <w:szCs w:val="24"/>
          <w:rtl/>
        </w:rPr>
        <w:t>לפחות מפגש אחד משותף של הרכז הפדגוגי ורכז המקצוע עם המנהל</w:t>
      </w:r>
      <w:r w:rsidRPr="00444056">
        <w:rPr>
          <w:rFonts w:cs="David" w:hint="cs"/>
          <w:sz w:val="24"/>
          <w:szCs w:val="24"/>
          <w:rtl/>
        </w:rPr>
        <w:t xml:space="preserve">. </w:t>
      </w:r>
    </w:p>
    <w:p w:rsidR="00B85D82" w:rsidRPr="00444056" w:rsidRDefault="00B85D82" w:rsidP="00503C19">
      <w:pPr>
        <w:spacing w:after="0" w:line="240" w:lineRule="auto"/>
        <w:ind w:left="720"/>
        <w:rPr>
          <w:rFonts w:cs="David"/>
          <w:sz w:val="24"/>
          <w:szCs w:val="24"/>
          <w:rtl/>
        </w:rPr>
      </w:pPr>
      <w:r w:rsidRPr="00444056">
        <w:rPr>
          <w:rFonts w:cs="David" w:hint="cs"/>
          <w:sz w:val="24"/>
          <w:szCs w:val="24"/>
          <w:rtl/>
        </w:rPr>
        <w:t xml:space="preserve">מפגש עם </w:t>
      </w:r>
      <w:r w:rsidRPr="00503C19">
        <w:rPr>
          <w:rFonts w:cs="David" w:hint="cs"/>
          <w:sz w:val="24"/>
          <w:szCs w:val="24"/>
          <w:rtl/>
        </w:rPr>
        <w:t>כל רכזי המקצוע</w:t>
      </w:r>
      <w:r w:rsidRPr="00444056">
        <w:rPr>
          <w:rFonts w:cs="David" w:hint="cs"/>
          <w:sz w:val="24"/>
          <w:szCs w:val="24"/>
          <w:rtl/>
        </w:rPr>
        <w:t>, לפחות שש</w:t>
      </w:r>
      <w:r w:rsidR="00444056">
        <w:rPr>
          <w:rFonts w:cs="David" w:hint="cs"/>
          <w:sz w:val="24"/>
          <w:szCs w:val="24"/>
          <w:rtl/>
        </w:rPr>
        <w:t>ה מפגשים</w:t>
      </w:r>
      <w:r w:rsidRPr="00444056">
        <w:rPr>
          <w:rFonts w:cs="David" w:hint="cs"/>
          <w:sz w:val="24"/>
          <w:szCs w:val="24"/>
          <w:rtl/>
        </w:rPr>
        <w:t xml:space="preserve"> בשנה,  לחשיבה משותפת ויצירת שפה פדגוגית בית-ספרית </w:t>
      </w:r>
    </w:p>
    <w:p w:rsidR="00791FFB" w:rsidRDefault="00791FFB" w:rsidP="00B85D82">
      <w:pPr>
        <w:spacing w:after="0" w:line="240" w:lineRule="auto"/>
        <w:rPr>
          <w:rFonts w:cs="David"/>
          <w:sz w:val="24"/>
          <w:szCs w:val="24"/>
          <w:rtl/>
        </w:rPr>
      </w:pPr>
    </w:p>
    <w:p w:rsidR="002C7A11" w:rsidRDefault="002C7A11" w:rsidP="00B85D82">
      <w:pPr>
        <w:spacing w:after="0" w:line="240" w:lineRule="auto"/>
        <w:rPr>
          <w:rFonts w:cs="David"/>
          <w:sz w:val="24"/>
          <w:szCs w:val="24"/>
          <w:rtl/>
        </w:rPr>
      </w:pPr>
    </w:p>
    <w:p w:rsidR="002C7A11" w:rsidRDefault="002C7A11" w:rsidP="00B85D82">
      <w:pPr>
        <w:spacing w:after="0" w:line="240" w:lineRule="auto"/>
        <w:rPr>
          <w:rFonts w:cs="David"/>
          <w:sz w:val="24"/>
          <w:szCs w:val="24"/>
          <w:rtl/>
        </w:rPr>
      </w:pPr>
    </w:p>
    <w:p w:rsidR="002C7A11" w:rsidRDefault="002C7A11" w:rsidP="00B85D82">
      <w:pPr>
        <w:spacing w:after="0" w:line="240" w:lineRule="auto"/>
        <w:rPr>
          <w:rFonts w:cs="David"/>
          <w:sz w:val="24"/>
          <w:szCs w:val="24"/>
          <w:rtl/>
        </w:rPr>
      </w:pPr>
    </w:p>
    <w:p w:rsidR="002C7A11" w:rsidRPr="00444056" w:rsidRDefault="002C7A11" w:rsidP="00B85D82">
      <w:pPr>
        <w:spacing w:after="0" w:line="240" w:lineRule="auto"/>
        <w:rPr>
          <w:rFonts w:cs="David"/>
          <w:sz w:val="24"/>
          <w:szCs w:val="24"/>
          <w:rtl/>
        </w:rPr>
      </w:pPr>
    </w:p>
    <w:p w:rsidR="00791FFB" w:rsidRPr="00444056" w:rsidRDefault="00791FFB" w:rsidP="00791FFB">
      <w:pPr>
        <w:numPr>
          <w:ilvl w:val="0"/>
          <w:numId w:val="3"/>
        </w:numPr>
        <w:spacing w:after="0" w:line="240" w:lineRule="auto"/>
        <w:rPr>
          <w:rFonts w:cs="David"/>
          <w:sz w:val="24"/>
          <w:szCs w:val="24"/>
          <w:rtl/>
        </w:rPr>
      </w:pPr>
      <w:r w:rsidRPr="00444056">
        <w:rPr>
          <w:rFonts w:cs="David" w:hint="cs"/>
          <w:b/>
          <w:bCs/>
          <w:sz w:val="24"/>
          <w:szCs w:val="24"/>
          <w:rtl/>
        </w:rPr>
        <w:t>מפגש עם רכזי שכבות</w:t>
      </w:r>
      <w:r w:rsidRPr="00444056">
        <w:rPr>
          <w:rFonts w:cs="David" w:hint="cs"/>
          <w:sz w:val="24"/>
          <w:szCs w:val="24"/>
          <w:rtl/>
        </w:rPr>
        <w:t xml:space="preserve"> - יש לקיים מפגש עם כל רכז שכבה בנפרד, הן למיקוד אחריות לגבי ילדי הזהב והן למעקב אחר הצפי ואחר הספק החומר, כפי שנעשה עם רכזי המקצוע. בהמשך, על רכזי השכבות להיפגש עם כל אחד מהמחנכים ולוודא כי המחנכים אכן מקיימים מעקב אחר התקדמות ילדי הזהב, מקיימים שיחות אישיות עם התלמידים/ההורים/המורים ועוד.  </w:t>
      </w:r>
    </w:p>
    <w:p w:rsidR="00B85D82" w:rsidRPr="00444056" w:rsidRDefault="00B85D82" w:rsidP="00B85D82">
      <w:pPr>
        <w:spacing w:after="0" w:line="240" w:lineRule="auto"/>
        <w:rPr>
          <w:rFonts w:cs="David"/>
          <w:sz w:val="24"/>
          <w:szCs w:val="24"/>
          <w:rtl/>
        </w:rPr>
      </w:pPr>
    </w:p>
    <w:p w:rsidR="00444056" w:rsidRPr="002C7A11" w:rsidRDefault="00B85D82" w:rsidP="002C7A11">
      <w:pPr>
        <w:pStyle w:val="a5"/>
        <w:numPr>
          <w:ilvl w:val="0"/>
          <w:numId w:val="1"/>
        </w:numPr>
        <w:spacing w:after="0" w:line="240" w:lineRule="auto"/>
        <w:rPr>
          <w:rFonts w:cs="David"/>
          <w:sz w:val="24"/>
          <w:szCs w:val="24"/>
          <w:rtl/>
        </w:rPr>
      </w:pPr>
      <w:r w:rsidRPr="00444056">
        <w:rPr>
          <w:rFonts w:cs="David" w:hint="cs"/>
          <w:sz w:val="24"/>
          <w:szCs w:val="24"/>
          <w:rtl/>
        </w:rPr>
        <w:t xml:space="preserve">מפגש בין </w:t>
      </w:r>
      <w:r w:rsidRPr="00444056">
        <w:rPr>
          <w:rFonts w:cs="David" w:hint="cs"/>
          <w:b/>
          <w:bCs/>
          <w:sz w:val="24"/>
          <w:szCs w:val="24"/>
          <w:rtl/>
        </w:rPr>
        <w:t>הרכז הפדגוגי ומנהל בית הספר</w:t>
      </w:r>
      <w:r w:rsidRPr="00444056">
        <w:rPr>
          <w:rFonts w:cs="David" w:hint="cs"/>
          <w:sz w:val="24"/>
          <w:szCs w:val="24"/>
          <w:rtl/>
        </w:rPr>
        <w:t>, לפחות אחת ל</w:t>
      </w:r>
      <w:r w:rsidR="00444056">
        <w:rPr>
          <w:rFonts w:cs="David" w:hint="cs"/>
          <w:sz w:val="24"/>
          <w:szCs w:val="24"/>
          <w:rtl/>
        </w:rPr>
        <w:t xml:space="preserve">שבועיים </w:t>
      </w:r>
      <w:r w:rsidRPr="00444056">
        <w:rPr>
          <w:rFonts w:cs="David" w:hint="cs"/>
          <w:sz w:val="24"/>
          <w:szCs w:val="24"/>
          <w:rtl/>
        </w:rPr>
        <w:t xml:space="preserve">לחשיבה משותפת ודיווח על התקדמות </w:t>
      </w:r>
    </w:p>
    <w:p w:rsidR="00791FFB" w:rsidRPr="00444056" w:rsidRDefault="00791FFB" w:rsidP="00791FFB">
      <w:pPr>
        <w:pStyle w:val="a5"/>
        <w:rPr>
          <w:rFonts w:cs="David"/>
          <w:b/>
          <w:bCs/>
          <w:sz w:val="24"/>
          <w:szCs w:val="24"/>
          <w:rtl/>
        </w:rPr>
      </w:pPr>
    </w:p>
    <w:p w:rsidR="00791FFB" w:rsidRPr="00503C19" w:rsidRDefault="00791FFB" w:rsidP="00503C19">
      <w:pPr>
        <w:pStyle w:val="a5"/>
        <w:numPr>
          <w:ilvl w:val="0"/>
          <w:numId w:val="1"/>
        </w:numPr>
        <w:spacing w:after="0" w:line="240" w:lineRule="auto"/>
        <w:rPr>
          <w:rFonts w:cs="David"/>
          <w:sz w:val="24"/>
          <w:szCs w:val="24"/>
          <w:rtl/>
        </w:rPr>
      </w:pPr>
      <w:r w:rsidRPr="00444056">
        <w:rPr>
          <w:rFonts w:cs="David" w:hint="cs"/>
          <w:b/>
          <w:bCs/>
          <w:sz w:val="24"/>
          <w:szCs w:val="24"/>
          <w:rtl/>
        </w:rPr>
        <w:t>שיח פדגוגי פרטני</w:t>
      </w:r>
      <w:r w:rsidRPr="00444056">
        <w:rPr>
          <w:rFonts w:cs="David" w:hint="cs"/>
          <w:sz w:val="24"/>
          <w:szCs w:val="24"/>
          <w:rtl/>
        </w:rPr>
        <w:t xml:space="preserve"> - בהתאם לצורך, רצוי להיכנס ל</w:t>
      </w:r>
      <w:r w:rsidR="00444056">
        <w:rPr>
          <w:rFonts w:cs="David" w:hint="cs"/>
          <w:sz w:val="24"/>
          <w:szCs w:val="24"/>
          <w:rtl/>
        </w:rPr>
        <w:t>צפייה ב</w:t>
      </w:r>
      <w:r w:rsidRPr="00444056">
        <w:rPr>
          <w:rFonts w:cs="David" w:hint="cs"/>
          <w:sz w:val="24"/>
          <w:szCs w:val="24"/>
          <w:rtl/>
        </w:rPr>
        <w:t>שיעורים ו</w:t>
      </w:r>
      <w:r w:rsidR="00444056">
        <w:rPr>
          <w:rFonts w:cs="David" w:hint="cs"/>
          <w:sz w:val="24"/>
          <w:szCs w:val="24"/>
          <w:rtl/>
        </w:rPr>
        <w:t xml:space="preserve">לאחר כל שיעור </w:t>
      </w:r>
      <w:r w:rsidRPr="00444056">
        <w:rPr>
          <w:rFonts w:cs="David" w:hint="cs"/>
          <w:sz w:val="24"/>
          <w:szCs w:val="24"/>
          <w:rtl/>
        </w:rPr>
        <w:t xml:space="preserve">לקיים שיח פדגוגי עם המורה המקצועי תוך התמקדות בתכנון שיעור, </w:t>
      </w:r>
      <w:r w:rsidR="00444056">
        <w:rPr>
          <w:rFonts w:cs="David" w:hint="cs"/>
          <w:sz w:val="24"/>
          <w:szCs w:val="24"/>
          <w:rtl/>
        </w:rPr>
        <w:t xml:space="preserve"> </w:t>
      </w:r>
      <w:r w:rsidRPr="00444056">
        <w:rPr>
          <w:rFonts w:cs="David" w:hint="cs"/>
          <w:sz w:val="24"/>
          <w:szCs w:val="24"/>
          <w:rtl/>
        </w:rPr>
        <w:t xml:space="preserve">גיוון דרכי הוראה וכדומה.     </w:t>
      </w:r>
    </w:p>
    <w:p w:rsidR="00791FFB" w:rsidRPr="00444056" w:rsidRDefault="00791FFB" w:rsidP="00791FFB">
      <w:pPr>
        <w:spacing w:after="0" w:line="240" w:lineRule="auto"/>
        <w:ind w:left="360"/>
        <w:rPr>
          <w:rFonts w:cs="David"/>
          <w:sz w:val="24"/>
          <w:szCs w:val="24"/>
        </w:rPr>
      </w:pPr>
    </w:p>
    <w:p w:rsidR="00791FFB" w:rsidRPr="00503C19" w:rsidRDefault="00791FFB" w:rsidP="00503C19">
      <w:pPr>
        <w:pStyle w:val="a5"/>
        <w:numPr>
          <w:ilvl w:val="0"/>
          <w:numId w:val="1"/>
        </w:numPr>
        <w:spacing w:after="0" w:line="240" w:lineRule="auto"/>
        <w:rPr>
          <w:rFonts w:cs="David"/>
          <w:sz w:val="24"/>
          <w:szCs w:val="24"/>
          <w:rtl/>
        </w:rPr>
      </w:pPr>
      <w:r w:rsidRPr="00503C19">
        <w:rPr>
          <w:rFonts w:cs="David" w:hint="cs"/>
          <w:b/>
          <w:bCs/>
          <w:sz w:val="24"/>
          <w:szCs w:val="24"/>
          <w:rtl/>
        </w:rPr>
        <w:t>שיחות אישיות</w:t>
      </w:r>
      <w:r w:rsidRPr="00503C19">
        <w:rPr>
          <w:rFonts w:cs="David" w:hint="cs"/>
          <w:sz w:val="24"/>
          <w:szCs w:val="24"/>
          <w:rtl/>
        </w:rPr>
        <w:t xml:space="preserve"> </w:t>
      </w:r>
      <w:r w:rsidRPr="00503C19">
        <w:rPr>
          <w:rFonts w:cs="David"/>
          <w:sz w:val="24"/>
          <w:szCs w:val="24"/>
          <w:rtl/>
        </w:rPr>
        <w:t>–</w:t>
      </w:r>
      <w:r w:rsidRPr="00503C19">
        <w:rPr>
          <w:rFonts w:cs="David" w:hint="cs"/>
          <w:sz w:val="24"/>
          <w:szCs w:val="24"/>
          <w:rtl/>
        </w:rPr>
        <w:t xml:space="preserve"> יש לקיים שיחות אישיות מתוכננות, אחת לשבועיים, עם כל אחד מילדי הזהב. </w:t>
      </w:r>
      <w:r w:rsidR="00503C19" w:rsidRPr="00503C19">
        <w:rPr>
          <w:rFonts w:cs="David" w:hint="cs"/>
          <w:sz w:val="24"/>
          <w:szCs w:val="24"/>
          <w:rtl/>
        </w:rPr>
        <w:t xml:space="preserve">על מנת לגוון את השיח ולהפוך אותו לשיח משמעותי עבור התלמיד, יש להחליט בכל פעם מי מקיים את השיחה </w:t>
      </w:r>
      <w:r w:rsidR="00444056" w:rsidRPr="00503C19">
        <w:rPr>
          <w:rFonts w:cs="David" w:hint="cs"/>
          <w:sz w:val="24"/>
          <w:szCs w:val="24"/>
          <w:rtl/>
        </w:rPr>
        <w:t>(מחנך לבד, יועצת, רכז פדגוגי ומחנך, מורה מקצועי וכד</w:t>
      </w:r>
      <w:r w:rsidR="00503C19" w:rsidRPr="00503C19">
        <w:rPr>
          <w:rFonts w:cs="David" w:hint="cs"/>
          <w:sz w:val="24"/>
          <w:szCs w:val="24"/>
          <w:rtl/>
        </w:rPr>
        <w:t>ומה</w:t>
      </w:r>
      <w:r w:rsidR="00444056" w:rsidRPr="00503C19">
        <w:rPr>
          <w:rFonts w:cs="David" w:hint="cs"/>
          <w:sz w:val="24"/>
          <w:szCs w:val="24"/>
          <w:rtl/>
        </w:rPr>
        <w:t>)</w:t>
      </w:r>
      <w:r w:rsidR="00503C19" w:rsidRPr="00503C19">
        <w:rPr>
          <w:rFonts w:cs="David" w:hint="cs"/>
          <w:sz w:val="24"/>
          <w:szCs w:val="24"/>
          <w:rtl/>
        </w:rPr>
        <w:t xml:space="preserve">. </w:t>
      </w:r>
    </w:p>
    <w:p w:rsidR="00791FFB" w:rsidRPr="00444056" w:rsidRDefault="00791FFB" w:rsidP="00791FFB">
      <w:pPr>
        <w:spacing w:after="0" w:line="240" w:lineRule="auto"/>
        <w:ind w:left="360"/>
        <w:rPr>
          <w:rFonts w:cs="David"/>
          <w:sz w:val="24"/>
          <w:szCs w:val="24"/>
        </w:rPr>
      </w:pPr>
    </w:p>
    <w:p w:rsidR="00055D58" w:rsidRDefault="00791FFB" w:rsidP="00055D58">
      <w:pPr>
        <w:pStyle w:val="a5"/>
        <w:numPr>
          <w:ilvl w:val="0"/>
          <w:numId w:val="1"/>
        </w:numPr>
        <w:spacing w:after="0" w:line="240" w:lineRule="auto"/>
        <w:ind w:left="714" w:hanging="357"/>
        <w:rPr>
          <w:rFonts w:cs="David"/>
          <w:sz w:val="24"/>
          <w:szCs w:val="24"/>
        </w:rPr>
      </w:pPr>
      <w:r w:rsidRPr="00055D58">
        <w:rPr>
          <w:rFonts w:cs="David" w:hint="cs"/>
          <w:b/>
          <w:bCs/>
          <w:sz w:val="24"/>
          <w:szCs w:val="24"/>
          <w:rtl/>
        </w:rPr>
        <w:t>ערב ילדי זהב</w:t>
      </w:r>
      <w:r w:rsidRPr="00055D58">
        <w:rPr>
          <w:rFonts w:cs="David" w:hint="cs"/>
          <w:sz w:val="24"/>
          <w:szCs w:val="24"/>
          <w:rtl/>
        </w:rPr>
        <w:t xml:space="preserve"> </w:t>
      </w:r>
      <w:r w:rsidRPr="00055D58">
        <w:rPr>
          <w:rFonts w:cs="David"/>
          <w:sz w:val="24"/>
          <w:szCs w:val="24"/>
          <w:rtl/>
        </w:rPr>
        <w:t>–</w:t>
      </w:r>
      <w:r w:rsidRPr="00055D58">
        <w:rPr>
          <w:rFonts w:cs="David" w:hint="cs"/>
          <w:sz w:val="24"/>
          <w:szCs w:val="24"/>
          <w:rtl/>
        </w:rPr>
        <w:t xml:space="preserve"> </w:t>
      </w:r>
      <w:r w:rsidR="00444056" w:rsidRPr="00055D58">
        <w:rPr>
          <w:rFonts w:cs="David" w:hint="cs"/>
          <w:sz w:val="24"/>
          <w:szCs w:val="24"/>
          <w:rtl/>
        </w:rPr>
        <w:t xml:space="preserve">פעמיים בשנה </w:t>
      </w:r>
      <w:r w:rsidRPr="00055D58">
        <w:rPr>
          <w:rFonts w:cs="David" w:hint="cs"/>
          <w:sz w:val="24"/>
          <w:szCs w:val="24"/>
          <w:rtl/>
        </w:rPr>
        <w:t xml:space="preserve">יש לקיים ערב הורים וילדי זהב </w:t>
      </w:r>
      <w:r w:rsidR="00444056" w:rsidRPr="00055D58">
        <w:rPr>
          <w:rFonts w:cs="David" w:hint="cs"/>
          <w:sz w:val="24"/>
          <w:szCs w:val="24"/>
          <w:rtl/>
        </w:rPr>
        <w:t xml:space="preserve">כחודש וחצי לפני מועד תחילת בחינות הבגרות </w:t>
      </w:r>
      <w:r w:rsidRPr="00055D58">
        <w:rPr>
          <w:rFonts w:cs="David" w:hint="cs"/>
          <w:sz w:val="24"/>
          <w:szCs w:val="24"/>
          <w:rtl/>
        </w:rPr>
        <w:t xml:space="preserve">ומיד אחרי פסח (במקרה ואין תגבורים בחופשת פסח) או כשבועיים לפני פסח (במקרה ומתקיימים תגבורים בחופשת הפסח). </w:t>
      </w:r>
    </w:p>
    <w:p w:rsidR="00791FFB" w:rsidRPr="00055D58" w:rsidRDefault="00E81D22" w:rsidP="00055D58">
      <w:pPr>
        <w:spacing w:after="0" w:line="240" w:lineRule="auto"/>
        <w:ind w:left="714"/>
        <w:rPr>
          <w:rFonts w:cs="David"/>
          <w:sz w:val="24"/>
          <w:szCs w:val="24"/>
          <w:rtl/>
        </w:rPr>
      </w:pPr>
      <w:r w:rsidRPr="00055D58">
        <w:rPr>
          <w:rFonts w:cs="David" w:hint="cs"/>
          <w:sz w:val="24"/>
          <w:szCs w:val="24"/>
          <w:rtl/>
        </w:rPr>
        <w:t>גם בכיתות י' ובחט"ב ניתן לקיים מפגשים דומים</w:t>
      </w:r>
      <w:r w:rsidR="00055D58" w:rsidRPr="00055D58">
        <w:rPr>
          <w:rFonts w:cs="David" w:hint="cs"/>
          <w:sz w:val="24"/>
          <w:szCs w:val="24"/>
          <w:rtl/>
        </w:rPr>
        <w:t xml:space="preserve">. מומלץ לקיים מפגשים אלו פעם במחצית </w:t>
      </w:r>
      <w:r w:rsidR="00055D58" w:rsidRPr="00055D58">
        <w:rPr>
          <w:rFonts w:cs="David"/>
          <w:sz w:val="24"/>
          <w:szCs w:val="24"/>
          <w:rtl/>
        </w:rPr>
        <w:t>–</w:t>
      </w:r>
      <w:r w:rsidR="00055D58" w:rsidRPr="00055D58">
        <w:rPr>
          <w:rFonts w:cs="David" w:hint="cs"/>
          <w:sz w:val="24"/>
          <w:szCs w:val="24"/>
          <w:rtl/>
        </w:rPr>
        <w:t xml:space="preserve"> לאחר סבב המבחנים הראשון כלומר, לקראת סבב המבחנים השני, בכל מקצוע. </w:t>
      </w:r>
    </w:p>
    <w:p w:rsidR="00055D58" w:rsidRPr="00444056" w:rsidRDefault="00055D58" w:rsidP="00055D58">
      <w:pPr>
        <w:spacing w:after="0" w:line="240" w:lineRule="auto"/>
        <w:rPr>
          <w:rFonts w:cs="David"/>
          <w:sz w:val="24"/>
          <w:szCs w:val="24"/>
        </w:rPr>
      </w:pPr>
    </w:p>
    <w:p w:rsidR="00791FFB" w:rsidRDefault="00791FFB" w:rsidP="00055D58">
      <w:pPr>
        <w:pStyle w:val="a5"/>
        <w:numPr>
          <w:ilvl w:val="0"/>
          <w:numId w:val="1"/>
        </w:numPr>
        <w:spacing w:after="0" w:line="240" w:lineRule="auto"/>
        <w:ind w:left="714" w:hanging="357"/>
        <w:rPr>
          <w:rFonts w:cs="David"/>
          <w:sz w:val="24"/>
          <w:szCs w:val="24"/>
        </w:rPr>
      </w:pPr>
      <w:r w:rsidRPr="00055D58">
        <w:rPr>
          <w:rFonts w:cs="David" w:hint="cs"/>
          <w:sz w:val="24"/>
          <w:szCs w:val="24"/>
          <w:rtl/>
        </w:rPr>
        <w:t>חטיבת הביניים היא הקרקע, היא היסוד</w:t>
      </w:r>
      <w:r w:rsidR="002C7A11">
        <w:rPr>
          <w:rFonts w:cs="David" w:hint="cs"/>
          <w:sz w:val="24"/>
          <w:szCs w:val="24"/>
          <w:rtl/>
        </w:rPr>
        <w:t>,</w:t>
      </w:r>
      <w:r w:rsidRPr="00055D58">
        <w:rPr>
          <w:rFonts w:cs="David" w:hint="cs"/>
          <w:sz w:val="24"/>
          <w:szCs w:val="24"/>
          <w:rtl/>
        </w:rPr>
        <w:t xml:space="preserve"> על כן חשוב לקיים ה</w:t>
      </w:r>
      <w:r w:rsidR="00055D58" w:rsidRPr="00055D58">
        <w:rPr>
          <w:rFonts w:cs="David" w:hint="cs"/>
          <w:sz w:val="24"/>
          <w:szCs w:val="24"/>
          <w:rtl/>
        </w:rPr>
        <w:t>כשרה או הדרכה</w:t>
      </w:r>
      <w:r w:rsidRPr="00055D58">
        <w:rPr>
          <w:rFonts w:cs="David" w:hint="cs"/>
          <w:sz w:val="24"/>
          <w:szCs w:val="24"/>
          <w:rtl/>
        </w:rPr>
        <w:t xml:space="preserve"> בית ספרית שעיקרה מיומנויות למידה</w:t>
      </w:r>
      <w:r w:rsidRPr="00444056">
        <w:rPr>
          <w:rFonts w:cs="David" w:hint="cs"/>
          <w:sz w:val="24"/>
          <w:szCs w:val="24"/>
          <w:rtl/>
        </w:rPr>
        <w:t xml:space="preserve">. מומלץ לקיים בחינה שתבנה על-ידי רכז המקצוע בסוף השנה ותבחן מיומנויות.     </w:t>
      </w:r>
    </w:p>
    <w:p w:rsidR="002C7A11" w:rsidRDefault="002C7A11" w:rsidP="002C7A11">
      <w:pPr>
        <w:spacing w:after="0" w:line="240" w:lineRule="auto"/>
        <w:rPr>
          <w:rFonts w:cs="David"/>
          <w:sz w:val="24"/>
          <w:szCs w:val="24"/>
          <w:rtl/>
        </w:rPr>
      </w:pPr>
    </w:p>
    <w:p w:rsidR="002C7A11" w:rsidRDefault="002C7A11" w:rsidP="002C7A11">
      <w:pPr>
        <w:spacing w:after="0" w:line="240" w:lineRule="auto"/>
        <w:rPr>
          <w:rFonts w:cs="David"/>
          <w:sz w:val="24"/>
          <w:szCs w:val="24"/>
          <w:rtl/>
        </w:rPr>
      </w:pPr>
    </w:p>
    <w:p w:rsidR="002C7A11" w:rsidRDefault="002C7A11" w:rsidP="002C7A11">
      <w:pPr>
        <w:spacing w:after="0" w:line="240" w:lineRule="auto"/>
        <w:rPr>
          <w:rFonts w:cs="David"/>
          <w:sz w:val="24"/>
          <w:szCs w:val="24"/>
          <w:rtl/>
        </w:rPr>
      </w:pPr>
    </w:p>
    <w:p w:rsidR="002C7A11" w:rsidRDefault="002C7A11" w:rsidP="002C7A11">
      <w:pPr>
        <w:spacing w:after="0" w:line="240" w:lineRule="auto"/>
        <w:rPr>
          <w:rFonts w:cs="David"/>
          <w:sz w:val="24"/>
          <w:szCs w:val="24"/>
          <w:rtl/>
        </w:rPr>
      </w:pPr>
    </w:p>
    <w:p w:rsidR="002C7A11" w:rsidRDefault="002C7A11" w:rsidP="002C7A11">
      <w:pPr>
        <w:spacing w:after="0" w:line="240" w:lineRule="auto"/>
        <w:rPr>
          <w:rFonts w:cs="David" w:hint="cs"/>
          <w:sz w:val="24"/>
          <w:szCs w:val="24"/>
          <w:rtl/>
        </w:rPr>
      </w:pPr>
      <w:r>
        <w:rPr>
          <w:rFonts w:cs="David" w:hint="cs"/>
          <w:sz w:val="24"/>
          <w:szCs w:val="24"/>
          <w:rtl/>
        </w:rPr>
        <w:t>שרית חדד</w:t>
      </w:r>
    </w:p>
    <w:p w:rsidR="002C7A11" w:rsidRPr="002C7A11" w:rsidRDefault="002C7A11" w:rsidP="002C7A11">
      <w:pPr>
        <w:spacing w:after="0" w:line="240" w:lineRule="auto"/>
        <w:rPr>
          <w:rFonts w:cs="David"/>
          <w:sz w:val="24"/>
          <w:szCs w:val="24"/>
          <w:rtl/>
        </w:rPr>
      </w:pPr>
      <w:r>
        <w:rPr>
          <w:rFonts w:cs="David" w:hint="cs"/>
          <w:sz w:val="24"/>
          <w:szCs w:val="24"/>
          <w:rtl/>
        </w:rPr>
        <w:t>יועצת ארגונית-פדגוגית</w:t>
      </w:r>
      <w:bookmarkStart w:id="0" w:name="_GoBack"/>
      <w:bookmarkEnd w:id="0"/>
    </w:p>
    <w:sectPr w:rsidR="002C7A11" w:rsidRPr="002C7A11" w:rsidSect="007071E1">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526" w:rsidRDefault="000F7526" w:rsidP="00C93FC1">
      <w:pPr>
        <w:spacing w:after="0" w:line="240" w:lineRule="auto"/>
      </w:pPr>
      <w:r>
        <w:separator/>
      </w:r>
    </w:p>
  </w:endnote>
  <w:endnote w:type="continuationSeparator" w:id="0">
    <w:p w:rsidR="000F7526" w:rsidRDefault="000F7526" w:rsidP="00C9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2B" w:rsidRPr="002C7A11" w:rsidRDefault="00C93FC1" w:rsidP="00D2512B">
    <w:pPr>
      <w:pStyle w:val="a8"/>
      <w:jc w:val="center"/>
      <w:rPr>
        <w:rFonts w:ascii="Arial" w:hAnsi="Arial" w:cs="Arial"/>
        <w:color w:val="943634" w:themeColor="accent2" w:themeShade="BF"/>
        <w:sz w:val="20"/>
        <w:szCs w:val="20"/>
      </w:rPr>
    </w:pPr>
    <w:r w:rsidRPr="002C7A11">
      <w:rPr>
        <w:rFonts w:cs="David" w:hint="cs"/>
        <w:color w:val="943634" w:themeColor="accent2" w:themeShade="BF"/>
        <w:sz w:val="20"/>
        <w:szCs w:val="20"/>
        <w:u w:val="single"/>
        <w:rtl/>
      </w:rPr>
      <w:t xml:space="preserve">נייד: </w:t>
    </w:r>
    <w:r w:rsidRPr="002C7A11">
      <w:rPr>
        <w:rFonts w:cs="David" w:hint="cs"/>
        <w:b/>
        <w:bCs/>
        <w:color w:val="943634" w:themeColor="accent2" w:themeShade="BF"/>
        <w:sz w:val="20"/>
        <w:szCs w:val="20"/>
        <w:u w:val="single"/>
        <w:rtl/>
      </w:rPr>
      <w:t>050-5343804</w:t>
    </w:r>
    <w:r w:rsidRPr="002C7A11">
      <w:rPr>
        <w:rFonts w:cs="David" w:hint="cs"/>
        <w:color w:val="943634" w:themeColor="accent2" w:themeShade="BF"/>
        <w:sz w:val="20"/>
        <w:szCs w:val="20"/>
        <w:u w:val="single"/>
        <w:rtl/>
      </w:rPr>
      <w:t xml:space="preserve">    טלפקס: </w:t>
    </w:r>
    <w:r w:rsidRPr="002C7A11">
      <w:rPr>
        <w:rFonts w:cs="David" w:hint="cs"/>
        <w:b/>
        <w:bCs/>
        <w:color w:val="943634" w:themeColor="accent2" w:themeShade="BF"/>
        <w:sz w:val="20"/>
        <w:szCs w:val="20"/>
        <w:u w:val="single"/>
        <w:rtl/>
      </w:rPr>
      <w:t>08-9457692</w:t>
    </w:r>
    <w:r w:rsidRPr="002C7A11">
      <w:rPr>
        <w:rFonts w:cs="David" w:hint="cs"/>
        <w:color w:val="943634" w:themeColor="accent2" w:themeShade="BF"/>
        <w:sz w:val="20"/>
        <w:szCs w:val="20"/>
        <w:u w:val="single"/>
        <w:rtl/>
      </w:rPr>
      <w:t xml:space="preserve">   דוא"ל: </w:t>
    </w:r>
    <w:hyperlink r:id="rId1" w:history="1">
      <w:r w:rsidR="002C7A11" w:rsidRPr="002C7A11">
        <w:rPr>
          <w:rStyle w:val="Hyperlink"/>
          <w:rFonts w:cs="David"/>
          <w:b/>
          <w:bCs/>
          <w:color w:val="943634" w:themeColor="accent2" w:themeShade="BF"/>
          <w:sz w:val="20"/>
          <w:szCs w:val="20"/>
        </w:rPr>
        <w:t>sheifa100@gmail.com</w:t>
      </w:r>
    </w:hyperlink>
    <w:r w:rsidRPr="002C7A11">
      <w:rPr>
        <w:rFonts w:cs="David"/>
        <w:color w:val="943634" w:themeColor="accent2" w:themeShade="BF"/>
        <w:sz w:val="20"/>
        <w:szCs w:val="20"/>
        <w:u w:val="single"/>
      </w:rPr>
      <w:t xml:space="preserve">      </w:t>
    </w:r>
    <w:r w:rsidRPr="002C7A11">
      <w:rPr>
        <w:rFonts w:cs="David" w:hint="cs"/>
        <w:color w:val="943634" w:themeColor="accent2" w:themeShade="BF"/>
        <w:sz w:val="20"/>
        <w:szCs w:val="20"/>
        <w:u w:val="single"/>
        <w:rtl/>
      </w:rPr>
      <w:t xml:space="preserve"> אתר: </w:t>
    </w:r>
    <w:hyperlink r:id="rId2" w:history="1">
      <w:r w:rsidRPr="002C7A11">
        <w:rPr>
          <w:rStyle w:val="Hyperlink"/>
          <w:rFonts w:cs="David"/>
          <w:b/>
          <w:bCs/>
          <w:color w:val="943634" w:themeColor="accent2" w:themeShade="BF"/>
          <w:sz w:val="20"/>
          <w:szCs w:val="20"/>
        </w:rPr>
        <w:t>www.sheifa.co.il</w:t>
      </w:r>
    </w:hyperlink>
    <w:r w:rsidRPr="002C7A11">
      <w:rPr>
        <w:rFonts w:cs="David"/>
        <w:color w:val="943634" w:themeColor="accent2" w:themeShade="BF"/>
        <w:sz w:val="20"/>
        <w:szCs w:val="20"/>
        <w:u w:val="single"/>
      </w:rPr>
      <w:t xml:space="preserve"> </w:t>
    </w:r>
  </w:p>
  <w:p w:rsidR="00C93FC1" w:rsidRPr="002C7A11" w:rsidRDefault="00C93FC1" w:rsidP="00414FB8">
    <w:pPr>
      <w:pStyle w:val="a8"/>
      <w:tabs>
        <w:tab w:val="clear" w:pos="4153"/>
        <w:tab w:val="clear" w:pos="8306"/>
        <w:tab w:val="right" w:pos="1036"/>
        <w:tab w:val="center" w:pos="1461"/>
      </w:tabs>
      <w:jc w:val="center"/>
      <w:rPr>
        <w:rFonts w:ascii="Arial" w:hAnsi="Arial" w:cs="Arial" w:hint="cs"/>
        <w:color w:val="7F7F7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526" w:rsidRDefault="000F7526" w:rsidP="00C93FC1">
      <w:pPr>
        <w:spacing w:after="0" w:line="240" w:lineRule="auto"/>
      </w:pPr>
      <w:r>
        <w:separator/>
      </w:r>
    </w:p>
  </w:footnote>
  <w:footnote w:type="continuationSeparator" w:id="0">
    <w:p w:rsidR="000F7526" w:rsidRDefault="000F7526" w:rsidP="00C93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FC1" w:rsidRPr="00C93FC1" w:rsidRDefault="00C93FC1" w:rsidP="00C93FC1">
    <w:pPr>
      <w:pStyle w:val="a6"/>
      <w:jc w:val="right"/>
    </w:pPr>
    <w:r>
      <w:rPr>
        <w:rFonts w:hint="cs"/>
        <w:rtl/>
      </w:rPr>
      <w:t xml:space="preserve">                                                                                          </w:t>
    </w:r>
    <w:r w:rsidRPr="00C93FC1">
      <w:rPr>
        <w:rFonts w:cs="Arial"/>
        <w:noProof/>
        <w:rtl/>
      </w:rPr>
      <w:drawing>
        <wp:inline distT="0" distB="0" distL="0" distR="0" wp14:anchorId="711561F1" wp14:editId="5C5B4F4A">
          <wp:extent cx="685800" cy="478155"/>
          <wp:effectExtent l="19050" t="0" r="0" b="0"/>
          <wp:docPr id="3" name="תמונה 6" descr="SARIT PIC s"/>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F1E"/>
    <w:multiLevelType w:val="hybridMultilevel"/>
    <w:tmpl w:val="E368D2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142C7"/>
    <w:multiLevelType w:val="hybridMultilevel"/>
    <w:tmpl w:val="8B84F2F8"/>
    <w:lvl w:ilvl="0" w:tplc="A06029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0634F"/>
    <w:multiLevelType w:val="hybridMultilevel"/>
    <w:tmpl w:val="258E1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82"/>
    <w:rsid w:val="00055D58"/>
    <w:rsid w:val="000E039E"/>
    <w:rsid w:val="000F7526"/>
    <w:rsid w:val="00163113"/>
    <w:rsid w:val="002009B2"/>
    <w:rsid w:val="002C7A11"/>
    <w:rsid w:val="002D00C8"/>
    <w:rsid w:val="00324C81"/>
    <w:rsid w:val="00342783"/>
    <w:rsid w:val="00414FB8"/>
    <w:rsid w:val="00444056"/>
    <w:rsid w:val="00503C19"/>
    <w:rsid w:val="005E4356"/>
    <w:rsid w:val="0068163B"/>
    <w:rsid w:val="006C4CE7"/>
    <w:rsid w:val="007071E1"/>
    <w:rsid w:val="00746C3E"/>
    <w:rsid w:val="00791FFB"/>
    <w:rsid w:val="007B3690"/>
    <w:rsid w:val="007D3CA6"/>
    <w:rsid w:val="0083518E"/>
    <w:rsid w:val="009108AE"/>
    <w:rsid w:val="00911501"/>
    <w:rsid w:val="00B06F5D"/>
    <w:rsid w:val="00B85D82"/>
    <w:rsid w:val="00B9366D"/>
    <w:rsid w:val="00C93FC1"/>
    <w:rsid w:val="00D2512B"/>
    <w:rsid w:val="00E81D22"/>
    <w:rsid w:val="00E840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17F2F0-6283-4F7D-94DE-41D1F94B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D8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85D82"/>
    <w:rPr>
      <w:rFonts w:ascii="Tahoma" w:hAnsi="Tahoma" w:cs="Tahoma"/>
      <w:sz w:val="16"/>
      <w:szCs w:val="16"/>
    </w:rPr>
  </w:style>
  <w:style w:type="paragraph" w:styleId="a5">
    <w:name w:val="List Paragraph"/>
    <w:basedOn w:val="a"/>
    <w:uiPriority w:val="34"/>
    <w:qFormat/>
    <w:rsid w:val="00B85D82"/>
    <w:pPr>
      <w:ind w:left="720"/>
      <w:contextualSpacing/>
    </w:pPr>
  </w:style>
  <w:style w:type="paragraph" w:styleId="a6">
    <w:name w:val="header"/>
    <w:basedOn w:val="a"/>
    <w:link w:val="a7"/>
    <w:uiPriority w:val="99"/>
    <w:unhideWhenUsed/>
    <w:rsid w:val="00C93FC1"/>
    <w:pPr>
      <w:tabs>
        <w:tab w:val="center" w:pos="4153"/>
        <w:tab w:val="right" w:pos="8306"/>
      </w:tabs>
      <w:spacing w:after="0" w:line="240" w:lineRule="auto"/>
    </w:pPr>
  </w:style>
  <w:style w:type="character" w:customStyle="1" w:styleId="a7">
    <w:name w:val="כותרת עליונה תו"/>
    <w:basedOn w:val="a0"/>
    <w:link w:val="a6"/>
    <w:uiPriority w:val="99"/>
    <w:rsid w:val="00C93FC1"/>
  </w:style>
  <w:style w:type="paragraph" w:styleId="a8">
    <w:name w:val="footer"/>
    <w:basedOn w:val="a"/>
    <w:link w:val="a9"/>
    <w:unhideWhenUsed/>
    <w:rsid w:val="00C93FC1"/>
    <w:pPr>
      <w:tabs>
        <w:tab w:val="center" w:pos="4153"/>
        <w:tab w:val="right" w:pos="8306"/>
      </w:tabs>
      <w:spacing w:after="0" w:line="240" w:lineRule="auto"/>
    </w:pPr>
  </w:style>
  <w:style w:type="character" w:customStyle="1" w:styleId="a9">
    <w:name w:val="כותרת תחתונה תו"/>
    <w:basedOn w:val="a0"/>
    <w:link w:val="a8"/>
    <w:rsid w:val="00C93FC1"/>
  </w:style>
  <w:style w:type="character" w:styleId="Hyperlink">
    <w:name w:val="Hyperlink"/>
    <w:basedOn w:val="a0"/>
    <w:rsid w:val="00C93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5C779D-6B81-434F-B70B-D2ACF9935ACF}"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pPr rtl="1"/>
          <a:endParaRPr lang="he-IL"/>
        </a:p>
      </dgm:t>
    </dgm:pt>
    <dgm:pt modelId="{7EA719B1-4608-46B1-A95B-F2C9058B0D1B}">
      <dgm:prSet phldrT="[טקסט]" custT="1"/>
      <dgm:spPr>
        <a:noFill/>
        <a:ln cap="rnd" cmpd="dbl">
          <a:noFill/>
        </a:ln>
      </dgm:spPr>
      <dgm:t>
        <a:bodyPr/>
        <a:lstStyle/>
        <a:p>
          <a:pPr rtl="1"/>
          <a:r>
            <a:rPr lang="he-IL" sz="1200">
              <a:solidFill>
                <a:sysClr val="windowText" lastClr="000000"/>
              </a:solidFill>
              <a:cs typeface="David" pitchFamily="2" charset="-79"/>
            </a:rPr>
            <a:t>סגירת שנה והיערכות לתחילת שנה</a:t>
          </a:r>
          <a:r>
            <a:rPr lang="en-US" sz="1200">
              <a:solidFill>
                <a:sysClr val="windowText" lastClr="000000"/>
              </a:solidFill>
              <a:cs typeface="David" pitchFamily="2" charset="-79"/>
            </a:rPr>
            <a:t> - </a:t>
          </a:r>
          <a:r>
            <a:rPr lang="he-IL" sz="1200">
              <a:solidFill>
                <a:sysClr val="windowText" lastClr="000000"/>
              </a:solidFill>
              <a:cs typeface="David" pitchFamily="2" charset="-79"/>
            </a:rPr>
            <a:t> </a:t>
          </a:r>
        </a:p>
        <a:p>
          <a:pPr rtl="1"/>
          <a:r>
            <a:rPr lang="he-IL" sz="1200" b="1">
              <a:solidFill>
                <a:sysClr val="windowText" lastClr="000000"/>
              </a:solidFill>
              <a:cs typeface="David" pitchFamily="2" charset="-79"/>
            </a:rPr>
            <a:t>איסוף נתונים</a:t>
          </a:r>
          <a:r>
            <a:rPr lang="he-IL" sz="1200">
              <a:solidFill>
                <a:sysClr val="windowText" lastClr="000000"/>
              </a:solidFill>
              <a:cs typeface="David" pitchFamily="2" charset="-79"/>
            </a:rPr>
            <a:t>: העלאת ציונים וצפי לטבלת אקסל </a:t>
          </a:r>
        </a:p>
        <a:p>
          <a:pPr rtl="1"/>
          <a:r>
            <a:rPr lang="he-IL" sz="1200">
              <a:solidFill>
                <a:sysClr val="windowText" lastClr="000000"/>
              </a:solidFill>
              <a:cs typeface="David" pitchFamily="2" charset="-79"/>
            </a:rPr>
            <a:t>וחלוקתם למחנכים, לרכזי השכבות ולרכזי המקצוע </a:t>
          </a:r>
        </a:p>
      </dgm:t>
    </dgm:pt>
    <dgm:pt modelId="{B018B482-856E-486A-B016-A77C16C30F5B}" type="parTrans" cxnId="{682D5ECD-11E0-4008-BFEE-229E1CBE00EE}">
      <dgm:prSet/>
      <dgm:spPr/>
      <dgm:t>
        <a:bodyPr/>
        <a:lstStyle/>
        <a:p>
          <a:pPr rtl="1"/>
          <a:endParaRPr lang="he-IL"/>
        </a:p>
      </dgm:t>
    </dgm:pt>
    <dgm:pt modelId="{A79FFD27-CA00-46A1-9ED1-CAF8FE225CE4}" type="sibTrans" cxnId="{682D5ECD-11E0-4008-BFEE-229E1CBE00EE}">
      <dgm:prSet/>
      <dgm:spPr>
        <a:noFill/>
        <a:ln w="0">
          <a:solidFill>
            <a:scrgbClr r="0" g="0" b="0">
              <a:alpha val="88000"/>
            </a:scrgbClr>
          </a:solidFill>
        </a:ln>
      </dgm:spPr>
      <dgm:t>
        <a:bodyPr/>
        <a:lstStyle/>
        <a:p>
          <a:pPr rtl="1"/>
          <a:endParaRPr lang="he-IL"/>
        </a:p>
      </dgm:t>
    </dgm:pt>
    <dgm:pt modelId="{E780A26A-6BAA-43E6-9B3A-37B6DAD5F01B}">
      <dgm:prSet phldrT="[טקסט]" custT="1"/>
      <dgm:spPr>
        <a:noFill/>
      </dgm:spPr>
      <dgm:t>
        <a:bodyPr/>
        <a:lstStyle/>
        <a:p>
          <a:pPr rtl="1"/>
          <a:r>
            <a:rPr lang="he-IL" sz="1200" b="1">
              <a:solidFill>
                <a:sysClr val="windowText" lastClr="000000"/>
              </a:solidFill>
              <a:cs typeface="David" pitchFamily="2" charset="-79"/>
            </a:rPr>
            <a:t>צביעה ומיפוי של הטבלה </a:t>
          </a:r>
        </a:p>
      </dgm:t>
    </dgm:pt>
    <dgm:pt modelId="{924162D5-FAA9-49C7-8230-E4E77747B497}" type="parTrans" cxnId="{570E2C3E-940D-4D1D-91C6-BD08473A9AF1}">
      <dgm:prSet/>
      <dgm:spPr/>
      <dgm:t>
        <a:bodyPr/>
        <a:lstStyle/>
        <a:p>
          <a:pPr rtl="1"/>
          <a:endParaRPr lang="he-IL"/>
        </a:p>
      </dgm:t>
    </dgm:pt>
    <dgm:pt modelId="{DBAFF2D4-0879-428B-84C8-D1281B6C7EB6}" type="sibTrans" cxnId="{570E2C3E-940D-4D1D-91C6-BD08473A9AF1}">
      <dgm:prSet/>
      <dgm:spPr>
        <a:noFill/>
        <a:ln>
          <a:solidFill>
            <a:scrgbClr r="0" g="0" b="0">
              <a:alpha val="88000"/>
            </a:scrgbClr>
          </a:solidFill>
        </a:ln>
      </dgm:spPr>
      <dgm:t>
        <a:bodyPr/>
        <a:lstStyle/>
        <a:p>
          <a:pPr rtl="1"/>
          <a:endParaRPr lang="he-IL"/>
        </a:p>
      </dgm:t>
    </dgm:pt>
    <dgm:pt modelId="{49F26C46-250B-40A7-A63E-E910D36D0743}">
      <dgm:prSet phldrT="[טקסט]" custT="1"/>
      <dgm:spPr>
        <a:noFill/>
      </dgm:spPr>
      <dgm:t>
        <a:bodyPr/>
        <a:lstStyle/>
        <a:p>
          <a:pPr algn="ctr" rtl="1"/>
          <a:r>
            <a:rPr lang="he-IL" sz="1200" b="1">
              <a:solidFill>
                <a:sysClr val="windowText" lastClr="000000"/>
              </a:solidFill>
              <a:cs typeface="David" pitchFamily="2" charset="-79"/>
            </a:rPr>
            <a:t>ריכוז נתונים על פי מקצוע</a:t>
          </a:r>
          <a:r>
            <a:rPr lang="he-IL" sz="1200">
              <a:solidFill>
                <a:sysClr val="windowText" lastClr="000000"/>
              </a:solidFill>
              <a:cs typeface="David" pitchFamily="2" charset="-79"/>
            </a:rPr>
            <a:t>, </a:t>
          </a:r>
        </a:p>
        <a:p>
          <a:pPr algn="ctr" rtl="1"/>
          <a:r>
            <a:rPr lang="he-IL" sz="1200">
              <a:solidFill>
                <a:sysClr val="windowText" lastClr="000000"/>
              </a:solidFill>
              <a:cs typeface="David" pitchFamily="2" charset="-79"/>
            </a:rPr>
            <a:t>                             לטבלת אקסל</a:t>
          </a:r>
          <a:r>
            <a:rPr lang="he-IL" sz="1400">
              <a:solidFill>
                <a:sysClr val="windowText" lastClr="000000"/>
              </a:solidFill>
              <a:cs typeface="David" pitchFamily="2" charset="-79"/>
            </a:rPr>
            <a:t>	</a:t>
          </a:r>
          <a:r>
            <a:rPr lang="he-IL" sz="900">
              <a:solidFill>
                <a:sysClr val="windowText" lastClr="000000"/>
              </a:solidFill>
            </a:rPr>
            <a:t>			</a:t>
          </a:r>
          <a:r>
            <a:rPr lang="he-IL" sz="900"/>
            <a:t>	</a:t>
          </a:r>
          <a:endParaRPr lang="he-IL" sz="1200"/>
        </a:p>
      </dgm:t>
    </dgm:pt>
    <dgm:pt modelId="{D32D21D6-14BD-4F15-ADF4-7223DFA94824}" type="parTrans" cxnId="{D9F58FA5-24A6-4235-965B-01E32F9A898E}">
      <dgm:prSet/>
      <dgm:spPr/>
      <dgm:t>
        <a:bodyPr/>
        <a:lstStyle/>
        <a:p>
          <a:pPr rtl="1"/>
          <a:endParaRPr lang="he-IL"/>
        </a:p>
      </dgm:t>
    </dgm:pt>
    <dgm:pt modelId="{E807B76E-7A44-4778-8171-17C87AA4CF25}" type="sibTrans" cxnId="{D9F58FA5-24A6-4235-965B-01E32F9A898E}">
      <dgm:prSet/>
      <dgm:spPr>
        <a:noFill/>
        <a:ln>
          <a:solidFill>
            <a:scrgbClr r="0" g="0" b="0">
              <a:alpha val="88000"/>
            </a:scrgbClr>
          </a:solidFill>
        </a:ln>
      </dgm:spPr>
      <dgm:t>
        <a:bodyPr/>
        <a:lstStyle/>
        <a:p>
          <a:pPr rtl="1"/>
          <a:endParaRPr lang="he-IL"/>
        </a:p>
      </dgm:t>
    </dgm:pt>
    <dgm:pt modelId="{F5A0E550-C2C2-4D77-89F3-1E94EF734D6D}">
      <dgm:prSet custT="1"/>
      <dgm:spPr>
        <a:noFill/>
      </dgm:spPr>
      <dgm:t>
        <a:bodyPr/>
        <a:lstStyle/>
        <a:p>
          <a:pPr rtl="1"/>
          <a:r>
            <a:rPr lang="he-IL" sz="1200" b="1">
              <a:solidFill>
                <a:sysClr val="windowText" lastClr="000000"/>
              </a:solidFill>
              <a:cs typeface="David" pitchFamily="2" charset="-79"/>
            </a:rPr>
            <a:t>ניתוח הנתונים </a:t>
          </a:r>
          <a:r>
            <a:rPr lang="he-IL" sz="1200">
              <a:solidFill>
                <a:sysClr val="windowText" lastClr="000000"/>
              </a:solidFill>
              <a:cs typeface="David" pitchFamily="2" charset="-79"/>
            </a:rPr>
            <a:t>עם רכזי המקצוע, </a:t>
          </a:r>
        </a:p>
        <a:p>
          <a:pPr rtl="1"/>
          <a:r>
            <a:rPr lang="he-IL" sz="1200">
              <a:solidFill>
                <a:sysClr val="windowText" lastClr="000000"/>
              </a:solidFill>
              <a:cs typeface="David" pitchFamily="2" charset="-79"/>
            </a:rPr>
            <a:t>ובמקרים נבחרים, ניתוח הנתונים עם הצוות</a:t>
          </a:r>
        </a:p>
      </dgm:t>
    </dgm:pt>
    <dgm:pt modelId="{D1D9F761-243D-4797-82CF-88AF022D39AB}" type="parTrans" cxnId="{4187F18D-34C5-42D1-A181-C312B52C50D8}">
      <dgm:prSet/>
      <dgm:spPr/>
      <dgm:t>
        <a:bodyPr/>
        <a:lstStyle/>
        <a:p>
          <a:pPr rtl="1"/>
          <a:endParaRPr lang="he-IL"/>
        </a:p>
      </dgm:t>
    </dgm:pt>
    <dgm:pt modelId="{CC441461-783C-4104-80A1-FA68283B60B4}" type="sibTrans" cxnId="{4187F18D-34C5-42D1-A181-C312B52C50D8}">
      <dgm:prSet/>
      <dgm:spPr>
        <a:noFill/>
        <a:ln>
          <a:solidFill>
            <a:scrgbClr r="0" g="0" b="0">
              <a:alpha val="88000"/>
            </a:scrgbClr>
          </a:solidFill>
        </a:ln>
      </dgm:spPr>
      <dgm:t>
        <a:bodyPr/>
        <a:lstStyle/>
        <a:p>
          <a:pPr rtl="1"/>
          <a:endParaRPr lang="he-IL"/>
        </a:p>
      </dgm:t>
    </dgm:pt>
    <dgm:pt modelId="{9DFDDD05-7F18-4B60-AA67-E845642EE34C}">
      <dgm:prSet custT="1"/>
      <dgm:spPr>
        <a:noFill/>
      </dgm:spPr>
      <dgm:t>
        <a:bodyPr/>
        <a:lstStyle/>
        <a:p>
          <a:pPr rtl="1"/>
          <a:r>
            <a:rPr lang="he-IL" sz="1200" b="1">
              <a:solidFill>
                <a:sysClr val="windowText" lastClr="000000"/>
              </a:solidFill>
              <a:cs typeface="David" pitchFamily="2" charset="-79"/>
            </a:rPr>
            <a:t>בניית קבוצות תגבור </a:t>
          </a:r>
        </a:p>
        <a:p>
          <a:pPr rtl="1"/>
          <a:r>
            <a:rPr lang="he-IL" sz="1200">
              <a:solidFill>
                <a:sysClr val="windowText" lastClr="000000"/>
              </a:solidFill>
              <a:cs typeface="David" pitchFamily="2" charset="-79"/>
            </a:rPr>
            <a:t>ואיגום משאבים למימושן </a:t>
          </a:r>
        </a:p>
      </dgm:t>
    </dgm:pt>
    <dgm:pt modelId="{62DB276D-7C35-4C83-9539-1BEB847E5346}" type="parTrans" cxnId="{AF7CFCD6-6C31-4E67-86A9-29EBF01EE204}">
      <dgm:prSet/>
      <dgm:spPr/>
      <dgm:t>
        <a:bodyPr/>
        <a:lstStyle/>
        <a:p>
          <a:pPr rtl="1"/>
          <a:endParaRPr lang="he-IL"/>
        </a:p>
      </dgm:t>
    </dgm:pt>
    <dgm:pt modelId="{0830322B-7072-49AF-9E9C-F26DAAD19317}" type="sibTrans" cxnId="{AF7CFCD6-6C31-4E67-86A9-29EBF01EE204}">
      <dgm:prSet/>
      <dgm:spPr>
        <a:noFill/>
        <a:ln>
          <a:solidFill>
            <a:scrgbClr r="0" g="0" b="0">
              <a:alpha val="88000"/>
            </a:scrgbClr>
          </a:solidFill>
        </a:ln>
      </dgm:spPr>
      <dgm:t>
        <a:bodyPr/>
        <a:lstStyle/>
        <a:p>
          <a:pPr rtl="1"/>
          <a:endParaRPr lang="he-IL"/>
        </a:p>
      </dgm:t>
    </dgm:pt>
    <dgm:pt modelId="{EE41355F-6F51-4065-B3EE-B3374D245160}">
      <dgm:prSet custT="1"/>
      <dgm:spPr>
        <a:noFill/>
      </dgm:spPr>
      <dgm:t>
        <a:bodyPr/>
        <a:lstStyle/>
        <a:p>
          <a:pPr rtl="1"/>
          <a:r>
            <a:rPr lang="he-IL" sz="1200" b="1">
              <a:solidFill>
                <a:sysClr val="windowText" lastClr="000000"/>
              </a:solidFill>
              <a:cs typeface="David" pitchFamily="2" charset="-79"/>
            </a:rPr>
            <a:t>בניית תוכנית עבודה על-ידי הרכז</a:t>
          </a:r>
          <a:r>
            <a:rPr lang="he-IL" sz="1200">
              <a:solidFill>
                <a:sysClr val="windowText" lastClr="000000"/>
              </a:solidFill>
              <a:cs typeface="David" pitchFamily="2" charset="-79"/>
            </a:rPr>
            <a:t>, </a:t>
          </a:r>
        </a:p>
        <a:p>
          <a:pPr rtl="1"/>
          <a:r>
            <a:rPr lang="he-IL" sz="1200">
              <a:solidFill>
                <a:sysClr val="windowText" lastClr="000000"/>
              </a:solidFill>
              <a:cs typeface="David" pitchFamily="2" charset="-79"/>
            </a:rPr>
            <a:t>לטיפול בנקודות תורפה </a:t>
          </a:r>
          <a:endParaRPr lang="en-US" sz="1200">
            <a:solidFill>
              <a:sysClr val="windowText" lastClr="000000"/>
            </a:solidFill>
            <a:cs typeface="David" pitchFamily="2" charset="-79"/>
          </a:endParaRPr>
        </a:p>
      </dgm:t>
    </dgm:pt>
    <dgm:pt modelId="{EF2E2A23-6A39-4FE1-9AFB-26F30C7469B9}" type="parTrans" cxnId="{A670B029-988D-46B9-A646-C9B36319F55C}">
      <dgm:prSet/>
      <dgm:spPr/>
      <dgm:t>
        <a:bodyPr/>
        <a:lstStyle/>
        <a:p>
          <a:pPr rtl="1"/>
          <a:endParaRPr lang="he-IL"/>
        </a:p>
      </dgm:t>
    </dgm:pt>
    <dgm:pt modelId="{810C7EBD-82EB-4879-B425-1F8E3F7029E6}" type="sibTrans" cxnId="{A670B029-988D-46B9-A646-C9B36319F55C}">
      <dgm:prSet/>
      <dgm:spPr/>
      <dgm:t>
        <a:bodyPr/>
        <a:lstStyle/>
        <a:p>
          <a:pPr rtl="1"/>
          <a:endParaRPr lang="he-IL"/>
        </a:p>
      </dgm:t>
    </dgm:pt>
    <dgm:pt modelId="{660E1BF3-164E-46E6-B4D4-C50D7D2B7FF6}" type="pres">
      <dgm:prSet presAssocID="{3D5C779D-6B81-434F-B70B-D2ACF9935ACF}" presName="linearFlow" presStyleCnt="0">
        <dgm:presLayoutVars>
          <dgm:resizeHandles val="exact"/>
        </dgm:presLayoutVars>
      </dgm:prSet>
      <dgm:spPr/>
      <dgm:t>
        <a:bodyPr/>
        <a:lstStyle/>
        <a:p>
          <a:pPr rtl="1"/>
          <a:endParaRPr lang="he-IL"/>
        </a:p>
      </dgm:t>
    </dgm:pt>
    <dgm:pt modelId="{F1F7125B-F474-4E39-A25E-E49783AC9B3B}" type="pres">
      <dgm:prSet presAssocID="{7EA719B1-4608-46B1-A95B-F2C9058B0D1B}" presName="node" presStyleLbl="node1" presStyleIdx="0" presStyleCnt="6" custScaleX="197491" custScaleY="99846">
        <dgm:presLayoutVars>
          <dgm:bulletEnabled val="1"/>
        </dgm:presLayoutVars>
      </dgm:prSet>
      <dgm:spPr/>
      <dgm:t>
        <a:bodyPr/>
        <a:lstStyle/>
        <a:p>
          <a:pPr rtl="1"/>
          <a:endParaRPr lang="he-IL"/>
        </a:p>
      </dgm:t>
    </dgm:pt>
    <dgm:pt modelId="{BEA7CB93-A130-4EAF-B783-D05CB709F5B3}" type="pres">
      <dgm:prSet presAssocID="{A79FFD27-CA00-46A1-9ED1-CAF8FE225CE4}" presName="sibTrans" presStyleLbl="sibTrans2D1" presStyleIdx="0" presStyleCnt="5" custLinFactNeighborY="42479"/>
      <dgm:spPr/>
      <dgm:t>
        <a:bodyPr/>
        <a:lstStyle/>
        <a:p>
          <a:pPr rtl="1"/>
          <a:endParaRPr lang="he-IL"/>
        </a:p>
      </dgm:t>
    </dgm:pt>
    <dgm:pt modelId="{2A75799E-17D3-4287-A8FE-540746091A8B}" type="pres">
      <dgm:prSet presAssocID="{A79FFD27-CA00-46A1-9ED1-CAF8FE225CE4}" presName="connectorText" presStyleLbl="sibTrans2D1" presStyleIdx="0" presStyleCnt="5"/>
      <dgm:spPr/>
      <dgm:t>
        <a:bodyPr/>
        <a:lstStyle/>
        <a:p>
          <a:pPr rtl="1"/>
          <a:endParaRPr lang="he-IL"/>
        </a:p>
      </dgm:t>
    </dgm:pt>
    <dgm:pt modelId="{1E6D5D47-92D2-4996-AC8D-4AD38E1AAD92}" type="pres">
      <dgm:prSet presAssocID="{E780A26A-6BAA-43E6-9B3A-37B6DAD5F01B}" presName="node" presStyleLbl="node1" presStyleIdx="1" presStyleCnt="6" custScaleX="129767">
        <dgm:presLayoutVars>
          <dgm:bulletEnabled val="1"/>
        </dgm:presLayoutVars>
      </dgm:prSet>
      <dgm:spPr/>
      <dgm:t>
        <a:bodyPr/>
        <a:lstStyle/>
        <a:p>
          <a:pPr rtl="1"/>
          <a:endParaRPr lang="he-IL"/>
        </a:p>
      </dgm:t>
    </dgm:pt>
    <dgm:pt modelId="{F7B6E9F2-5570-469C-B2F9-37FA31EEA1E3}" type="pres">
      <dgm:prSet presAssocID="{DBAFF2D4-0879-428B-84C8-D1281B6C7EB6}" presName="sibTrans" presStyleLbl="sibTrans2D1" presStyleIdx="1" presStyleCnt="5" custLinFactNeighborX="-13902" custLinFactNeighborY="-54064"/>
      <dgm:spPr/>
      <dgm:t>
        <a:bodyPr/>
        <a:lstStyle/>
        <a:p>
          <a:pPr rtl="1"/>
          <a:endParaRPr lang="he-IL"/>
        </a:p>
      </dgm:t>
    </dgm:pt>
    <dgm:pt modelId="{93044387-7BCA-49F4-BB99-B4F0D2DC120C}" type="pres">
      <dgm:prSet presAssocID="{DBAFF2D4-0879-428B-84C8-D1281B6C7EB6}" presName="connectorText" presStyleLbl="sibTrans2D1" presStyleIdx="1" presStyleCnt="5"/>
      <dgm:spPr/>
      <dgm:t>
        <a:bodyPr/>
        <a:lstStyle/>
        <a:p>
          <a:pPr rtl="1"/>
          <a:endParaRPr lang="he-IL"/>
        </a:p>
      </dgm:t>
    </dgm:pt>
    <dgm:pt modelId="{CF424C04-679C-41D8-81BF-3F5996FFCB59}" type="pres">
      <dgm:prSet presAssocID="{49F26C46-250B-40A7-A63E-E910D36D0743}" presName="node" presStyleLbl="node1" presStyleIdx="2" presStyleCnt="6" custScaleX="129184">
        <dgm:presLayoutVars>
          <dgm:bulletEnabled val="1"/>
        </dgm:presLayoutVars>
      </dgm:prSet>
      <dgm:spPr/>
      <dgm:t>
        <a:bodyPr/>
        <a:lstStyle/>
        <a:p>
          <a:pPr rtl="1"/>
          <a:endParaRPr lang="he-IL"/>
        </a:p>
      </dgm:t>
    </dgm:pt>
    <dgm:pt modelId="{ECCFC61B-1A4E-4CB9-8019-DBF91D7C02C4}" type="pres">
      <dgm:prSet presAssocID="{E807B76E-7A44-4778-8171-17C87AA4CF25}" presName="sibTrans" presStyleLbl="sibTrans2D1" presStyleIdx="2" presStyleCnt="5" custLinFactNeighborX="-27804" custLinFactNeighborY="-27032"/>
      <dgm:spPr/>
      <dgm:t>
        <a:bodyPr/>
        <a:lstStyle/>
        <a:p>
          <a:pPr rtl="1"/>
          <a:endParaRPr lang="he-IL"/>
        </a:p>
      </dgm:t>
    </dgm:pt>
    <dgm:pt modelId="{7F97EE65-1886-4098-9759-CEF01D276279}" type="pres">
      <dgm:prSet presAssocID="{E807B76E-7A44-4778-8171-17C87AA4CF25}" presName="connectorText" presStyleLbl="sibTrans2D1" presStyleIdx="2" presStyleCnt="5"/>
      <dgm:spPr/>
      <dgm:t>
        <a:bodyPr/>
        <a:lstStyle/>
        <a:p>
          <a:pPr rtl="1"/>
          <a:endParaRPr lang="he-IL"/>
        </a:p>
      </dgm:t>
    </dgm:pt>
    <dgm:pt modelId="{8917AF39-D7A1-412F-9D03-E97891EDD3D7}" type="pres">
      <dgm:prSet presAssocID="{F5A0E550-C2C2-4D77-89F3-1E94EF734D6D}" presName="node" presStyleLbl="node1" presStyleIdx="3" presStyleCnt="6" custScaleX="130934">
        <dgm:presLayoutVars>
          <dgm:bulletEnabled val="1"/>
        </dgm:presLayoutVars>
      </dgm:prSet>
      <dgm:spPr/>
      <dgm:t>
        <a:bodyPr/>
        <a:lstStyle/>
        <a:p>
          <a:pPr rtl="1"/>
          <a:endParaRPr lang="he-IL"/>
        </a:p>
      </dgm:t>
    </dgm:pt>
    <dgm:pt modelId="{C3A7A1FA-1234-46A3-91B4-EC9FDB138CFE}" type="pres">
      <dgm:prSet presAssocID="{CC441461-783C-4104-80A1-FA68283B60B4}" presName="sibTrans" presStyleLbl="sibTrans2D1" presStyleIdx="3" presStyleCnt="5" custLinFactNeighborX="-13902" custLinFactNeighborY="15447"/>
      <dgm:spPr/>
      <dgm:t>
        <a:bodyPr/>
        <a:lstStyle/>
        <a:p>
          <a:pPr rtl="1"/>
          <a:endParaRPr lang="he-IL"/>
        </a:p>
      </dgm:t>
    </dgm:pt>
    <dgm:pt modelId="{F5F44869-7947-4CB7-B49B-AD8CB272310A}" type="pres">
      <dgm:prSet presAssocID="{CC441461-783C-4104-80A1-FA68283B60B4}" presName="connectorText" presStyleLbl="sibTrans2D1" presStyleIdx="3" presStyleCnt="5"/>
      <dgm:spPr/>
      <dgm:t>
        <a:bodyPr/>
        <a:lstStyle/>
        <a:p>
          <a:pPr rtl="1"/>
          <a:endParaRPr lang="he-IL"/>
        </a:p>
      </dgm:t>
    </dgm:pt>
    <dgm:pt modelId="{9940E235-57FA-451E-931E-3AC1609BE7CB}" type="pres">
      <dgm:prSet presAssocID="{9DFDDD05-7F18-4B60-AA67-E845642EE34C}" presName="node" presStyleLbl="node1" presStyleIdx="4" presStyleCnt="6" custScaleX="132683">
        <dgm:presLayoutVars>
          <dgm:bulletEnabled val="1"/>
        </dgm:presLayoutVars>
      </dgm:prSet>
      <dgm:spPr/>
      <dgm:t>
        <a:bodyPr/>
        <a:lstStyle/>
        <a:p>
          <a:pPr rtl="1"/>
          <a:endParaRPr lang="he-IL"/>
        </a:p>
      </dgm:t>
    </dgm:pt>
    <dgm:pt modelId="{A4C50215-217F-4FD1-A890-5A84411FDD2B}" type="pres">
      <dgm:prSet presAssocID="{0830322B-7072-49AF-9E9C-F26DAAD19317}" presName="sibTrans" presStyleLbl="sibTrans2D1" presStyleIdx="4" presStyleCnt="5"/>
      <dgm:spPr/>
      <dgm:t>
        <a:bodyPr/>
        <a:lstStyle/>
        <a:p>
          <a:pPr rtl="1"/>
          <a:endParaRPr lang="he-IL"/>
        </a:p>
      </dgm:t>
    </dgm:pt>
    <dgm:pt modelId="{5A315C11-51C8-4799-9AFD-57AEEA7D12C2}" type="pres">
      <dgm:prSet presAssocID="{0830322B-7072-49AF-9E9C-F26DAAD19317}" presName="connectorText" presStyleLbl="sibTrans2D1" presStyleIdx="4" presStyleCnt="5"/>
      <dgm:spPr/>
      <dgm:t>
        <a:bodyPr/>
        <a:lstStyle/>
        <a:p>
          <a:pPr rtl="1"/>
          <a:endParaRPr lang="he-IL"/>
        </a:p>
      </dgm:t>
    </dgm:pt>
    <dgm:pt modelId="{A0FFE706-DBF9-4C17-A1DA-BC04DFC55474}" type="pres">
      <dgm:prSet presAssocID="{EE41355F-6F51-4065-B3EE-B3374D245160}" presName="node" presStyleLbl="node1" presStyleIdx="5" presStyleCnt="6" custScaleX="134433">
        <dgm:presLayoutVars>
          <dgm:bulletEnabled val="1"/>
        </dgm:presLayoutVars>
      </dgm:prSet>
      <dgm:spPr/>
      <dgm:t>
        <a:bodyPr/>
        <a:lstStyle/>
        <a:p>
          <a:pPr rtl="1"/>
          <a:endParaRPr lang="he-IL"/>
        </a:p>
      </dgm:t>
    </dgm:pt>
  </dgm:ptLst>
  <dgm:cxnLst>
    <dgm:cxn modelId="{7E21F3F7-AA49-47D2-808C-0C5D75601FE4}" type="presOf" srcId="{3D5C779D-6B81-434F-B70B-D2ACF9935ACF}" destId="{660E1BF3-164E-46E6-B4D4-C50D7D2B7FF6}" srcOrd="0" destOrd="0" presId="urn:microsoft.com/office/officeart/2005/8/layout/process2"/>
    <dgm:cxn modelId="{944FEE55-5BA7-4E47-A2C5-556D559C7E64}" type="presOf" srcId="{E807B76E-7A44-4778-8171-17C87AA4CF25}" destId="{ECCFC61B-1A4E-4CB9-8019-DBF91D7C02C4}" srcOrd="0" destOrd="0" presId="urn:microsoft.com/office/officeart/2005/8/layout/process2"/>
    <dgm:cxn modelId="{4187F18D-34C5-42D1-A181-C312B52C50D8}" srcId="{3D5C779D-6B81-434F-B70B-D2ACF9935ACF}" destId="{F5A0E550-C2C2-4D77-89F3-1E94EF734D6D}" srcOrd="3" destOrd="0" parTransId="{D1D9F761-243D-4797-82CF-88AF022D39AB}" sibTransId="{CC441461-783C-4104-80A1-FA68283B60B4}"/>
    <dgm:cxn modelId="{AA3FD736-C9DC-4B5F-8BEA-17478328D25A}" type="presOf" srcId="{E807B76E-7A44-4778-8171-17C87AA4CF25}" destId="{7F97EE65-1886-4098-9759-CEF01D276279}" srcOrd="1" destOrd="0" presId="urn:microsoft.com/office/officeart/2005/8/layout/process2"/>
    <dgm:cxn modelId="{84747796-5BC2-450F-86A9-96940D23B497}" type="presOf" srcId="{49F26C46-250B-40A7-A63E-E910D36D0743}" destId="{CF424C04-679C-41D8-81BF-3F5996FFCB59}" srcOrd="0" destOrd="0" presId="urn:microsoft.com/office/officeart/2005/8/layout/process2"/>
    <dgm:cxn modelId="{7C90B8E5-A04C-4352-804C-2D5DDB6EA997}" type="presOf" srcId="{9DFDDD05-7F18-4B60-AA67-E845642EE34C}" destId="{9940E235-57FA-451E-931E-3AC1609BE7CB}" srcOrd="0" destOrd="0" presId="urn:microsoft.com/office/officeart/2005/8/layout/process2"/>
    <dgm:cxn modelId="{350C6FA4-6EFC-4165-8C96-81A5DB715EE9}" type="presOf" srcId="{7EA719B1-4608-46B1-A95B-F2C9058B0D1B}" destId="{F1F7125B-F474-4E39-A25E-E49783AC9B3B}" srcOrd="0" destOrd="0" presId="urn:microsoft.com/office/officeart/2005/8/layout/process2"/>
    <dgm:cxn modelId="{A670B029-988D-46B9-A646-C9B36319F55C}" srcId="{3D5C779D-6B81-434F-B70B-D2ACF9935ACF}" destId="{EE41355F-6F51-4065-B3EE-B3374D245160}" srcOrd="5" destOrd="0" parTransId="{EF2E2A23-6A39-4FE1-9AFB-26F30C7469B9}" sibTransId="{810C7EBD-82EB-4879-B425-1F8E3F7029E6}"/>
    <dgm:cxn modelId="{13ABDE3F-C5E1-474C-8DB1-F35142468A01}" type="presOf" srcId="{EE41355F-6F51-4065-B3EE-B3374D245160}" destId="{A0FFE706-DBF9-4C17-A1DA-BC04DFC55474}" srcOrd="0" destOrd="0" presId="urn:microsoft.com/office/officeart/2005/8/layout/process2"/>
    <dgm:cxn modelId="{97EC161F-F4CC-42F8-8299-84A574B7B119}" type="presOf" srcId="{E780A26A-6BAA-43E6-9B3A-37B6DAD5F01B}" destId="{1E6D5D47-92D2-4996-AC8D-4AD38E1AAD92}" srcOrd="0" destOrd="0" presId="urn:microsoft.com/office/officeart/2005/8/layout/process2"/>
    <dgm:cxn modelId="{65377E34-48F4-4B9F-862F-F0CBE08C86B3}" type="presOf" srcId="{DBAFF2D4-0879-428B-84C8-D1281B6C7EB6}" destId="{93044387-7BCA-49F4-BB99-B4F0D2DC120C}" srcOrd="1" destOrd="0" presId="urn:microsoft.com/office/officeart/2005/8/layout/process2"/>
    <dgm:cxn modelId="{682D5ECD-11E0-4008-BFEE-229E1CBE00EE}" srcId="{3D5C779D-6B81-434F-B70B-D2ACF9935ACF}" destId="{7EA719B1-4608-46B1-A95B-F2C9058B0D1B}" srcOrd="0" destOrd="0" parTransId="{B018B482-856E-486A-B016-A77C16C30F5B}" sibTransId="{A79FFD27-CA00-46A1-9ED1-CAF8FE225CE4}"/>
    <dgm:cxn modelId="{1F322706-D64C-47E3-BC1A-4688B6113A87}" type="presOf" srcId="{CC441461-783C-4104-80A1-FA68283B60B4}" destId="{F5F44869-7947-4CB7-B49B-AD8CB272310A}" srcOrd="1" destOrd="0" presId="urn:microsoft.com/office/officeart/2005/8/layout/process2"/>
    <dgm:cxn modelId="{D9F58FA5-24A6-4235-965B-01E32F9A898E}" srcId="{3D5C779D-6B81-434F-B70B-D2ACF9935ACF}" destId="{49F26C46-250B-40A7-A63E-E910D36D0743}" srcOrd="2" destOrd="0" parTransId="{D32D21D6-14BD-4F15-ADF4-7223DFA94824}" sibTransId="{E807B76E-7A44-4778-8171-17C87AA4CF25}"/>
    <dgm:cxn modelId="{B5EA0EFC-E507-4A5E-9002-4003BE6E431E}" type="presOf" srcId="{0830322B-7072-49AF-9E9C-F26DAAD19317}" destId="{5A315C11-51C8-4799-9AFD-57AEEA7D12C2}" srcOrd="1" destOrd="0" presId="urn:microsoft.com/office/officeart/2005/8/layout/process2"/>
    <dgm:cxn modelId="{EA584D32-77C4-4525-A4FC-9DCD1DEA61CC}" type="presOf" srcId="{DBAFF2D4-0879-428B-84C8-D1281B6C7EB6}" destId="{F7B6E9F2-5570-469C-B2F9-37FA31EEA1E3}" srcOrd="0" destOrd="0" presId="urn:microsoft.com/office/officeart/2005/8/layout/process2"/>
    <dgm:cxn modelId="{2ED542DC-D8A8-4FF4-A0FF-F3BBBD8AF8E5}" type="presOf" srcId="{A79FFD27-CA00-46A1-9ED1-CAF8FE225CE4}" destId="{2A75799E-17D3-4287-A8FE-540746091A8B}" srcOrd="1" destOrd="0" presId="urn:microsoft.com/office/officeart/2005/8/layout/process2"/>
    <dgm:cxn modelId="{F7641F14-0BB6-4177-8C9A-0D4A796AE937}" type="presOf" srcId="{F5A0E550-C2C2-4D77-89F3-1E94EF734D6D}" destId="{8917AF39-D7A1-412F-9D03-E97891EDD3D7}" srcOrd="0" destOrd="0" presId="urn:microsoft.com/office/officeart/2005/8/layout/process2"/>
    <dgm:cxn modelId="{38657BD8-43B3-4AC8-86DD-11AD144C944D}" type="presOf" srcId="{0830322B-7072-49AF-9E9C-F26DAAD19317}" destId="{A4C50215-217F-4FD1-A890-5A84411FDD2B}" srcOrd="0" destOrd="0" presId="urn:microsoft.com/office/officeart/2005/8/layout/process2"/>
    <dgm:cxn modelId="{570E2C3E-940D-4D1D-91C6-BD08473A9AF1}" srcId="{3D5C779D-6B81-434F-B70B-D2ACF9935ACF}" destId="{E780A26A-6BAA-43E6-9B3A-37B6DAD5F01B}" srcOrd="1" destOrd="0" parTransId="{924162D5-FAA9-49C7-8230-E4E77747B497}" sibTransId="{DBAFF2D4-0879-428B-84C8-D1281B6C7EB6}"/>
    <dgm:cxn modelId="{AF7CFCD6-6C31-4E67-86A9-29EBF01EE204}" srcId="{3D5C779D-6B81-434F-B70B-D2ACF9935ACF}" destId="{9DFDDD05-7F18-4B60-AA67-E845642EE34C}" srcOrd="4" destOrd="0" parTransId="{62DB276D-7C35-4C83-9539-1BEB847E5346}" sibTransId="{0830322B-7072-49AF-9E9C-F26DAAD19317}"/>
    <dgm:cxn modelId="{7C38D318-008C-40D7-82A0-1C121856EEEB}" type="presOf" srcId="{CC441461-783C-4104-80A1-FA68283B60B4}" destId="{C3A7A1FA-1234-46A3-91B4-EC9FDB138CFE}" srcOrd="0" destOrd="0" presId="urn:microsoft.com/office/officeart/2005/8/layout/process2"/>
    <dgm:cxn modelId="{7111AB5F-E404-41ED-9E9B-B8F72530B109}" type="presOf" srcId="{A79FFD27-CA00-46A1-9ED1-CAF8FE225CE4}" destId="{BEA7CB93-A130-4EAF-B783-D05CB709F5B3}" srcOrd="0" destOrd="0" presId="urn:microsoft.com/office/officeart/2005/8/layout/process2"/>
    <dgm:cxn modelId="{9B9E1DFA-BFA7-40DF-85F1-94B51BCD3D47}" type="presParOf" srcId="{660E1BF3-164E-46E6-B4D4-C50D7D2B7FF6}" destId="{F1F7125B-F474-4E39-A25E-E49783AC9B3B}" srcOrd="0" destOrd="0" presId="urn:microsoft.com/office/officeart/2005/8/layout/process2"/>
    <dgm:cxn modelId="{99A2CA3C-D59C-46E7-BFEB-4A3A59EE627D}" type="presParOf" srcId="{660E1BF3-164E-46E6-B4D4-C50D7D2B7FF6}" destId="{BEA7CB93-A130-4EAF-B783-D05CB709F5B3}" srcOrd="1" destOrd="0" presId="urn:microsoft.com/office/officeart/2005/8/layout/process2"/>
    <dgm:cxn modelId="{CC35F651-3638-48D2-B77A-DF57FBFEF3A3}" type="presParOf" srcId="{BEA7CB93-A130-4EAF-B783-D05CB709F5B3}" destId="{2A75799E-17D3-4287-A8FE-540746091A8B}" srcOrd="0" destOrd="0" presId="urn:microsoft.com/office/officeart/2005/8/layout/process2"/>
    <dgm:cxn modelId="{F9E34269-79F3-4C90-9062-02C1CEE21A7F}" type="presParOf" srcId="{660E1BF3-164E-46E6-B4D4-C50D7D2B7FF6}" destId="{1E6D5D47-92D2-4996-AC8D-4AD38E1AAD92}" srcOrd="2" destOrd="0" presId="urn:microsoft.com/office/officeart/2005/8/layout/process2"/>
    <dgm:cxn modelId="{A5959DE6-BCBB-4F58-A7D5-C9D16F12877C}" type="presParOf" srcId="{660E1BF3-164E-46E6-B4D4-C50D7D2B7FF6}" destId="{F7B6E9F2-5570-469C-B2F9-37FA31EEA1E3}" srcOrd="3" destOrd="0" presId="urn:microsoft.com/office/officeart/2005/8/layout/process2"/>
    <dgm:cxn modelId="{21C2BDB7-CA96-4D66-AE62-1A36CADFFA93}" type="presParOf" srcId="{F7B6E9F2-5570-469C-B2F9-37FA31EEA1E3}" destId="{93044387-7BCA-49F4-BB99-B4F0D2DC120C}" srcOrd="0" destOrd="0" presId="urn:microsoft.com/office/officeart/2005/8/layout/process2"/>
    <dgm:cxn modelId="{5EB44D8E-648E-4619-93A5-CC7CAF70F9FF}" type="presParOf" srcId="{660E1BF3-164E-46E6-B4D4-C50D7D2B7FF6}" destId="{CF424C04-679C-41D8-81BF-3F5996FFCB59}" srcOrd="4" destOrd="0" presId="urn:microsoft.com/office/officeart/2005/8/layout/process2"/>
    <dgm:cxn modelId="{97A27267-22FA-44C2-8EA5-16AE26705D36}" type="presParOf" srcId="{660E1BF3-164E-46E6-B4D4-C50D7D2B7FF6}" destId="{ECCFC61B-1A4E-4CB9-8019-DBF91D7C02C4}" srcOrd="5" destOrd="0" presId="urn:microsoft.com/office/officeart/2005/8/layout/process2"/>
    <dgm:cxn modelId="{8077433F-E750-4B3E-AF30-7E9928EE4840}" type="presParOf" srcId="{ECCFC61B-1A4E-4CB9-8019-DBF91D7C02C4}" destId="{7F97EE65-1886-4098-9759-CEF01D276279}" srcOrd="0" destOrd="0" presId="urn:microsoft.com/office/officeart/2005/8/layout/process2"/>
    <dgm:cxn modelId="{E48C28F0-EAF3-471F-9208-46A11872A27B}" type="presParOf" srcId="{660E1BF3-164E-46E6-B4D4-C50D7D2B7FF6}" destId="{8917AF39-D7A1-412F-9D03-E97891EDD3D7}" srcOrd="6" destOrd="0" presId="urn:microsoft.com/office/officeart/2005/8/layout/process2"/>
    <dgm:cxn modelId="{C86F529D-91A7-4759-BCC1-9E289FD53E5D}" type="presParOf" srcId="{660E1BF3-164E-46E6-B4D4-C50D7D2B7FF6}" destId="{C3A7A1FA-1234-46A3-91B4-EC9FDB138CFE}" srcOrd="7" destOrd="0" presId="urn:microsoft.com/office/officeart/2005/8/layout/process2"/>
    <dgm:cxn modelId="{A97D9BBF-4AC7-4463-8986-CF54F0D0F609}" type="presParOf" srcId="{C3A7A1FA-1234-46A3-91B4-EC9FDB138CFE}" destId="{F5F44869-7947-4CB7-B49B-AD8CB272310A}" srcOrd="0" destOrd="0" presId="urn:microsoft.com/office/officeart/2005/8/layout/process2"/>
    <dgm:cxn modelId="{4802BFB5-1AA9-4F41-AA3C-28E417EAA359}" type="presParOf" srcId="{660E1BF3-164E-46E6-B4D4-C50D7D2B7FF6}" destId="{9940E235-57FA-451E-931E-3AC1609BE7CB}" srcOrd="8" destOrd="0" presId="urn:microsoft.com/office/officeart/2005/8/layout/process2"/>
    <dgm:cxn modelId="{68DB3989-EE6C-4950-9578-3983BAC1F6A0}" type="presParOf" srcId="{660E1BF3-164E-46E6-B4D4-C50D7D2B7FF6}" destId="{A4C50215-217F-4FD1-A890-5A84411FDD2B}" srcOrd="9" destOrd="0" presId="urn:microsoft.com/office/officeart/2005/8/layout/process2"/>
    <dgm:cxn modelId="{E826281D-7E92-434C-BF54-80F04688568C}" type="presParOf" srcId="{A4C50215-217F-4FD1-A890-5A84411FDD2B}" destId="{5A315C11-51C8-4799-9AFD-57AEEA7D12C2}" srcOrd="0" destOrd="0" presId="urn:microsoft.com/office/officeart/2005/8/layout/process2"/>
    <dgm:cxn modelId="{DF81BC78-09CD-4AB6-82A6-9D413E4F9A53}" type="presParOf" srcId="{660E1BF3-164E-46E6-B4D4-C50D7D2B7FF6}" destId="{A0FFE706-DBF9-4C17-A1DA-BC04DFC55474}" srcOrd="10"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F7125B-F474-4E39-A25E-E49783AC9B3B}">
      <dsp:nvSpPr>
        <dsp:cNvPr id="0" name=""/>
        <dsp:cNvSpPr/>
      </dsp:nvSpPr>
      <dsp:spPr>
        <a:xfrm>
          <a:off x="520861" y="4030"/>
          <a:ext cx="3835076" cy="484727"/>
        </a:xfrm>
        <a:prstGeom prst="roundRect">
          <a:avLst>
            <a:gd name="adj" fmla="val 10000"/>
          </a:avLst>
        </a:prstGeom>
        <a:noFill/>
        <a:ln w="25400" cap="rnd" cmpd="dbl"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solidFill>
                <a:sysClr val="windowText" lastClr="000000"/>
              </a:solidFill>
              <a:cs typeface="David" pitchFamily="2" charset="-79"/>
            </a:rPr>
            <a:t>סגירת שנה והיערכות לתחילת שנה</a:t>
          </a:r>
          <a:r>
            <a:rPr lang="en-US" sz="1200" kern="1200">
              <a:solidFill>
                <a:sysClr val="windowText" lastClr="000000"/>
              </a:solidFill>
              <a:cs typeface="David" pitchFamily="2" charset="-79"/>
            </a:rPr>
            <a:t> - </a:t>
          </a:r>
          <a:r>
            <a:rPr lang="he-IL" sz="1200" kern="1200">
              <a:solidFill>
                <a:sysClr val="windowText" lastClr="000000"/>
              </a:solidFill>
              <a:cs typeface="David" pitchFamily="2" charset="-79"/>
            </a:rPr>
            <a:t> </a:t>
          </a:r>
        </a:p>
        <a:p>
          <a:pPr lvl="0" algn="ctr" defTabSz="533400" rtl="1">
            <a:lnSpc>
              <a:spcPct val="90000"/>
            </a:lnSpc>
            <a:spcBef>
              <a:spcPct val="0"/>
            </a:spcBef>
            <a:spcAft>
              <a:spcPct val="35000"/>
            </a:spcAft>
          </a:pPr>
          <a:r>
            <a:rPr lang="he-IL" sz="1200" b="1" kern="1200">
              <a:solidFill>
                <a:sysClr val="windowText" lastClr="000000"/>
              </a:solidFill>
              <a:cs typeface="David" pitchFamily="2" charset="-79"/>
            </a:rPr>
            <a:t>איסוף נתונים</a:t>
          </a:r>
          <a:r>
            <a:rPr lang="he-IL" sz="1200" kern="1200">
              <a:solidFill>
                <a:sysClr val="windowText" lastClr="000000"/>
              </a:solidFill>
              <a:cs typeface="David" pitchFamily="2" charset="-79"/>
            </a:rPr>
            <a:t>: העלאת ציונים וצפי לטבלת אקסל </a:t>
          </a:r>
        </a:p>
        <a:p>
          <a:pPr lvl="0" algn="ctr" defTabSz="533400" rtl="1">
            <a:lnSpc>
              <a:spcPct val="90000"/>
            </a:lnSpc>
            <a:spcBef>
              <a:spcPct val="0"/>
            </a:spcBef>
            <a:spcAft>
              <a:spcPct val="35000"/>
            </a:spcAft>
          </a:pPr>
          <a:r>
            <a:rPr lang="he-IL" sz="1200" kern="1200">
              <a:solidFill>
                <a:sysClr val="windowText" lastClr="000000"/>
              </a:solidFill>
              <a:cs typeface="David" pitchFamily="2" charset="-79"/>
            </a:rPr>
            <a:t>וחלוקתם למחנכים, לרכזי השכבות ולרכזי המקצוע </a:t>
          </a:r>
        </a:p>
      </dsp:txBody>
      <dsp:txXfrm>
        <a:off x="535058" y="18227"/>
        <a:ext cx="3806682" cy="456333"/>
      </dsp:txXfrm>
    </dsp:sp>
    <dsp:sp modelId="{BEA7CB93-A130-4EAF-B783-D05CB709F5B3}">
      <dsp:nvSpPr>
        <dsp:cNvPr id="0" name=""/>
        <dsp:cNvSpPr/>
      </dsp:nvSpPr>
      <dsp:spPr>
        <a:xfrm rot="5400000">
          <a:off x="2347373" y="593695"/>
          <a:ext cx="182053" cy="218463"/>
        </a:xfrm>
        <a:prstGeom prst="rightArrow">
          <a:avLst>
            <a:gd name="adj1" fmla="val 60000"/>
            <a:gd name="adj2" fmla="val 50000"/>
          </a:avLst>
        </a:prstGeom>
        <a:noFill/>
        <a:ln w="0">
          <a:solidFill>
            <a:scrgbClr r="0" g="0" b="0">
              <a:alpha val="88000"/>
            </a:scrgb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rtl="1">
            <a:lnSpc>
              <a:spcPct val="90000"/>
            </a:lnSpc>
            <a:spcBef>
              <a:spcPct val="0"/>
            </a:spcBef>
            <a:spcAft>
              <a:spcPct val="35000"/>
            </a:spcAft>
          </a:pPr>
          <a:endParaRPr lang="he-IL" sz="900" kern="1200"/>
        </a:p>
      </dsp:txBody>
      <dsp:txXfrm rot="-5400000">
        <a:off x="2372861" y="611900"/>
        <a:ext cx="131077" cy="127437"/>
      </dsp:txXfrm>
    </dsp:sp>
    <dsp:sp modelId="{1E6D5D47-92D2-4996-AC8D-4AD38E1AAD92}">
      <dsp:nvSpPr>
        <dsp:cNvPr id="0" name=""/>
        <dsp:cNvSpPr/>
      </dsp:nvSpPr>
      <dsp:spPr>
        <a:xfrm>
          <a:off x="1178427" y="731495"/>
          <a:ext cx="2519944" cy="485474"/>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b="1" kern="1200">
              <a:solidFill>
                <a:sysClr val="windowText" lastClr="000000"/>
              </a:solidFill>
              <a:cs typeface="David" pitchFamily="2" charset="-79"/>
            </a:rPr>
            <a:t>צביעה ומיפוי של הטבלה </a:t>
          </a:r>
        </a:p>
      </dsp:txBody>
      <dsp:txXfrm>
        <a:off x="1192646" y="745714"/>
        <a:ext cx="2491506" cy="457036"/>
      </dsp:txXfrm>
    </dsp:sp>
    <dsp:sp modelId="{F7B6E9F2-5570-469C-B2F9-37FA31EEA1E3}">
      <dsp:nvSpPr>
        <dsp:cNvPr id="0" name=""/>
        <dsp:cNvSpPr/>
      </dsp:nvSpPr>
      <dsp:spPr>
        <a:xfrm rot="5400000">
          <a:off x="2322064" y="1110996"/>
          <a:ext cx="182053" cy="218463"/>
        </a:xfrm>
        <a:prstGeom prst="rightArrow">
          <a:avLst>
            <a:gd name="adj1" fmla="val 60000"/>
            <a:gd name="adj2" fmla="val 50000"/>
          </a:avLst>
        </a:prstGeom>
        <a:noFill/>
        <a:ln>
          <a:solidFill>
            <a:scrgbClr r="0" g="0" b="0">
              <a:alpha val="88000"/>
            </a:scrgb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rtl="1">
            <a:lnSpc>
              <a:spcPct val="90000"/>
            </a:lnSpc>
            <a:spcBef>
              <a:spcPct val="0"/>
            </a:spcBef>
            <a:spcAft>
              <a:spcPct val="35000"/>
            </a:spcAft>
          </a:pPr>
          <a:endParaRPr lang="he-IL" sz="900" kern="1200"/>
        </a:p>
      </dsp:txBody>
      <dsp:txXfrm rot="-5400000">
        <a:off x="2347552" y="1129201"/>
        <a:ext cx="131077" cy="127437"/>
      </dsp:txXfrm>
    </dsp:sp>
    <dsp:sp modelId="{CF424C04-679C-41D8-81BF-3F5996FFCB59}">
      <dsp:nvSpPr>
        <dsp:cNvPr id="0" name=""/>
        <dsp:cNvSpPr/>
      </dsp:nvSpPr>
      <dsp:spPr>
        <a:xfrm>
          <a:off x="1184088" y="1459707"/>
          <a:ext cx="2508623" cy="485474"/>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b="1" kern="1200">
              <a:solidFill>
                <a:sysClr val="windowText" lastClr="000000"/>
              </a:solidFill>
              <a:cs typeface="David" pitchFamily="2" charset="-79"/>
            </a:rPr>
            <a:t>ריכוז נתונים על פי מקצוע</a:t>
          </a:r>
          <a:r>
            <a:rPr lang="he-IL" sz="1200" kern="1200">
              <a:solidFill>
                <a:sysClr val="windowText" lastClr="000000"/>
              </a:solidFill>
              <a:cs typeface="David" pitchFamily="2" charset="-79"/>
            </a:rPr>
            <a:t>, </a:t>
          </a:r>
        </a:p>
        <a:p>
          <a:pPr lvl="0" algn="ctr" defTabSz="533400" rtl="1">
            <a:lnSpc>
              <a:spcPct val="90000"/>
            </a:lnSpc>
            <a:spcBef>
              <a:spcPct val="0"/>
            </a:spcBef>
            <a:spcAft>
              <a:spcPct val="35000"/>
            </a:spcAft>
          </a:pPr>
          <a:r>
            <a:rPr lang="he-IL" sz="1200" kern="1200">
              <a:solidFill>
                <a:sysClr val="windowText" lastClr="000000"/>
              </a:solidFill>
              <a:cs typeface="David" pitchFamily="2" charset="-79"/>
            </a:rPr>
            <a:t>                             לטבלת אקסל</a:t>
          </a:r>
          <a:r>
            <a:rPr lang="he-IL" sz="1400" kern="1200">
              <a:solidFill>
                <a:sysClr val="windowText" lastClr="000000"/>
              </a:solidFill>
              <a:cs typeface="David" pitchFamily="2" charset="-79"/>
            </a:rPr>
            <a:t>	</a:t>
          </a:r>
          <a:r>
            <a:rPr lang="he-IL" sz="900" kern="1200">
              <a:solidFill>
                <a:sysClr val="windowText" lastClr="000000"/>
              </a:solidFill>
            </a:rPr>
            <a:t>			</a:t>
          </a:r>
          <a:r>
            <a:rPr lang="he-IL" sz="900" kern="1200"/>
            <a:t>	</a:t>
          </a:r>
          <a:endParaRPr lang="he-IL" sz="1200" kern="1200"/>
        </a:p>
      </dsp:txBody>
      <dsp:txXfrm>
        <a:off x="1198307" y="1473926"/>
        <a:ext cx="2480185" cy="457036"/>
      </dsp:txXfrm>
    </dsp:sp>
    <dsp:sp modelId="{ECCFC61B-1A4E-4CB9-8019-DBF91D7C02C4}">
      <dsp:nvSpPr>
        <dsp:cNvPr id="0" name=""/>
        <dsp:cNvSpPr/>
      </dsp:nvSpPr>
      <dsp:spPr>
        <a:xfrm rot="5400000">
          <a:off x="2296755" y="1898264"/>
          <a:ext cx="182053" cy="218463"/>
        </a:xfrm>
        <a:prstGeom prst="rightArrow">
          <a:avLst>
            <a:gd name="adj1" fmla="val 60000"/>
            <a:gd name="adj2" fmla="val 50000"/>
          </a:avLst>
        </a:prstGeom>
        <a:noFill/>
        <a:ln>
          <a:solidFill>
            <a:scrgbClr r="0" g="0" b="0">
              <a:alpha val="88000"/>
            </a:scrgb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rtl="1">
            <a:lnSpc>
              <a:spcPct val="90000"/>
            </a:lnSpc>
            <a:spcBef>
              <a:spcPct val="0"/>
            </a:spcBef>
            <a:spcAft>
              <a:spcPct val="35000"/>
            </a:spcAft>
          </a:pPr>
          <a:endParaRPr lang="he-IL" sz="900" kern="1200"/>
        </a:p>
      </dsp:txBody>
      <dsp:txXfrm rot="-5400000">
        <a:off x="2322243" y="1916469"/>
        <a:ext cx="131077" cy="127437"/>
      </dsp:txXfrm>
    </dsp:sp>
    <dsp:sp modelId="{8917AF39-D7A1-412F-9D03-E97891EDD3D7}">
      <dsp:nvSpPr>
        <dsp:cNvPr id="0" name=""/>
        <dsp:cNvSpPr/>
      </dsp:nvSpPr>
      <dsp:spPr>
        <a:xfrm>
          <a:off x="1167096" y="2187919"/>
          <a:ext cx="2542606" cy="485474"/>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b="1" kern="1200">
              <a:solidFill>
                <a:sysClr val="windowText" lastClr="000000"/>
              </a:solidFill>
              <a:cs typeface="David" pitchFamily="2" charset="-79"/>
            </a:rPr>
            <a:t>ניתוח הנתונים </a:t>
          </a:r>
          <a:r>
            <a:rPr lang="he-IL" sz="1200" kern="1200">
              <a:solidFill>
                <a:sysClr val="windowText" lastClr="000000"/>
              </a:solidFill>
              <a:cs typeface="David" pitchFamily="2" charset="-79"/>
            </a:rPr>
            <a:t>עם רכזי המקצוע, </a:t>
          </a:r>
        </a:p>
        <a:p>
          <a:pPr lvl="0" algn="ctr" defTabSz="533400" rtl="1">
            <a:lnSpc>
              <a:spcPct val="90000"/>
            </a:lnSpc>
            <a:spcBef>
              <a:spcPct val="0"/>
            </a:spcBef>
            <a:spcAft>
              <a:spcPct val="35000"/>
            </a:spcAft>
          </a:pPr>
          <a:r>
            <a:rPr lang="he-IL" sz="1200" kern="1200">
              <a:solidFill>
                <a:sysClr val="windowText" lastClr="000000"/>
              </a:solidFill>
              <a:cs typeface="David" pitchFamily="2" charset="-79"/>
            </a:rPr>
            <a:t>ובמקרים נבחרים, ניתוח הנתונים עם הצוות</a:t>
          </a:r>
        </a:p>
      </dsp:txBody>
      <dsp:txXfrm>
        <a:off x="1181315" y="2202138"/>
        <a:ext cx="2514168" cy="457036"/>
      </dsp:txXfrm>
    </dsp:sp>
    <dsp:sp modelId="{C3A7A1FA-1234-46A3-91B4-EC9FDB138CFE}">
      <dsp:nvSpPr>
        <dsp:cNvPr id="0" name=""/>
        <dsp:cNvSpPr/>
      </dsp:nvSpPr>
      <dsp:spPr>
        <a:xfrm rot="5400000">
          <a:off x="2322064" y="2719277"/>
          <a:ext cx="182053" cy="218463"/>
        </a:xfrm>
        <a:prstGeom prst="rightArrow">
          <a:avLst>
            <a:gd name="adj1" fmla="val 60000"/>
            <a:gd name="adj2" fmla="val 50000"/>
          </a:avLst>
        </a:prstGeom>
        <a:noFill/>
        <a:ln>
          <a:solidFill>
            <a:scrgbClr r="0" g="0" b="0">
              <a:alpha val="88000"/>
            </a:scrgb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rtl="1">
            <a:lnSpc>
              <a:spcPct val="90000"/>
            </a:lnSpc>
            <a:spcBef>
              <a:spcPct val="0"/>
            </a:spcBef>
            <a:spcAft>
              <a:spcPct val="35000"/>
            </a:spcAft>
          </a:pPr>
          <a:endParaRPr lang="he-IL" sz="900" kern="1200"/>
        </a:p>
      </dsp:txBody>
      <dsp:txXfrm rot="-5400000">
        <a:off x="2347552" y="2737482"/>
        <a:ext cx="131077" cy="127437"/>
      </dsp:txXfrm>
    </dsp:sp>
    <dsp:sp modelId="{9940E235-57FA-451E-931E-3AC1609BE7CB}">
      <dsp:nvSpPr>
        <dsp:cNvPr id="0" name=""/>
        <dsp:cNvSpPr/>
      </dsp:nvSpPr>
      <dsp:spPr>
        <a:xfrm>
          <a:off x="1150114" y="2916132"/>
          <a:ext cx="2576570" cy="485474"/>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b="1" kern="1200">
              <a:solidFill>
                <a:sysClr val="windowText" lastClr="000000"/>
              </a:solidFill>
              <a:cs typeface="David" pitchFamily="2" charset="-79"/>
            </a:rPr>
            <a:t>בניית קבוצות תגבור </a:t>
          </a:r>
        </a:p>
        <a:p>
          <a:pPr lvl="0" algn="ctr" defTabSz="533400" rtl="1">
            <a:lnSpc>
              <a:spcPct val="90000"/>
            </a:lnSpc>
            <a:spcBef>
              <a:spcPct val="0"/>
            </a:spcBef>
            <a:spcAft>
              <a:spcPct val="35000"/>
            </a:spcAft>
          </a:pPr>
          <a:r>
            <a:rPr lang="he-IL" sz="1200" kern="1200">
              <a:solidFill>
                <a:sysClr val="windowText" lastClr="000000"/>
              </a:solidFill>
              <a:cs typeface="David" pitchFamily="2" charset="-79"/>
            </a:rPr>
            <a:t>ואיגום משאבים למימושן </a:t>
          </a:r>
        </a:p>
      </dsp:txBody>
      <dsp:txXfrm>
        <a:off x="1164333" y="2930351"/>
        <a:ext cx="2548132" cy="457036"/>
      </dsp:txXfrm>
    </dsp:sp>
    <dsp:sp modelId="{A4C50215-217F-4FD1-A890-5A84411FDD2B}">
      <dsp:nvSpPr>
        <dsp:cNvPr id="0" name=""/>
        <dsp:cNvSpPr/>
      </dsp:nvSpPr>
      <dsp:spPr>
        <a:xfrm rot="5400000">
          <a:off x="2347373" y="3413743"/>
          <a:ext cx="182053" cy="218463"/>
        </a:xfrm>
        <a:prstGeom prst="rightArrow">
          <a:avLst>
            <a:gd name="adj1" fmla="val 60000"/>
            <a:gd name="adj2" fmla="val 50000"/>
          </a:avLst>
        </a:prstGeom>
        <a:noFill/>
        <a:ln>
          <a:solidFill>
            <a:scrgbClr r="0" g="0" b="0">
              <a:alpha val="88000"/>
            </a:scrgb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rtl="1">
            <a:lnSpc>
              <a:spcPct val="90000"/>
            </a:lnSpc>
            <a:spcBef>
              <a:spcPct val="0"/>
            </a:spcBef>
            <a:spcAft>
              <a:spcPct val="35000"/>
            </a:spcAft>
          </a:pPr>
          <a:endParaRPr lang="he-IL" sz="900" kern="1200"/>
        </a:p>
      </dsp:txBody>
      <dsp:txXfrm rot="-5400000">
        <a:off x="2372861" y="3431948"/>
        <a:ext cx="131077" cy="127437"/>
      </dsp:txXfrm>
    </dsp:sp>
    <dsp:sp modelId="{A0FFE706-DBF9-4C17-A1DA-BC04DFC55474}">
      <dsp:nvSpPr>
        <dsp:cNvPr id="0" name=""/>
        <dsp:cNvSpPr/>
      </dsp:nvSpPr>
      <dsp:spPr>
        <a:xfrm>
          <a:off x="1133123" y="3644344"/>
          <a:ext cx="2610553" cy="485474"/>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b="1" kern="1200">
              <a:solidFill>
                <a:sysClr val="windowText" lastClr="000000"/>
              </a:solidFill>
              <a:cs typeface="David" pitchFamily="2" charset="-79"/>
            </a:rPr>
            <a:t>בניית תוכנית עבודה על-ידי הרכז</a:t>
          </a:r>
          <a:r>
            <a:rPr lang="he-IL" sz="1200" kern="1200">
              <a:solidFill>
                <a:sysClr val="windowText" lastClr="000000"/>
              </a:solidFill>
              <a:cs typeface="David" pitchFamily="2" charset="-79"/>
            </a:rPr>
            <a:t>, </a:t>
          </a:r>
        </a:p>
        <a:p>
          <a:pPr lvl="0" algn="ctr" defTabSz="533400" rtl="1">
            <a:lnSpc>
              <a:spcPct val="90000"/>
            </a:lnSpc>
            <a:spcBef>
              <a:spcPct val="0"/>
            </a:spcBef>
            <a:spcAft>
              <a:spcPct val="35000"/>
            </a:spcAft>
          </a:pPr>
          <a:r>
            <a:rPr lang="he-IL" sz="1200" kern="1200">
              <a:solidFill>
                <a:sysClr val="windowText" lastClr="000000"/>
              </a:solidFill>
              <a:cs typeface="David" pitchFamily="2" charset="-79"/>
            </a:rPr>
            <a:t>לטיפול בנקודות תורפה </a:t>
          </a:r>
          <a:endParaRPr lang="en-US" sz="1200" kern="1200">
            <a:solidFill>
              <a:sysClr val="windowText" lastClr="000000"/>
            </a:solidFill>
            <a:cs typeface="David" pitchFamily="2" charset="-79"/>
          </a:endParaRPr>
        </a:p>
      </dsp:txBody>
      <dsp:txXfrm>
        <a:off x="1147342" y="3658563"/>
        <a:ext cx="2582115" cy="4570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DF3E7-03C2-4425-A7A7-D086EA1A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1782</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חליבה</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אלי</dc:creator>
  <cp:lastModifiedBy>sarit</cp:lastModifiedBy>
  <cp:revision>2</cp:revision>
  <cp:lastPrinted>2012-10-14T08:33:00Z</cp:lastPrinted>
  <dcterms:created xsi:type="dcterms:W3CDTF">2015-08-16T04:54:00Z</dcterms:created>
  <dcterms:modified xsi:type="dcterms:W3CDTF">2015-08-16T04:54:00Z</dcterms:modified>
</cp:coreProperties>
</file>