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8261" w14:textId="3759D8F8" w:rsidR="00791AC9" w:rsidRPr="00C11746" w:rsidRDefault="00622217" w:rsidP="00BF5DF7">
      <w:pPr>
        <w:rPr>
          <w:b/>
          <w:bCs/>
          <w:color w:val="595959" w:themeColor="text1" w:themeTint="A6"/>
          <w:sz w:val="28"/>
          <w:szCs w:val="28"/>
        </w:rPr>
      </w:pPr>
      <w:r w:rsidRPr="00C11746">
        <w:rPr>
          <w:b/>
          <w:bCs/>
          <w:color w:val="595959" w:themeColor="text1" w:themeTint="A6"/>
          <w:sz w:val="28"/>
          <w:szCs w:val="28"/>
        </w:rPr>
        <w:t>Gold Hill Radio Watch</w:t>
      </w:r>
    </w:p>
    <w:p w14:paraId="0CE578DD" w14:textId="5A5A76CC" w:rsidR="00622217" w:rsidRDefault="00622217"/>
    <w:p w14:paraId="5B8C5902" w14:textId="4F81A699" w:rsidR="00622217" w:rsidRPr="00C11746" w:rsidRDefault="00622217">
      <w:pPr>
        <w:rPr>
          <w:b/>
          <w:bCs/>
          <w:sz w:val="32"/>
          <w:szCs w:val="32"/>
        </w:rPr>
      </w:pPr>
      <w:r w:rsidRPr="00C11746">
        <w:rPr>
          <w:b/>
          <w:bCs/>
          <w:sz w:val="32"/>
          <w:szCs w:val="32"/>
        </w:rPr>
        <w:t xml:space="preserve">GMRS Programmed Channels </w:t>
      </w:r>
      <w:r w:rsidR="00480E79">
        <w:rPr>
          <w:b/>
          <w:bCs/>
          <w:sz w:val="32"/>
          <w:szCs w:val="32"/>
        </w:rPr>
        <w:t xml:space="preserve">+ Radio Stations </w:t>
      </w:r>
      <w:r w:rsidRPr="00C11746">
        <w:rPr>
          <w:b/>
          <w:bCs/>
          <w:sz w:val="32"/>
          <w:szCs w:val="32"/>
        </w:rPr>
        <w:t>for Scanning</w:t>
      </w:r>
      <w:r w:rsidR="00F05018">
        <w:rPr>
          <w:b/>
          <w:bCs/>
          <w:sz w:val="32"/>
          <w:szCs w:val="32"/>
        </w:rPr>
        <w:t xml:space="preserve"> </w:t>
      </w:r>
    </w:p>
    <w:p w14:paraId="75584A00" w14:textId="571BCFFE" w:rsidR="00622217" w:rsidRDefault="006222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60"/>
        <w:gridCol w:w="7015"/>
      </w:tblGrid>
      <w:tr w:rsidR="00C11746" w14:paraId="6F795066" w14:textId="77777777" w:rsidTr="001B0912">
        <w:tc>
          <w:tcPr>
            <w:tcW w:w="1075" w:type="dxa"/>
            <w:vAlign w:val="center"/>
          </w:tcPr>
          <w:p w14:paraId="1D3A2B5C" w14:textId="6AD20198" w:rsidR="00C11746" w:rsidRPr="00C11746" w:rsidRDefault="00C11746" w:rsidP="00A52F85">
            <w:pPr>
              <w:tabs>
                <w:tab w:val="left" w:pos="1620"/>
              </w:tabs>
              <w:spacing w:before="40" w:after="40"/>
              <w:jc w:val="center"/>
              <w:rPr>
                <w:b/>
                <w:bCs/>
              </w:rPr>
            </w:pPr>
            <w:r w:rsidRPr="00C11746">
              <w:rPr>
                <w:b/>
                <w:bCs/>
              </w:rPr>
              <w:t>Channel</w:t>
            </w:r>
          </w:p>
        </w:tc>
        <w:tc>
          <w:tcPr>
            <w:tcW w:w="1260" w:type="dxa"/>
            <w:vAlign w:val="center"/>
          </w:tcPr>
          <w:p w14:paraId="5B9E22CA" w14:textId="1F73E246" w:rsidR="00C11746" w:rsidRPr="00C11746" w:rsidRDefault="001B0912" w:rsidP="00A52F85">
            <w:pPr>
              <w:tabs>
                <w:tab w:val="left" w:pos="162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Abbrev.</w:t>
            </w:r>
          </w:p>
        </w:tc>
        <w:tc>
          <w:tcPr>
            <w:tcW w:w="7015" w:type="dxa"/>
            <w:vAlign w:val="center"/>
          </w:tcPr>
          <w:p w14:paraId="5CA98C54" w14:textId="28BAF18A" w:rsidR="00C11746" w:rsidRPr="00C11746" w:rsidRDefault="00C11746" w:rsidP="00A52F85">
            <w:pPr>
              <w:tabs>
                <w:tab w:val="left" w:pos="1620"/>
              </w:tabs>
              <w:spacing w:before="40" w:after="40"/>
              <w:jc w:val="center"/>
              <w:rPr>
                <w:b/>
                <w:bCs/>
              </w:rPr>
            </w:pPr>
            <w:r w:rsidRPr="00C11746">
              <w:rPr>
                <w:b/>
                <w:bCs/>
              </w:rPr>
              <w:t>Description</w:t>
            </w:r>
          </w:p>
        </w:tc>
      </w:tr>
      <w:tr w:rsidR="00C11746" w14:paraId="16E1B012" w14:textId="77777777" w:rsidTr="001B0912">
        <w:tc>
          <w:tcPr>
            <w:tcW w:w="1075" w:type="dxa"/>
            <w:vAlign w:val="center"/>
          </w:tcPr>
          <w:p w14:paraId="1C0E49C0" w14:textId="3BB48D50" w:rsidR="00C11746" w:rsidRPr="00F05018" w:rsidRDefault="00C11746" w:rsidP="00C92B11">
            <w:pPr>
              <w:tabs>
                <w:tab w:val="left" w:pos="1620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23</w:t>
            </w:r>
          </w:p>
        </w:tc>
        <w:tc>
          <w:tcPr>
            <w:tcW w:w="1260" w:type="dxa"/>
            <w:vAlign w:val="center"/>
          </w:tcPr>
          <w:p w14:paraId="6B30056B" w14:textId="562C581C" w:rsidR="00C11746" w:rsidRPr="00F05018" w:rsidRDefault="00C11746" w:rsidP="00C11746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Banner</w:t>
            </w:r>
          </w:p>
        </w:tc>
        <w:tc>
          <w:tcPr>
            <w:tcW w:w="7015" w:type="dxa"/>
            <w:vAlign w:val="center"/>
          </w:tcPr>
          <w:p w14:paraId="2C4CBC54" w14:textId="2DBE98E7" w:rsidR="00DF5AD3" w:rsidRPr="00F05018" w:rsidRDefault="00C11746" w:rsidP="001B3CF8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r w:rsidRPr="00F05018">
              <w:rPr>
                <w:b/>
                <w:bCs/>
                <w:sz w:val="23"/>
                <w:szCs w:val="23"/>
              </w:rPr>
              <w:t>Banner Mountain Repeater</w:t>
            </w:r>
            <w:r w:rsidR="001B3CF8">
              <w:rPr>
                <w:b/>
                <w:bCs/>
                <w:sz w:val="23"/>
                <w:szCs w:val="23"/>
              </w:rPr>
              <w:br/>
            </w:r>
            <w:r w:rsidR="00DF5AD3" w:rsidRPr="00F05018">
              <w:rPr>
                <w:sz w:val="23"/>
                <w:szCs w:val="23"/>
              </w:rPr>
              <w:t>A public repeater</w:t>
            </w:r>
            <w:r w:rsidR="004E07C2">
              <w:rPr>
                <w:sz w:val="23"/>
                <w:szCs w:val="23"/>
              </w:rPr>
              <w:t xml:space="preserve"> and our only accessible repeater</w:t>
            </w:r>
            <w:r w:rsidR="00DF5AD3" w:rsidRPr="00F05018">
              <w:rPr>
                <w:sz w:val="23"/>
                <w:szCs w:val="23"/>
              </w:rPr>
              <w:t xml:space="preserve">. </w:t>
            </w:r>
            <w:r w:rsidR="000E118A" w:rsidRPr="00F05018">
              <w:rPr>
                <w:sz w:val="23"/>
                <w:szCs w:val="23"/>
              </w:rPr>
              <w:t xml:space="preserve">Everyone within 80 mi diameter can hear it. </w:t>
            </w:r>
            <w:r w:rsidR="00DF5AD3" w:rsidRPr="00F05018">
              <w:rPr>
                <w:sz w:val="23"/>
                <w:szCs w:val="23"/>
              </w:rPr>
              <w:t xml:space="preserve">Allows us to hear </w:t>
            </w:r>
            <w:r w:rsidR="004E07C2">
              <w:rPr>
                <w:sz w:val="23"/>
                <w:szCs w:val="23"/>
              </w:rPr>
              <w:t xml:space="preserve">and transmit to </w:t>
            </w:r>
            <w:r w:rsidR="002C6B55" w:rsidRPr="00F05018">
              <w:rPr>
                <w:sz w:val="23"/>
                <w:szCs w:val="23"/>
              </w:rPr>
              <w:t>the broader community</w:t>
            </w:r>
            <w:r w:rsidR="00A52F85" w:rsidRPr="00F05018">
              <w:rPr>
                <w:sz w:val="23"/>
                <w:szCs w:val="23"/>
              </w:rPr>
              <w:t xml:space="preserve">. </w:t>
            </w:r>
            <w:r w:rsidR="004E07C2">
              <w:rPr>
                <w:sz w:val="23"/>
                <w:szCs w:val="23"/>
              </w:rPr>
              <w:t>W</w:t>
            </w:r>
            <w:r w:rsidR="000E118A" w:rsidRPr="00F05018">
              <w:rPr>
                <w:sz w:val="23"/>
                <w:szCs w:val="23"/>
              </w:rPr>
              <w:t>e can use it for outgoing messages</w:t>
            </w:r>
            <w:r w:rsidR="00DF69FF" w:rsidRPr="00F05018">
              <w:rPr>
                <w:sz w:val="23"/>
                <w:szCs w:val="23"/>
              </w:rPr>
              <w:t xml:space="preserve">, such as to </w:t>
            </w:r>
            <w:r w:rsidR="00F05018" w:rsidRPr="00F05018">
              <w:rPr>
                <w:sz w:val="23"/>
                <w:szCs w:val="23"/>
              </w:rPr>
              <w:t>find someone w</w:t>
            </w:r>
            <w:r w:rsidR="004E07C2">
              <w:rPr>
                <w:sz w:val="23"/>
                <w:szCs w:val="23"/>
              </w:rPr>
              <w:t>ith</w:t>
            </w:r>
            <w:r w:rsidR="00F05018" w:rsidRPr="00F05018">
              <w:rPr>
                <w:sz w:val="23"/>
                <w:szCs w:val="23"/>
              </w:rPr>
              <w:t xml:space="preserve"> cell service who can</w:t>
            </w:r>
            <w:r w:rsidR="00DF69FF" w:rsidRPr="00F05018">
              <w:rPr>
                <w:sz w:val="23"/>
                <w:szCs w:val="23"/>
              </w:rPr>
              <w:t xml:space="preserve"> help make a call for an ambulance</w:t>
            </w:r>
            <w:r w:rsidR="000E118A" w:rsidRPr="00F05018">
              <w:rPr>
                <w:sz w:val="23"/>
                <w:szCs w:val="23"/>
              </w:rPr>
              <w:t>.</w:t>
            </w:r>
          </w:p>
        </w:tc>
      </w:tr>
      <w:tr w:rsidR="00C11746" w14:paraId="23409959" w14:textId="77777777" w:rsidTr="001B0912">
        <w:tc>
          <w:tcPr>
            <w:tcW w:w="1075" w:type="dxa"/>
            <w:vAlign w:val="center"/>
          </w:tcPr>
          <w:p w14:paraId="6B2C55F0" w14:textId="148751A1" w:rsidR="00C11746" w:rsidRPr="00F05018" w:rsidRDefault="00C11746" w:rsidP="00C92B11">
            <w:pPr>
              <w:tabs>
                <w:tab w:val="left" w:pos="1620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24</w:t>
            </w:r>
          </w:p>
        </w:tc>
        <w:tc>
          <w:tcPr>
            <w:tcW w:w="1260" w:type="dxa"/>
            <w:vAlign w:val="center"/>
          </w:tcPr>
          <w:p w14:paraId="1EE9C942" w14:textId="432A1E07" w:rsidR="00C11746" w:rsidRPr="00F05018" w:rsidRDefault="00C11746" w:rsidP="00C11746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Lt Tree</w:t>
            </w:r>
          </w:p>
        </w:tc>
        <w:tc>
          <w:tcPr>
            <w:tcW w:w="7015" w:type="dxa"/>
            <w:vAlign w:val="center"/>
          </w:tcPr>
          <w:p w14:paraId="09DAA034" w14:textId="1266BD50" w:rsidR="00A52F85" w:rsidRPr="00F05018" w:rsidRDefault="00C11746" w:rsidP="001B3CF8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r w:rsidRPr="00F05018">
              <w:rPr>
                <w:b/>
                <w:bCs/>
                <w:sz w:val="23"/>
                <w:szCs w:val="23"/>
              </w:rPr>
              <w:t>Light Tree</w:t>
            </w:r>
            <w:r w:rsidR="001148D1" w:rsidRPr="00F05018">
              <w:rPr>
                <w:b/>
                <w:bCs/>
                <w:sz w:val="23"/>
                <w:szCs w:val="23"/>
              </w:rPr>
              <w:t xml:space="preserve"> Repeater</w:t>
            </w:r>
            <w:r w:rsidR="001B3CF8">
              <w:rPr>
                <w:b/>
                <w:bCs/>
                <w:sz w:val="23"/>
                <w:szCs w:val="23"/>
              </w:rPr>
              <w:br/>
            </w:r>
            <w:r w:rsidR="00D24585" w:rsidRPr="00F05018">
              <w:rPr>
                <w:sz w:val="23"/>
                <w:szCs w:val="23"/>
              </w:rPr>
              <w:t xml:space="preserve">A </w:t>
            </w:r>
            <w:r w:rsidR="004454BD">
              <w:rPr>
                <w:sz w:val="23"/>
                <w:szCs w:val="23"/>
              </w:rPr>
              <w:t xml:space="preserve">private (closed) </w:t>
            </w:r>
            <w:r w:rsidR="001148D1" w:rsidRPr="00F05018">
              <w:rPr>
                <w:sz w:val="23"/>
                <w:szCs w:val="23"/>
              </w:rPr>
              <w:t xml:space="preserve">GMRS repeater </w:t>
            </w:r>
            <w:r w:rsidR="004454BD">
              <w:rPr>
                <w:sz w:val="23"/>
                <w:szCs w:val="23"/>
              </w:rPr>
              <w:t>in Nevada City (possible future use)</w:t>
            </w:r>
            <w:r w:rsidR="004A5161">
              <w:rPr>
                <w:sz w:val="23"/>
                <w:szCs w:val="23"/>
              </w:rPr>
              <w:t>.</w:t>
            </w:r>
          </w:p>
        </w:tc>
      </w:tr>
      <w:tr w:rsidR="00C11746" w14:paraId="76751C1A" w14:textId="77777777" w:rsidTr="001B0912">
        <w:tc>
          <w:tcPr>
            <w:tcW w:w="1075" w:type="dxa"/>
            <w:vAlign w:val="center"/>
          </w:tcPr>
          <w:p w14:paraId="0047B67D" w14:textId="65B33596" w:rsidR="00C11746" w:rsidRPr="00F05018" w:rsidRDefault="00C11746" w:rsidP="00C92B11">
            <w:pPr>
              <w:tabs>
                <w:tab w:val="left" w:pos="1620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25</w:t>
            </w:r>
          </w:p>
        </w:tc>
        <w:tc>
          <w:tcPr>
            <w:tcW w:w="1260" w:type="dxa"/>
            <w:vAlign w:val="center"/>
          </w:tcPr>
          <w:p w14:paraId="5A309401" w14:textId="42C2EFCD" w:rsidR="00C11746" w:rsidRPr="00F05018" w:rsidRDefault="00C11746" w:rsidP="00C11746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Sierra</w:t>
            </w:r>
          </w:p>
        </w:tc>
        <w:tc>
          <w:tcPr>
            <w:tcW w:w="7015" w:type="dxa"/>
            <w:vAlign w:val="center"/>
          </w:tcPr>
          <w:p w14:paraId="14AAC5DB" w14:textId="0A842D95" w:rsidR="001148D1" w:rsidRPr="00F05018" w:rsidRDefault="001148D1" w:rsidP="001B3CF8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r w:rsidRPr="00F05018">
              <w:rPr>
                <w:b/>
                <w:bCs/>
                <w:sz w:val="23"/>
                <w:szCs w:val="23"/>
              </w:rPr>
              <w:t>Sierra Repeater</w:t>
            </w:r>
            <w:r w:rsidR="001B3CF8">
              <w:rPr>
                <w:b/>
                <w:bCs/>
                <w:sz w:val="23"/>
                <w:szCs w:val="23"/>
              </w:rPr>
              <w:br/>
            </w:r>
            <w:r w:rsidRPr="00F05018">
              <w:rPr>
                <w:sz w:val="23"/>
                <w:szCs w:val="23"/>
              </w:rPr>
              <w:t xml:space="preserve">A GMRS repeater located near </w:t>
            </w:r>
            <w:r w:rsidR="00A53ACC" w:rsidRPr="00F05018">
              <w:rPr>
                <w:sz w:val="23"/>
                <w:szCs w:val="23"/>
              </w:rPr>
              <w:t>Sierra City</w:t>
            </w:r>
            <w:r w:rsidRPr="00F05018">
              <w:rPr>
                <w:sz w:val="23"/>
                <w:szCs w:val="23"/>
              </w:rPr>
              <w:t xml:space="preserve">. </w:t>
            </w:r>
            <w:r w:rsidR="004454BD">
              <w:rPr>
                <w:sz w:val="23"/>
                <w:szCs w:val="23"/>
              </w:rPr>
              <w:t xml:space="preserve">Likely not reachable from Grass Valley, but may be useful if closer to that location. </w:t>
            </w:r>
          </w:p>
        </w:tc>
      </w:tr>
      <w:tr w:rsidR="00C11746" w14:paraId="169379D4" w14:textId="77777777" w:rsidTr="001B0912">
        <w:tc>
          <w:tcPr>
            <w:tcW w:w="1075" w:type="dxa"/>
            <w:vAlign w:val="center"/>
          </w:tcPr>
          <w:p w14:paraId="05C3FE78" w14:textId="6B788A4D" w:rsidR="00C11746" w:rsidRPr="00F05018" w:rsidRDefault="00C11746" w:rsidP="00C92B11">
            <w:pPr>
              <w:tabs>
                <w:tab w:val="left" w:pos="1620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26</w:t>
            </w:r>
          </w:p>
        </w:tc>
        <w:tc>
          <w:tcPr>
            <w:tcW w:w="1260" w:type="dxa"/>
            <w:vAlign w:val="center"/>
          </w:tcPr>
          <w:p w14:paraId="4B060029" w14:textId="64886ADD" w:rsidR="00C11746" w:rsidRPr="00F05018" w:rsidRDefault="00C11746" w:rsidP="00C11746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NCSO W</w:t>
            </w:r>
          </w:p>
        </w:tc>
        <w:tc>
          <w:tcPr>
            <w:tcW w:w="7015" w:type="dxa"/>
            <w:vAlign w:val="center"/>
          </w:tcPr>
          <w:p w14:paraId="4040F212" w14:textId="0D9B7FC8" w:rsidR="00A52F85" w:rsidRPr="00F05018" w:rsidRDefault="00C11746" w:rsidP="001B3CF8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r w:rsidRPr="00F05018">
              <w:rPr>
                <w:b/>
                <w:bCs/>
                <w:sz w:val="23"/>
                <w:szCs w:val="23"/>
              </w:rPr>
              <w:t>Sheriff West County</w:t>
            </w:r>
            <w:r w:rsidRPr="00F05018">
              <w:rPr>
                <w:sz w:val="23"/>
                <w:szCs w:val="23"/>
              </w:rPr>
              <w:t xml:space="preserve"> (our area)</w:t>
            </w:r>
            <w:r w:rsidR="001B3CF8">
              <w:rPr>
                <w:sz w:val="23"/>
                <w:szCs w:val="23"/>
              </w:rPr>
              <w:br/>
            </w:r>
            <w:r w:rsidR="00DF69FF" w:rsidRPr="00F05018">
              <w:rPr>
                <w:sz w:val="23"/>
                <w:szCs w:val="23"/>
              </w:rPr>
              <w:t xml:space="preserve">Involved in any kind of emergency. </w:t>
            </w:r>
            <w:r w:rsidR="00A53ACC" w:rsidRPr="00F05018">
              <w:rPr>
                <w:sz w:val="23"/>
                <w:szCs w:val="23"/>
              </w:rPr>
              <w:t>Mostly covers the county’s unincorporated area (outside cities).</w:t>
            </w:r>
          </w:p>
        </w:tc>
      </w:tr>
      <w:tr w:rsidR="00C11746" w14:paraId="28DFAE04" w14:textId="77777777" w:rsidTr="001B0912">
        <w:tc>
          <w:tcPr>
            <w:tcW w:w="1075" w:type="dxa"/>
            <w:vAlign w:val="center"/>
          </w:tcPr>
          <w:p w14:paraId="32B572F6" w14:textId="6D4AC8BB" w:rsidR="00C11746" w:rsidRPr="00F05018" w:rsidRDefault="00C11746" w:rsidP="00C92B11">
            <w:pPr>
              <w:tabs>
                <w:tab w:val="left" w:pos="1620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27</w:t>
            </w:r>
          </w:p>
        </w:tc>
        <w:tc>
          <w:tcPr>
            <w:tcW w:w="1260" w:type="dxa"/>
            <w:vAlign w:val="center"/>
          </w:tcPr>
          <w:p w14:paraId="76082300" w14:textId="24EFC904" w:rsidR="00C11746" w:rsidRPr="00F05018" w:rsidRDefault="00C11746" w:rsidP="00C11746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NCSO E</w:t>
            </w:r>
          </w:p>
        </w:tc>
        <w:tc>
          <w:tcPr>
            <w:tcW w:w="7015" w:type="dxa"/>
            <w:vAlign w:val="center"/>
          </w:tcPr>
          <w:p w14:paraId="3133BCD3" w14:textId="006C22FE" w:rsidR="00A52F85" w:rsidRPr="00F05018" w:rsidRDefault="00C11746" w:rsidP="001B3CF8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r w:rsidRPr="00F05018">
              <w:rPr>
                <w:b/>
                <w:bCs/>
                <w:sz w:val="23"/>
                <w:szCs w:val="23"/>
              </w:rPr>
              <w:t>Sheriff East County</w:t>
            </w:r>
            <w:r w:rsidRPr="00F05018">
              <w:rPr>
                <w:sz w:val="23"/>
                <w:szCs w:val="23"/>
              </w:rPr>
              <w:t xml:space="preserve"> (i.e., Truckee)</w:t>
            </w:r>
            <w:r w:rsidR="001B3CF8">
              <w:rPr>
                <w:sz w:val="23"/>
                <w:szCs w:val="23"/>
              </w:rPr>
              <w:br/>
            </w:r>
            <w:r w:rsidR="00A53ACC" w:rsidRPr="00F05018">
              <w:rPr>
                <w:sz w:val="23"/>
                <w:szCs w:val="23"/>
              </w:rPr>
              <w:t>Same as West County</w:t>
            </w:r>
          </w:p>
        </w:tc>
      </w:tr>
      <w:tr w:rsidR="00C11746" w14:paraId="615608DD" w14:textId="77777777" w:rsidTr="001B0912">
        <w:tc>
          <w:tcPr>
            <w:tcW w:w="1075" w:type="dxa"/>
            <w:vAlign w:val="center"/>
          </w:tcPr>
          <w:p w14:paraId="28238E3F" w14:textId="49A74FA4" w:rsidR="00C11746" w:rsidRPr="00F05018" w:rsidRDefault="00C11746" w:rsidP="00C92B11">
            <w:pPr>
              <w:tabs>
                <w:tab w:val="left" w:pos="1620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28</w:t>
            </w:r>
          </w:p>
        </w:tc>
        <w:tc>
          <w:tcPr>
            <w:tcW w:w="1260" w:type="dxa"/>
            <w:vAlign w:val="center"/>
          </w:tcPr>
          <w:p w14:paraId="7714C29A" w14:textId="53ECDEC9" w:rsidR="00C11746" w:rsidRPr="00F05018" w:rsidRDefault="00C11746" w:rsidP="00C11746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NCFO W</w:t>
            </w:r>
          </w:p>
        </w:tc>
        <w:tc>
          <w:tcPr>
            <w:tcW w:w="7015" w:type="dxa"/>
            <w:vAlign w:val="center"/>
          </w:tcPr>
          <w:p w14:paraId="727A853A" w14:textId="6833199A" w:rsidR="00A52F85" w:rsidRPr="00F05018" w:rsidRDefault="00C11746" w:rsidP="001B3CF8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r w:rsidRPr="00F05018">
              <w:rPr>
                <w:b/>
                <w:bCs/>
                <w:sz w:val="23"/>
                <w:szCs w:val="23"/>
              </w:rPr>
              <w:t>Fire Dispatch</w:t>
            </w:r>
            <w:r w:rsidR="001B3CF8">
              <w:rPr>
                <w:b/>
                <w:bCs/>
                <w:sz w:val="23"/>
                <w:szCs w:val="23"/>
              </w:rPr>
              <w:br/>
            </w:r>
            <w:r w:rsidR="00A53ACC" w:rsidRPr="00F05018">
              <w:rPr>
                <w:sz w:val="23"/>
                <w:szCs w:val="23"/>
              </w:rPr>
              <w:t>Can help us get a sense of whether a fire emergency is ramping up (requests for more equipment, etc.) or ramping down (releases of equipment, etc.)</w:t>
            </w:r>
            <w:r w:rsidR="004454BD">
              <w:rPr>
                <w:sz w:val="23"/>
                <w:szCs w:val="23"/>
              </w:rPr>
              <w:t>, among other things.</w:t>
            </w:r>
          </w:p>
        </w:tc>
      </w:tr>
      <w:tr w:rsidR="00C11746" w14:paraId="78CCAC84" w14:textId="77777777" w:rsidTr="001B0912">
        <w:tc>
          <w:tcPr>
            <w:tcW w:w="1075" w:type="dxa"/>
            <w:vAlign w:val="center"/>
          </w:tcPr>
          <w:p w14:paraId="3C9EFDCC" w14:textId="520C099A" w:rsidR="00C11746" w:rsidRPr="00F05018" w:rsidRDefault="00C11746" w:rsidP="00C92B11">
            <w:pPr>
              <w:tabs>
                <w:tab w:val="left" w:pos="1620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29</w:t>
            </w:r>
          </w:p>
        </w:tc>
        <w:tc>
          <w:tcPr>
            <w:tcW w:w="1260" w:type="dxa"/>
            <w:vAlign w:val="center"/>
          </w:tcPr>
          <w:p w14:paraId="3A7B4A16" w14:textId="5F85109E" w:rsidR="00C11746" w:rsidRPr="00F05018" w:rsidRDefault="00C11746" w:rsidP="00C11746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GV ECC</w:t>
            </w:r>
          </w:p>
        </w:tc>
        <w:tc>
          <w:tcPr>
            <w:tcW w:w="7015" w:type="dxa"/>
            <w:vAlign w:val="center"/>
          </w:tcPr>
          <w:p w14:paraId="6F230530" w14:textId="77777777" w:rsidR="00DF5AD3" w:rsidRPr="00F05018" w:rsidRDefault="00C11746" w:rsidP="00DF5AD3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F05018">
              <w:rPr>
                <w:rFonts w:cstheme="minorHAnsi"/>
                <w:b/>
                <w:bCs/>
                <w:sz w:val="23"/>
                <w:szCs w:val="23"/>
              </w:rPr>
              <w:t xml:space="preserve">Grass Valley Emergency Command Center </w:t>
            </w:r>
          </w:p>
          <w:p w14:paraId="5CF5CD18" w14:textId="6F95500E" w:rsidR="00C11746" w:rsidRPr="00F05018" w:rsidRDefault="000646D7" w:rsidP="00DF5AD3">
            <w:pPr>
              <w:rPr>
                <w:rStyle w:val="apple-converted-space"/>
                <w:rFonts w:cstheme="minorHAnsi"/>
                <w:color w:val="000000"/>
                <w:sz w:val="23"/>
                <w:szCs w:val="23"/>
              </w:rPr>
            </w:pPr>
            <w:r w:rsidRPr="00F05018">
              <w:rPr>
                <w:rFonts w:cstheme="minorHAnsi"/>
                <w:sz w:val="23"/>
                <w:szCs w:val="23"/>
              </w:rPr>
              <w:t>A CalFire center that p</w:t>
            </w:r>
            <w:r w:rsidR="00DF5AD3" w:rsidRPr="00F05018">
              <w:rPr>
                <w:rFonts w:cstheme="minorHAnsi"/>
                <w:color w:val="040000"/>
                <w:sz w:val="23"/>
                <w:szCs w:val="23"/>
                <w:shd w:val="clear" w:color="auto" w:fill="FFFFFF"/>
              </w:rPr>
              <w:t xml:space="preserve">rovides all risk, command and control dispatch services to fire and emergency medical service (EMS) agencies in </w:t>
            </w:r>
            <w:r w:rsidR="002C6B55" w:rsidRPr="00F05018">
              <w:rPr>
                <w:rFonts w:cstheme="minorHAnsi"/>
                <w:color w:val="040000"/>
                <w:sz w:val="23"/>
                <w:szCs w:val="23"/>
                <w:shd w:val="clear" w:color="auto" w:fill="FFFFFF"/>
              </w:rPr>
              <w:t xml:space="preserve">Nevada, </w:t>
            </w:r>
            <w:r w:rsidR="00DF5AD3" w:rsidRPr="00F05018">
              <w:rPr>
                <w:rFonts w:cstheme="minorHAnsi"/>
                <w:color w:val="040000"/>
                <w:sz w:val="23"/>
                <w:szCs w:val="23"/>
                <w:shd w:val="clear" w:color="auto" w:fill="FFFFFF"/>
              </w:rPr>
              <w:t>Placer</w:t>
            </w:r>
            <w:r w:rsidR="002C6B55" w:rsidRPr="00F05018">
              <w:rPr>
                <w:rFonts w:cstheme="minorHAnsi"/>
                <w:color w:val="040000"/>
                <w:sz w:val="23"/>
                <w:szCs w:val="23"/>
                <w:shd w:val="clear" w:color="auto" w:fill="FFFFFF"/>
              </w:rPr>
              <w:t>,</w:t>
            </w:r>
            <w:r w:rsidR="00DF5AD3" w:rsidRPr="00F05018">
              <w:rPr>
                <w:rFonts w:cstheme="minorHAnsi"/>
                <w:color w:val="040000"/>
                <w:sz w:val="23"/>
                <w:szCs w:val="23"/>
                <w:shd w:val="clear" w:color="auto" w:fill="FFFFFF"/>
              </w:rPr>
              <w:t xml:space="preserve"> El Dorado, Plumas</w:t>
            </w:r>
            <w:r w:rsidR="002C6B55" w:rsidRPr="00F05018">
              <w:rPr>
                <w:rFonts w:cstheme="minorHAnsi"/>
                <w:color w:val="040000"/>
                <w:sz w:val="23"/>
                <w:szCs w:val="23"/>
                <w:shd w:val="clear" w:color="auto" w:fill="FFFFFF"/>
              </w:rPr>
              <w:t>,</w:t>
            </w:r>
            <w:r w:rsidR="00DF5AD3" w:rsidRPr="00F05018">
              <w:rPr>
                <w:rFonts w:cstheme="minorHAnsi"/>
                <w:color w:val="040000"/>
                <w:sz w:val="23"/>
                <w:szCs w:val="23"/>
                <w:shd w:val="clear" w:color="auto" w:fill="FFFFFF"/>
              </w:rPr>
              <w:t xml:space="preserve"> and Yuba counties. Provides dispatch services to over 30 agencies including Sierra Nevada Ambulance, as well as air ambulance helicopters.</w:t>
            </w:r>
            <w:r w:rsidR="005A7823" w:rsidRPr="00F05018">
              <w:rPr>
                <w:rFonts w:cstheme="minorHAnsi"/>
                <w:color w:val="040000"/>
                <w:sz w:val="23"/>
                <w:szCs w:val="23"/>
                <w:shd w:val="clear" w:color="auto" w:fill="FFFFFF"/>
              </w:rPr>
              <w:t xml:space="preserve"> </w:t>
            </w:r>
            <w:r w:rsidR="005A7823" w:rsidRPr="00F05018">
              <w:rPr>
                <w:rFonts w:cstheme="minorHAnsi"/>
                <w:color w:val="000000"/>
                <w:sz w:val="23"/>
                <w:szCs w:val="23"/>
              </w:rPr>
              <w:t>Typically</w:t>
            </w:r>
            <w:r w:rsidRPr="00F05018">
              <w:rPr>
                <w:rFonts w:cstheme="minorHAnsi"/>
                <w:color w:val="000000"/>
                <w:sz w:val="23"/>
                <w:szCs w:val="23"/>
              </w:rPr>
              <w:t>,</w:t>
            </w:r>
            <w:r w:rsidR="005A7823" w:rsidRPr="00F05018">
              <w:rPr>
                <w:rFonts w:cstheme="minorHAnsi"/>
                <w:color w:val="000000"/>
                <w:sz w:val="23"/>
                <w:szCs w:val="23"/>
              </w:rPr>
              <w:t xml:space="preserve"> the routine fire, police</w:t>
            </w:r>
            <w:r w:rsidRPr="00F05018">
              <w:rPr>
                <w:rFonts w:cstheme="minorHAnsi"/>
                <w:color w:val="000000"/>
                <w:sz w:val="23"/>
                <w:szCs w:val="23"/>
              </w:rPr>
              <w:t>,</w:t>
            </w:r>
            <w:r w:rsidR="005A7823" w:rsidRPr="00F05018">
              <w:rPr>
                <w:rFonts w:cstheme="minorHAnsi"/>
                <w:color w:val="000000"/>
                <w:sz w:val="23"/>
                <w:szCs w:val="23"/>
              </w:rPr>
              <w:t xml:space="preserve"> and medical </w:t>
            </w:r>
            <w:r w:rsidRPr="00F05018">
              <w:rPr>
                <w:rFonts w:cstheme="minorHAnsi"/>
                <w:color w:val="000000"/>
                <w:sz w:val="23"/>
                <w:szCs w:val="23"/>
              </w:rPr>
              <w:t xml:space="preserve">calls heard on the channel </w:t>
            </w:r>
            <w:r w:rsidR="005A7823" w:rsidRPr="00F05018">
              <w:rPr>
                <w:rFonts w:cstheme="minorHAnsi"/>
                <w:color w:val="000000"/>
                <w:sz w:val="23"/>
                <w:szCs w:val="23"/>
              </w:rPr>
              <w:t>will be local.</w:t>
            </w:r>
            <w:r w:rsidR="005A7823" w:rsidRPr="00F05018">
              <w:rPr>
                <w:rStyle w:val="apple-converted-space"/>
                <w:rFonts w:cstheme="minorHAnsi"/>
                <w:color w:val="000000"/>
                <w:sz w:val="23"/>
                <w:szCs w:val="23"/>
              </w:rPr>
              <w:t> </w:t>
            </w:r>
          </w:p>
          <w:p w14:paraId="26D5F2B4" w14:textId="1A36B63A" w:rsidR="000646D7" w:rsidRPr="00F05018" w:rsidRDefault="004E07C2" w:rsidP="00DF5AD3">
            <w:pPr>
              <w:rPr>
                <w:rFonts w:ascii="Verdana" w:hAnsi="Verdana"/>
                <w:color w:val="000000"/>
                <w:sz w:val="23"/>
                <w:szCs w:val="23"/>
              </w:rPr>
            </w:pPr>
            <w:hyperlink r:id="rId4" w:history="1">
              <w:r w:rsidR="000646D7" w:rsidRPr="00F05018">
                <w:rPr>
                  <w:rStyle w:val="Hyperlink"/>
                  <w:rFonts w:cstheme="minorHAnsi"/>
                  <w:sz w:val="23"/>
                  <w:szCs w:val="23"/>
                </w:rPr>
                <w:t>https://www.youtube.com/watch?v=5RXU8Eduhz0</w:t>
              </w:r>
            </w:hyperlink>
            <w:r w:rsidR="000646D7" w:rsidRPr="00F05018">
              <w:rPr>
                <w:rFonts w:ascii="Verdana" w:hAnsi="Verdana"/>
                <w:color w:val="000000"/>
                <w:sz w:val="23"/>
                <w:szCs w:val="23"/>
              </w:rPr>
              <w:t xml:space="preserve"> </w:t>
            </w:r>
          </w:p>
        </w:tc>
      </w:tr>
      <w:tr w:rsidR="00C92B11" w14:paraId="62F4DE4C" w14:textId="77777777" w:rsidTr="001B0912">
        <w:tc>
          <w:tcPr>
            <w:tcW w:w="1075" w:type="dxa"/>
            <w:vAlign w:val="center"/>
          </w:tcPr>
          <w:p w14:paraId="438AD598" w14:textId="1FA289EE" w:rsidR="00C92B11" w:rsidRPr="00F05018" w:rsidRDefault="00C92B11" w:rsidP="00C92B11">
            <w:pPr>
              <w:tabs>
                <w:tab w:val="left" w:pos="1620"/>
              </w:tabs>
              <w:spacing w:before="40" w:after="40"/>
              <w:jc w:val="center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3</w:t>
            </w:r>
            <w:r w:rsidR="00650579" w:rsidRPr="00F0501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  <w:vAlign w:val="center"/>
          </w:tcPr>
          <w:p w14:paraId="4030EE6D" w14:textId="6E15EC0C" w:rsidR="00C92B11" w:rsidRPr="00F05018" w:rsidRDefault="00650579" w:rsidP="00C11746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proofErr w:type="spellStart"/>
            <w:r w:rsidRPr="00F05018">
              <w:rPr>
                <w:sz w:val="23"/>
                <w:szCs w:val="23"/>
              </w:rPr>
              <w:t>Ham1</w:t>
            </w:r>
            <w:proofErr w:type="spellEnd"/>
          </w:p>
        </w:tc>
        <w:tc>
          <w:tcPr>
            <w:tcW w:w="7015" w:type="dxa"/>
            <w:vAlign w:val="center"/>
          </w:tcPr>
          <w:p w14:paraId="28974F12" w14:textId="4FC11E1C" w:rsidR="00DF69FF" w:rsidRPr="00F05018" w:rsidRDefault="00DF69FF" w:rsidP="00DF5AD3">
            <w:pPr>
              <w:rPr>
                <w:b/>
                <w:bCs/>
                <w:sz w:val="23"/>
                <w:szCs w:val="23"/>
              </w:rPr>
            </w:pPr>
            <w:r w:rsidRPr="00F05018">
              <w:rPr>
                <w:b/>
                <w:bCs/>
                <w:sz w:val="23"/>
                <w:szCs w:val="23"/>
              </w:rPr>
              <w:t>Ham Radio Repeater at Banner Mountain</w:t>
            </w:r>
          </w:p>
          <w:p w14:paraId="3037AD01" w14:textId="50CC014C" w:rsidR="00C92B11" w:rsidRPr="00F05018" w:rsidRDefault="00A53ACC" w:rsidP="00DF5AD3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Amateur radio operator co</w:t>
            </w:r>
            <w:r w:rsidR="00DF69FF" w:rsidRPr="00F05018">
              <w:rPr>
                <w:sz w:val="23"/>
                <w:szCs w:val="23"/>
              </w:rPr>
              <w:t>mmunications using their dedicated repeater, also on B</w:t>
            </w:r>
            <w:r w:rsidRPr="00F05018">
              <w:rPr>
                <w:sz w:val="23"/>
                <w:szCs w:val="23"/>
              </w:rPr>
              <w:t xml:space="preserve">anner </w:t>
            </w:r>
            <w:r w:rsidR="00DF69FF" w:rsidRPr="00F05018">
              <w:rPr>
                <w:sz w:val="23"/>
                <w:szCs w:val="23"/>
              </w:rPr>
              <w:t xml:space="preserve">Mountain. Can listen only. </w:t>
            </w:r>
          </w:p>
        </w:tc>
      </w:tr>
      <w:tr w:rsidR="004454BD" w14:paraId="233E4C24" w14:textId="77777777" w:rsidTr="001B0912">
        <w:tc>
          <w:tcPr>
            <w:tcW w:w="1075" w:type="dxa"/>
            <w:vAlign w:val="center"/>
          </w:tcPr>
          <w:p w14:paraId="03E0CCB4" w14:textId="08B005E5" w:rsidR="004454BD" w:rsidRPr="00F05018" w:rsidRDefault="00480E79" w:rsidP="004454BD">
            <w:pPr>
              <w:tabs>
                <w:tab w:val="left" w:pos="1620"/>
              </w:tabs>
              <w:spacing w:before="40" w:after="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89.5 FM</w:t>
            </w:r>
          </w:p>
        </w:tc>
        <w:tc>
          <w:tcPr>
            <w:tcW w:w="1260" w:type="dxa"/>
            <w:vAlign w:val="center"/>
          </w:tcPr>
          <w:p w14:paraId="6219B921" w14:textId="2B50556E" w:rsidR="004454BD" w:rsidRPr="00F05018" w:rsidRDefault="004454BD" w:rsidP="004454BD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r w:rsidRPr="00F05018">
              <w:rPr>
                <w:sz w:val="23"/>
                <w:szCs w:val="23"/>
              </w:rPr>
              <w:t>KVMR</w:t>
            </w:r>
            <w:r>
              <w:rPr>
                <w:sz w:val="23"/>
                <w:szCs w:val="23"/>
              </w:rPr>
              <w:br/>
            </w:r>
          </w:p>
        </w:tc>
        <w:tc>
          <w:tcPr>
            <w:tcW w:w="7015" w:type="dxa"/>
            <w:vAlign w:val="center"/>
          </w:tcPr>
          <w:p w14:paraId="0FE0197B" w14:textId="111E5BEC" w:rsidR="004454BD" w:rsidRPr="00F05018" w:rsidRDefault="00EE7BE0" w:rsidP="004454B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KVMR is the county’s official Emergency Broadcast System. </w:t>
            </w:r>
            <w:r w:rsidR="004454BD" w:rsidRPr="00F05018">
              <w:rPr>
                <w:rFonts w:cstheme="minorHAnsi"/>
                <w:sz w:val="23"/>
                <w:szCs w:val="23"/>
              </w:rPr>
              <w:t>Selected by pressing the top button on left side of radio</w:t>
            </w:r>
            <w:r w:rsidR="004454BD">
              <w:rPr>
                <w:rFonts w:cstheme="minorHAnsi"/>
                <w:sz w:val="23"/>
                <w:szCs w:val="23"/>
              </w:rPr>
              <w:t xml:space="preserve">, which gets you to FM radio, then press </w:t>
            </w:r>
            <w:r w:rsidR="004A5161">
              <w:rPr>
                <w:rFonts w:cstheme="minorHAnsi"/>
                <w:sz w:val="23"/>
                <w:szCs w:val="23"/>
              </w:rPr>
              <w:t xml:space="preserve">the </w:t>
            </w:r>
            <w:r w:rsidR="004454BD">
              <w:rPr>
                <w:rFonts w:cstheme="minorHAnsi"/>
                <w:sz w:val="23"/>
                <w:szCs w:val="23"/>
              </w:rPr>
              <w:t xml:space="preserve">Scan button </w:t>
            </w:r>
            <w:r w:rsidR="001B0912">
              <w:rPr>
                <w:rFonts w:cstheme="minorHAnsi"/>
                <w:sz w:val="23"/>
                <w:szCs w:val="23"/>
              </w:rPr>
              <w:t>to</w:t>
            </w:r>
            <w:r w:rsidR="004454BD">
              <w:rPr>
                <w:rFonts w:cstheme="minorHAnsi"/>
                <w:sz w:val="23"/>
                <w:szCs w:val="23"/>
              </w:rPr>
              <w:t xml:space="preserve"> scan to 89.5 FM. </w:t>
            </w:r>
            <w:r w:rsidR="004A5161">
              <w:rPr>
                <w:rFonts w:cstheme="minorHAnsi"/>
                <w:sz w:val="23"/>
                <w:szCs w:val="23"/>
              </w:rPr>
              <w:t>P</w:t>
            </w:r>
            <w:r w:rsidR="004454BD">
              <w:rPr>
                <w:rFonts w:cstheme="minorHAnsi"/>
                <w:sz w:val="23"/>
                <w:szCs w:val="23"/>
              </w:rPr>
              <w:t>ress Menu</w:t>
            </w:r>
            <w:r w:rsidR="004A5161">
              <w:rPr>
                <w:rFonts w:cstheme="minorHAnsi"/>
                <w:sz w:val="23"/>
                <w:szCs w:val="23"/>
              </w:rPr>
              <w:t xml:space="preserve"> to store that station in memory. </w:t>
            </w:r>
            <w:r w:rsidR="001B0912">
              <w:rPr>
                <w:rFonts w:cstheme="minorHAnsi"/>
                <w:sz w:val="23"/>
                <w:szCs w:val="23"/>
              </w:rPr>
              <w:t>Press left side button again to exit.</w:t>
            </w:r>
          </w:p>
        </w:tc>
      </w:tr>
      <w:tr w:rsidR="004454BD" w14:paraId="6536F971" w14:textId="77777777" w:rsidTr="001B0912">
        <w:tc>
          <w:tcPr>
            <w:tcW w:w="1075" w:type="dxa"/>
            <w:vAlign w:val="center"/>
          </w:tcPr>
          <w:p w14:paraId="50D6C33E" w14:textId="58022F7D" w:rsidR="004454BD" w:rsidRPr="00F05018" w:rsidRDefault="00480E79" w:rsidP="004454BD">
            <w:pPr>
              <w:tabs>
                <w:tab w:val="left" w:pos="1620"/>
              </w:tabs>
              <w:spacing w:before="40" w:after="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162.</w:t>
            </w:r>
            <w:r w:rsidR="00782CED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00</w:t>
            </w:r>
          </w:p>
        </w:tc>
        <w:tc>
          <w:tcPr>
            <w:tcW w:w="1260" w:type="dxa"/>
            <w:vAlign w:val="center"/>
          </w:tcPr>
          <w:p w14:paraId="5A0CFFC8" w14:textId="4DB3CD53" w:rsidR="004454BD" w:rsidRPr="00F05018" w:rsidRDefault="004A5161" w:rsidP="004454BD">
            <w:pPr>
              <w:tabs>
                <w:tab w:val="left" w:pos="1620"/>
              </w:tabs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NOAA Weather</w:t>
            </w:r>
          </w:p>
        </w:tc>
        <w:tc>
          <w:tcPr>
            <w:tcW w:w="7015" w:type="dxa"/>
            <w:vAlign w:val="center"/>
          </w:tcPr>
          <w:p w14:paraId="3FBD88D4" w14:textId="64A4DE23" w:rsidR="004454BD" w:rsidRPr="00F05018" w:rsidRDefault="004A5161" w:rsidP="004454B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Hold the Band button down for 2 seconds</w:t>
            </w:r>
            <w:r w:rsidR="0036481A">
              <w:rPr>
                <w:rFonts w:cstheme="minorHAnsi"/>
                <w:sz w:val="23"/>
                <w:szCs w:val="23"/>
              </w:rPr>
              <w:t>, which gets you to the NOAA station</w:t>
            </w:r>
            <w:r>
              <w:rPr>
                <w:rFonts w:cstheme="minorHAnsi"/>
                <w:sz w:val="23"/>
                <w:szCs w:val="23"/>
              </w:rPr>
              <w:t xml:space="preserve">. Use the channel/frequency knob or arrow keys to navigate to a preferred NOAA station. </w:t>
            </w:r>
            <w:r w:rsidR="00782CED">
              <w:rPr>
                <w:rFonts w:cstheme="minorHAnsi"/>
                <w:sz w:val="23"/>
                <w:szCs w:val="23"/>
              </w:rPr>
              <w:t>Our local station is at 162.400. Or you can use the Scan button. The most recently selected station will be remembered.</w:t>
            </w:r>
            <w:r w:rsidR="00D36FD1">
              <w:rPr>
                <w:rFonts w:cstheme="minorHAnsi"/>
                <w:sz w:val="23"/>
                <w:szCs w:val="23"/>
              </w:rPr>
              <w:t xml:space="preserve"> Hold the Band button again for 2 seconds to exit.</w:t>
            </w:r>
          </w:p>
        </w:tc>
      </w:tr>
    </w:tbl>
    <w:p w14:paraId="2056A793" w14:textId="77777777" w:rsidR="00D24585" w:rsidRDefault="00D24585" w:rsidP="001B3CF8">
      <w:pPr>
        <w:tabs>
          <w:tab w:val="left" w:pos="1620"/>
        </w:tabs>
        <w:spacing w:before="120"/>
      </w:pPr>
    </w:p>
    <w:sectPr w:rsidR="00D24585" w:rsidSect="002F5A3E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17"/>
    <w:rsid w:val="000646D7"/>
    <w:rsid w:val="000E118A"/>
    <w:rsid w:val="000E5D18"/>
    <w:rsid w:val="00107D4E"/>
    <w:rsid w:val="001148D1"/>
    <w:rsid w:val="00160BE8"/>
    <w:rsid w:val="001B0912"/>
    <w:rsid w:val="001B3CF8"/>
    <w:rsid w:val="002C6B55"/>
    <w:rsid w:val="002F5A3E"/>
    <w:rsid w:val="0036481A"/>
    <w:rsid w:val="004454BD"/>
    <w:rsid w:val="00480E79"/>
    <w:rsid w:val="004A5161"/>
    <w:rsid w:val="004E07C2"/>
    <w:rsid w:val="005A7823"/>
    <w:rsid w:val="00622217"/>
    <w:rsid w:val="00650579"/>
    <w:rsid w:val="00782CED"/>
    <w:rsid w:val="00791AC9"/>
    <w:rsid w:val="008236FD"/>
    <w:rsid w:val="009954E2"/>
    <w:rsid w:val="00A52F85"/>
    <w:rsid w:val="00A53ACC"/>
    <w:rsid w:val="00BF5DF7"/>
    <w:rsid w:val="00C11746"/>
    <w:rsid w:val="00C92B11"/>
    <w:rsid w:val="00D24585"/>
    <w:rsid w:val="00D36FD1"/>
    <w:rsid w:val="00DE4F2B"/>
    <w:rsid w:val="00DF5AD3"/>
    <w:rsid w:val="00DF69FF"/>
    <w:rsid w:val="00EE7BE0"/>
    <w:rsid w:val="00EF52C8"/>
    <w:rsid w:val="00F0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BD39E"/>
  <w15:chartTrackingRefBased/>
  <w15:docId w15:val="{69D1DEFA-B21B-804F-9145-B0B3CBAE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A7823"/>
  </w:style>
  <w:style w:type="character" w:styleId="Hyperlink">
    <w:name w:val="Hyperlink"/>
    <w:basedOn w:val="DefaultParagraphFont"/>
    <w:uiPriority w:val="99"/>
    <w:unhideWhenUsed/>
    <w:rsid w:val="00064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RXU8Eduh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Walter</dc:creator>
  <cp:keywords/>
  <dc:description/>
  <cp:lastModifiedBy>Lorraine Walter</cp:lastModifiedBy>
  <cp:revision>10</cp:revision>
  <dcterms:created xsi:type="dcterms:W3CDTF">2022-11-01T20:23:00Z</dcterms:created>
  <dcterms:modified xsi:type="dcterms:W3CDTF">2023-02-07T19:24:00Z</dcterms:modified>
</cp:coreProperties>
</file>