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74613E78" w:rsidR="00B04CBA" w:rsidRDefault="00525C55" w:rsidP="009305C4">
      <w:pPr>
        <w:pStyle w:val="NoSpacing"/>
      </w:pPr>
      <w:r>
        <w:t>Name</w:t>
      </w:r>
      <w:r>
        <w:tab/>
      </w:r>
      <w:r w:rsidR="00F87690">
        <w:t xml:space="preserve"> </w:t>
      </w:r>
      <w:r w:rsidR="00B854F5">
        <w:tab/>
      </w:r>
      <w:r w:rsidR="00B854F5">
        <w:tab/>
      </w:r>
      <w:r w:rsidR="00E83671">
        <w:t>T</w:t>
      </w:r>
      <w:r w:rsidR="008A2020">
        <w:t>OM JENKINS</w:t>
      </w:r>
      <w:r w:rsidR="009A753B">
        <w:t xml:space="preserve"> (</w:t>
      </w:r>
      <w:r w:rsidR="009A753B" w:rsidRPr="00027EC5">
        <w:rPr>
          <w:i/>
          <w:iCs/>
        </w:rPr>
        <w:t>Death-in-deferment</w:t>
      </w:r>
      <w:r w:rsidR="00E37E5D">
        <w:rPr>
          <w:i/>
          <w:iCs/>
        </w:rPr>
        <w:t xml:space="preserve"> [</w:t>
      </w:r>
      <w:proofErr w:type="spellStart"/>
      <w:r w:rsidR="009A753B" w:rsidRPr="00027EC5">
        <w:rPr>
          <w:i/>
          <w:iCs/>
        </w:rPr>
        <w:t>Lifestyling</w:t>
      </w:r>
      <w:proofErr w:type="spellEnd"/>
      <w:r w:rsidR="00E37E5D">
        <w:rPr>
          <w:i/>
          <w:iCs/>
        </w:rPr>
        <w:t>] – no special circumstances</w:t>
      </w:r>
      <w:r w:rsidR="009A753B">
        <w:t>)</w:t>
      </w:r>
      <w:r w:rsidR="00FE4704">
        <w:t xml:space="preserve"> </w:t>
      </w:r>
    </w:p>
    <w:p w14:paraId="55ECC572" w14:textId="51A665D9" w:rsidR="00525C55" w:rsidRDefault="00525C55" w:rsidP="00525C55">
      <w:pPr>
        <w:pStyle w:val="NoSpacing"/>
      </w:pPr>
      <w:r>
        <w:t>DOD</w:t>
      </w:r>
      <w:r>
        <w:tab/>
      </w:r>
      <w:r w:rsidR="00B854F5">
        <w:tab/>
      </w:r>
      <w:r w:rsidR="00B854F5">
        <w:tab/>
      </w:r>
      <w:r w:rsidR="00AC71B8">
        <w:t>0</w:t>
      </w:r>
      <w:r w:rsidR="00DA4267">
        <w:t>6</w:t>
      </w:r>
      <w:r w:rsidR="00E36F80">
        <w:t>/09/202</w:t>
      </w:r>
      <w:r w:rsidR="00AC71B8">
        <w:t>3</w:t>
      </w:r>
      <w:r w:rsidR="00A646F1">
        <w:tab/>
      </w:r>
      <w:r w:rsidR="00A646F1"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775F8E09" w14:textId="528765CA" w:rsidR="00495EFA" w:rsidRDefault="00525C55" w:rsidP="00525C55">
      <w:pPr>
        <w:pStyle w:val="NoSpacing"/>
      </w:pPr>
      <w:r>
        <w:t>DOB</w:t>
      </w:r>
      <w:r>
        <w:tab/>
      </w:r>
      <w:r w:rsidR="00B854F5">
        <w:tab/>
      </w:r>
      <w:r w:rsidR="00B854F5">
        <w:tab/>
      </w:r>
      <w:r w:rsidR="00AC71B8">
        <w:t>04</w:t>
      </w:r>
      <w:r>
        <w:t>/</w:t>
      </w:r>
      <w:r w:rsidR="00471765">
        <w:t>0</w:t>
      </w:r>
      <w:r w:rsidR="00AC71B8">
        <w:t>7</w:t>
      </w:r>
      <w:r>
        <w:t>/</w:t>
      </w:r>
      <w:r w:rsidR="00A646F1">
        <w:t>19</w:t>
      </w:r>
      <w:r w:rsidR="00AC71B8">
        <w:t>61</w:t>
      </w:r>
      <w:r>
        <w:tab/>
      </w:r>
      <w:r>
        <w:tab/>
      </w:r>
    </w:p>
    <w:p w14:paraId="046B8769" w14:textId="06058893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B854F5">
        <w:tab/>
      </w:r>
      <w:r w:rsidR="00B854F5">
        <w:tab/>
      </w:r>
      <w:r w:rsidR="00463360">
        <w:t xml:space="preserve">= </w:t>
      </w:r>
      <w:r w:rsidR="003D14D9">
        <w:t>SPA</w:t>
      </w:r>
    </w:p>
    <w:p w14:paraId="499B58F1" w14:textId="10EC1723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B854F5">
        <w:tab/>
      </w:r>
      <w:r w:rsidR="00B854F5">
        <w:tab/>
      </w:r>
      <w:r w:rsidR="003A0F4A">
        <w:t>0</w:t>
      </w:r>
      <w:r w:rsidR="00AC71B8">
        <w:t>4</w:t>
      </w:r>
      <w:r w:rsidR="00FA6B5F">
        <w:t>/</w:t>
      </w:r>
      <w:r w:rsidR="003A0F4A">
        <w:t>0</w:t>
      </w:r>
      <w:r w:rsidR="00AC71B8">
        <w:t>7</w:t>
      </w:r>
      <w:r w:rsidR="00FA6B5F">
        <w:t>/20</w:t>
      </w:r>
      <w:r w:rsidR="00AC71B8">
        <w:t>26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0F819" w14:textId="4E09951E" w:rsidR="00FA6B5F" w:rsidRDefault="00FA6B5F" w:rsidP="00FA6B5F">
      <w:pPr>
        <w:pStyle w:val="NoSpacing"/>
      </w:pPr>
      <w:r>
        <w:t xml:space="preserve">Last switch date </w:t>
      </w:r>
      <w:r>
        <w:tab/>
        <w:t>01/09/20</w:t>
      </w:r>
      <w:r w:rsidR="00AC71B8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AB305" w14:textId="13F4EADB" w:rsidR="00FA6B5F" w:rsidRDefault="00FA6B5F" w:rsidP="00FA6B5F">
      <w:pPr>
        <w:pStyle w:val="NoSpacing"/>
      </w:pPr>
      <w:r>
        <w:t>TRD</w:t>
      </w:r>
      <w:r>
        <w:tab/>
      </w:r>
      <w:r>
        <w:tab/>
      </w:r>
      <w:r>
        <w:tab/>
      </w:r>
      <w:r w:rsidR="003A0F4A">
        <w:t>0</w:t>
      </w:r>
      <w:r w:rsidR="00AC71B8">
        <w:t>4</w:t>
      </w:r>
      <w:r>
        <w:t>/0</w:t>
      </w:r>
      <w:r w:rsidR="00AC71B8">
        <w:t>7</w:t>
      </w:r>
      <w:r>
        <w:t>/20</w:t>
      </w:r>
      <w:r w:rsidR="00AC71B8">
        <w:t>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29BCA" w14:textId="5E998118" w:rsidR="00FA6B5F" w:rsidRDefault="00B854F5" w:rsidP="00FA6B5F">
      <w:pPr>
        <w:pStyle w:val="NoSpacing"/>
      </w:pPr>
      <w:r>
        <w:t>Full</w:t>
      </w:r>
      <w:r w:rsidR="00FA6B5F">
        <w:t xml:space="preserve"> months to TRD    </w:t>
      </w:r>
      <w:r w:rsidR="00FA6B5F">
        <w:tab/>
      </w:r>
      <w:r w:rsidR="00AC71B8">
        <w:t xml:space="preserve">34 </w:t>
      </w:r>
      <w:r>
        <w:t>months</w:t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</w:p>
    <w:p w14:paraId="51CF471C" w14:textId="77777777" w:rsidR="00FA6B5F" w:rsidRDefault="00FA6B5F" w:rsidP="00FA6B5F">
      <w:pPr>
        <w:pStyle w:val="NoSpacing"/>
      </w:pPr>
    </w:p>
    <w:p w14:paraId="17E7D5E4" w14:textId="77777777" w:rsidR="00FA6B5F" w:rsidRPr="00FB316D" w:rsidRDefault="00FA6B5F" w:rsidP="00FA6B5F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1F2C9B04" w14:textId="4A06C45F" w:rsidR="00AC71B8" w:rsidRDefault="00FA6B5F" w:rsidP="00FA6B5F">
      <w:pPr>
        <w:pStyle w:val="NoSpacing"/>
      </w:pPr>
      <w:r>
        <w:t xml:space="preserve">Global Equity </w:t>
      </w:r>
      <w:r>
        <w:tab/>
        <w:t xml:space="preserve">       </w:t>
      </w:r>
      <w:r>
        <w:tab/>
        <w:t>£</w:t>
      </w:r>
      <w:r w:rsidR="00AC71B8" w:rsidRPr="00AC71B8">
        <w:rPr>
          <w:rFonts w:ascii="Calibri" w:eastAsia="Times New Roman" w:hAnsi="Calibri" w:cs="Calibri"/>
          <w:color w:val="000000"/>
          <w:lang w:eastAsia="en-GB"/>
        </w:rPr>
        <w:t>3.941</w:t>
      </w:r>
    </w:p>
    <w:p w14:paraId="09B3D21D" w14:textId="497A0DE3" w:rsidR="003370E4" w:rsidRDefault="00FA6B5F" w:rsidP="00FA6B5F">
      <w:pPr>
        <w:pStyle w:val="NoSpacing"/>
      </w:pPr>
      <w:r>
        <w:t>Index Linked Bond</w:t>
      </w:r>
      <w:r>
        <w:tab/>
        <w:t>£</w:t>
      </w:r>
      <w:r w:rsidR="00AC71B8" w:rsidRPr="00AC71B8">
        <w:rPr>
          <w:rFonts w:ascii="Calibri" w:eastAsia="Times New Roman" w:hAnsi="Calibri" w:cs="Calibri"/>
          <w:color w:val="000000"/>
          <w:lang w:eastAsia="en-GB"/>
        </w:rPr>
        <w:t>1.607</w:t>
      </w:r>
      <w:r w:rsidR="00AC71B8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8B660DF" w14:textId="6541EDC1" w:rsidR="00FA6B5F" w:rsidRDefault="003370E4" w:rsidP="00FA6B5F">
      <w:pPr>
        <w:pStyle w:val="NoSpacing"/>
      </w:pPr>
      <w:r>
        <w:t>C</w:t>
      </w:r>
      <w:r w:rsidR="00F01BF5">
        <w:t>ash</w:t>
      </w:r>
      <w:r w:rsidR="00F01BF5">
        <w:tab/>
      </w:r>
      <w:r>
        <w:tab/>
      </w:r>
      <w:r>
        <w:tab/>
        <w:t>£</w:t>
      </w:r>
      <w:r w:rsidR="00F01BF5">
        <w:t>1.012</w:t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</w:p>
    <w:p w14:paraId="17AF139F" w14:textId="61878BE8" w:rsidR="00FA6B5F" w:rsidRDefault="00FA6B5F" w:rsidP="00FA6B5F">
      <w:pPr>
        <w:pStyle w:val="NoSpacing"/>
      </w:pPr>
      <w:r>
        <w:tab/>
      </w:r>
    </w:p>
    <w:p w14:paraId="756CEFE8" w14:textId="7FDE7538" w:rsidR="006E7FAF" w:rsidRPr="00FB316D" w:rsidRDefault="006E7FAF" w:rsidP="006E7FAF">
      <w:pPr>
        <w:pStyle w:val="NoSpacing"/>
        <w:rPr>
          <w:b/>
          <w:u w:val="single"/>
        </w:rPr>
      </w:pPr>
      <w:r>
        <w:rPr>
          <w:b/>
          <w:u w:val="single"/>
        </w:rPr>
        <w:t>Lifestyle Splits</w:t>
      </w:r>
    </w:p>
    <w:p w14:paraId="69F04B2F" w14:textId="215844CF" w:rsidR="00FA6B5F" w:rsidRDefault="00FA6B5F" w:rsidP="00FA6B5F">
      <w:pPr>
        <w:pStyle w:val="NoSpacing"/>
      </w:pPr>
      <w:r>
        <w:t xml:space="preserve">Global Equity </w:t>
      </w:r>
      <w:r>
        <w:tab/>
      </w:r>
      <w:r>
        <w:tab/>
      </w:r>
      <w:r w:rsidR="00E87E2A">
        <w:t>56.67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13539" w14:textId="504FEC37" w:rsidR="00FA6B5F" w:rsidRDefault="00FA6B5F" w:rsidP="00FA6B5F">
      <w:pPr>
        <w:pStyle w:val="NoSpacing"/>
      </w:pPr>
      <w:r>
        <w:t xml:space="preserve">Index Linked Bond </w:t>
      </w:r>
      <w:r>
        <w:tab/>
      </w:r>
      <w:r w:rsidR="00E87E2A">
        <w:t>32.50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39BCD" w14:textId="71FEA013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  <w:t xml:space="preserve">    </w:t>
      </w:r>
      <w:r>
        <w:tab/>
      </w:r>
      <w:r w:rsidR="00E87E2A">
        <w:t>10.83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C12D5" w14:textId="77777777" w:rsidR="00DA4267" w:rsidRDefault="00DA4267" w:rsidP="00DA4267">
      <w:pPr>
        <w:pStyle w:val="NoSpacing"/>
        <w:spacing w:after="200"/>
        <w:rPr>
          <w:b/>
          <w:u w:val="single"/>
        </w:rPr>
      </w:pPr>
    </w:p>
    <w:p w14:paraId="2E2483E0" w14:textId="367B597C" w:rsidR="00DA4267" w:rsidRDefault="00DA4267" w:rsidP="00DA4267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>Refund of Personal Retirement Account</w:t>
      </w:r>
    </w:p>
    <w:p w14:paraId="49E3E524" w14:textId="16C03B84" w:rsidR="00DA4267" w:rsidRDefault="00DA4267" w:rsidP="005F3F9F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</w:t>
      </w:r>
      <w:r w:rsidR="00792828">
        <w:rPr>
          <w:b/>
        </w:rPr>
        <w:t xml:space="preserve"> </w:t>
      </w:r>
      <w:r w:rsidR="003B6BFE">
        <w:rPr>
          <w:b/>
        </w:rPr>
        <w:t xml:space="preserve">Fund </w:t>
      </w:r>
      <w:r>
        <w:rPr>
          <w:b/>
        </w:rPr>
        <w:t>Units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</w:t>
      </w:r>
      <w:r w:rsidR="00790801">
        <w:rPr>
          <w:b/>
        </w:rPr>
        <w:t xml:space="preserve">         </w:t>
      </w:r>
      <w:r>
        <w:rPr>
          <w:b/>
        </w:rPr>
        <w:t>Value</w:t>
      </w:r>
      <w:r>
        <w:rPr>
          <w:b/>
        </w:rPr>
        <w:tab/>
      </w:r>
    </w:p>
    <w:p w14:paraId="66A04608" w14:textId="01365BC9" w:rsidR="00833394" w:rsidRPr="00833394" w:rsidRDefault="00DA4267" w:rsidP="005F3F9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 xml:space="preserve">Global Equity </w:t>
      </w:r>
      <w:r>
        <w:tab/>
      </w:r>
      <w:proofErr w:type="gramStart"/>
      <w:r>
        <w:tab/>
        <w:t xml:space="preserve">  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8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487.9814</w:t>
      </w:r>
      <w:proofErr w:type="gramEnd"/>
      <w:r w:rsidR="00833394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>0.5667</w:t>
      </w:r>
      <w:r>
        <w:tab/>
        <w:t xml:space="preserve">=     </w:t>
      </w:r>
      <w:r w:rsidR="00382DA0">
        <w:t xml:space="preserve">  </w:t>
      </w:r>
      <w:r w:rsidR="00833394" w:rsidRPr="00833394">
        <w:t>4</w:t>
      </w:r>
      <w:r w:rsidR="0036776C">
        <w:t>,</w:t>
      </w:r>
      <w:r w:rsidR="00833394" w:rsidRPr="00833394">
        <w:t>810.139</w:t>
      </w:r>
      <w:r w:rsidR="004B3864">
        <w:t>1</w:t>
      </w:r>
      <w:r w:rsidR="0036776C">
        <w:t xml:space="preserve">  x</w:t>
      </w:r>
      <w:r>
        <w:t xml:space="preserve">  </w:t>
      </w:r>
      <w:r>
        <w:tab/>
        <w:t>3.941</w:t>
      </w:r>
      <w:r>
        <w:tab/>
        <w:t>=</w:t>
      </w:r>
      <w:r w:rsidR="003327AD">
        <w:tab/>
      </w:r>
      <w:r>
        <w:t>£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18,956.76 </w:t>
      </w:r>
      <w:r>
        <w:t xml:space="preserve">Index Linked Bond </w:t>
      </w:r>
      <w:r>
        <w:tab/>
        <w:t xml:space="preserve">  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8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487.9814</w:t>
      </w:r>
      <w:r w:rsidR="00833394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 xml:space="preserve">0.3250 </w:t>
      </w:r>
      <w:r>
        <w:tab/>
        <w:t xml:space="preserve">=      </w:t>
      </w:r>
      <w:r w:rsidR="00382DA0">
        <w:t xml:space="preserve"> 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2</w:t>
      </w:r>
      <w:r w:rsidR="0036776C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758.59</w:t>
      </w:r>
      <w:r w:rsidR="008D506E">
        <w:rPr>
          <w:rFonts w:ascii="Calibri" w:eastAsia="Times New Roman" w:hAnsi="Calibri" w:cs="Calibri"/>
          <w:color w:val="000000"/>
          <w:lang w:eastAsia="en-GB"/>
        </w:rPr>
        <w:t>40</w:t>
      </w:r>
      <w:r>
        <w:t xml:space="preserve">  x  </w:t>
      </w:r>
      <w:r>
        <w:tab/>
        <w:t xml:space="preserve">1.607 </w:t>
      </w:r>
      <w:r>
        <w:tab/>
        <w:t>=</w:t>
      </w:r>
      <w:r w:rsidR="003327AD">
        <w:tab/>
      </w:r>
      <w:r>
        <w:t xml:space="preserve">£ </w:t>
      </w:r>
      <w:r w:rsidR="00DE0537">
        <w:t xml:space="preserve"> 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4,433.06 </w:t>
      </w:r>
    </w:p>
    <w:p w14:paraId="29CF4A4E" w14:textId="1B8C0F94" w:rsidR="00833394" w:rsidRPr="00833394" w:rsidRDefault="00DA4267" w:rsidP="008C548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  <w:t xml:space="preserve">         </w:t>
      </w:r>
      <w:r>
        <w:tab/>
      </w:r>
      <w:proofErr w:type="gramStart"/>
      <w:r>
        <w:tab/>
        <w:t xml:space="preserve">  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8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E83671" w:rsidRPr="00E83671">
        <w:rPr>
          <w:rFonts w:ascii="Calibri" w:eastAsia="Times New Roman" w:hAnsi="Calibri" w:cs="Calibri"/>
          <w:color w:val="000000"/>
          <w:lang w:eastAsia="en-GB"/>
        </w:rPr>
        <w:t>487.9814</w:t>
      </w:r>
      <w:proofErr w:type="gramEnd"/>
      <w:r w:rsidR="00833394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 xml:space="preserve">0.1083  </w:t>
      </w:r>
      <w:r>
        <w:tab/>
        <w:t xml:space="preserve">=       </w:t>
      </w:r>
      <w:r w:rsidR="00382DA0">
        <w:t xml:space="preserve"> </w:t>
      </w:r>
      <w:r>
        <w:t xml:space="preserve"> </w:t>
      </w:r>
      <w:r w:rsidR="0036776C">
        <w:t xml:space="preserve"> </w:t>
      </w:r>
      <w:r w:rsidR="00833394" w:rsidRPr="00833394">
        <w:t>919.248</w:t>
      </w:r>
      <w:r w:rsidR="00B56981">
        <w:t>4</w:t>
      </w:r>
      <w:r>
        <w:t xml:space="preserve"> </w:t>
      </w:r>
      <w:r w:rsidR="0036776C">
        <w:t xml:space="preserve"> </w:t>
      </w:r>
      <w:r>
        <w:t xml:space="preserve">x  </w:t>
      </w:r>
      <w:r>
        <w:tab/>
        <w:t>1.012</w:t>
      </w:r>
      <w:r>
        <w:tab/>
        <w:t>=</w:t>
      </w:r>
      <w:r w:rsidR="003327AD">
        <w:tab/>
      </w:r>
      <w:r w:rsidRPr="00833394">
        <w:rPr>
          <w:u w:val="single"/>
        </w:rPr>
        <w:t xml:space="preserve">£  </w:t>
      </w:r>
      <w:r w:rsidR="00833394" w:rsidRPr="00833394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  930.28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6CD677B" w14:textId="5A54D93F" w:rsidR="00DA4267" w:rsidRPr="00833394" w:rsidRDefault="00DA4267" w:rsidP="00DA426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 xml:space="preserve">      </w:t>
      </w:r>
      <w:r>
        <w:tab/>
      </w:r>
      <w:r w:rsidRPr="00833394">
        <w:rPr>
          <w:b/>
        </w:rPr>
        <w:t xml:space="preserve">   </w:t>
      </w:r>
      <w:r w:rsidR="00833394" w:rsidRPr="00833394">
        <w:rPr>
          <w:b/>
        </w:rPr>
        <w:t xml:space="preserve"> </w:t>
      </w:r>
      <w:r w:rsidRPr="00833394">
        <w:rPr>
          <w:b/>
        </w:rPr>
        <w:t xml:space="preserve"> </w:t>
      </w:r>
      <w:r w:rsidR="003327AD">
        <w:rPr>
          <w:b/>
        </w:rPr>
        <w:tab/>
      </w:r>
      <w:r w:rsidRPr="00833394">
        <w:rPr>
          <w:b/>
        </w:rPr>
        <w:t>£</w:t>
      </w:r>
      <w:r w:rsidR="00833394" w:rsidRPr="00833394">
        <w:rPr>
          <w:b/>
        </w:rPr>
        <w:t>24,320.10</w:t>
      </w:r>
    </w:p>
    <w:p w14:paraId="5107B000" w14:textId="041F3A2E" w:rsidR="00DA4267" w:rsidRPr="00787F5B" w:rsidRDefault="00DA4267" w:rsidP="00DA4267">
      <w:pPr>
        <w:pStyle w:val="NoSpacing"/>
        <w:rPr>
          <w:b/>
          <w:bCs/>
        </w:rPr>
      </w:pPr>
      <w:r w:rsidRPr="00787F5B">
        <w:rPr>
          <w:b/>
          <w:bCs/>
        </w:rPr>
        <w:t xml:space="preserve">Employer 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>Lifestyle Units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 xml:space="preserve">       </w:t>
      </w:r>
      <w:r w:rsidR="00382DA0" w:rsidRPr="00787F5B">
        <w:rPr>
          <w:b/>
          <w:bCs/>
        </w:rPr>
        <w:t xml:space="preserve"> </w:t>
      </w:r>
      <w:r w:rsidR="005F3F9F">
        <w:rPr>
          <w:b/>
          <w:bCs/>
        </w:rPr>
        <w:t xml:space="preserve"> </w:t>
      </w:r>
      <w:r w:rsidR="003B6BFE">
        <w:rPr>
          <w:b/>
          <w:bCs/>
        </w:rPr>
        <w:t xml:space="preserve">Fund </w:t>
      </w:r>
      <w:r w:rsidRPr="00787F5B">
        <w:rPr>
          <w:b/>
          <w:bCs/>
        </w:rPr>
        <w:t>Units</w:t>
      </w:r>
      <w:r w:rsidRPr="00787F5B">
        <w:rPr>
          <w:b/>
          <w:bCs/>
        </w:rPr>
        <w:tab/>
        <w:t xml:space="preserve">         </w:t>
      </w:r>
      <w:r w:rsidRPr="00787F5B">
        <w:rPr>
          <w:b/>
          <w:bCs/>
        </w:rPr>
        <w:tab/>
        <w:t>Price</w:t>
      </w:r>
      <w:r w:rsidRPr="00787F5B">
        <w:rPr>
          <w:b/>
          <w:bCs/>
        </w:rPr>
        <w:tab/>
        <w:t xml:space="preserve">     </w:t>
      </w:r>
      <w:r w:rsidR="00790801">
        <w:rPr>
          <w:b/>
          <w:bCs/>
        </w:rPr>
        <w:t xml:space="preserve">         </w:t>
      </w:r>
      <w:r w:rsidRPr="00787F5B">
        <w:rPr>
          <w:b/>
          <w:bCs/>
        </w:rPr>
        <w:t>Value</w:t>
      </w:r>
      <w:r w:rsidRPr="00787F5B">
        <w:rPr>
          <w:b/>
          <w:bCs/>
        </w:rPr>
        <w:tab/>
      </w:r>
    </w:p>
    <w:p w14:paraId="01440991" w14:textId="64DFA506" w:rsidR="00427134" w:rsidRDefault="00DA4267" w:rsidP="00833394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Global Equity</w:t>
      </w:r>
      <w:r>
        <w:tab/>
      </w:r>
      <w:r>
        <w:tab/>
      </w:r>
      <w:proofErr w:type="gramStart"/>
      <w:r w:rsidR="00833394" w:rsidRPr="00833394">
        <w:rPr>
          <w:rFonts w:ascii="Calibri" w:eastAsia="Times New Roman" w:hAnsi="Calibri" w:cs="Calibri"/>
          <w:color w:val="000000"/>
          <w:lang w:eastAsia="en-GB"/>
        </w:rPr>
        <w:t>13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5</w:t>
      </w:r>
      <w:r w:rsidR="0032578D">
        <w:rPr>
          <w:rFonts w:ascii="Calibri" w:eastAsia="Times New Roman" w:hAnsi="Calibri" w:cs="Calibri"/>
          <w:color w:val="000000"/>
          <w:lang w:eastAsia="en-GB"/>
        </w:rPr>
        <w:t>80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32578D">
        <w:rPr>
          <w:rFonts w:ascii="Calibri" w:eastAsia="Times New Roman" w:hAnsi="Calibri" w:cs="Calibri"/>
          <w:color w:val="000000"/>
          <w:lang w:eastAsia="en-GB"/>
        </w:rPr>
        <w:t>7699</w:t>
      </w:r>
      <w:r w:rsid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632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x</w:t>
      </w:r>
      <w:proofErr w:type="gramEnd"/>
      <w:r w:rsidR="00F6632D">
        <w:tab/>
      </w:r>
      <w:r>
        <w:t>0.5667</w:t>
      </w:r>
      <w:r>
        <w:tab/>
        <w:t xml:space="preserve">=    </w:t>
      </w:r>
      <w:r w:rsidR="00382DA0">
        <w:t xml:space="preserve"> </w:t>
      </w:r>
      <w:r>
        <w:t xml:space="preserve"> </w:t>
      </w:r>
      <w:r w:rsidR="005F3F9F">
        <w:t xml:space="preserve"> 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7</w:t>
      </w:r>
      <w:r w:rsidR="00A82D45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6</w:t>
      </w:r>
      <w:r w:rsidR="00231E3D">
        <w:rPr>
          <w:rFonts w:ascii="Calibri" w:eastAsia="Times New Roman" w:hAnsi="Calibri" w:cs="Calibri"/>
          <w:color w:val="000000"/>
          <w:lang w:eastAsia="en-GB"/>
        </w:rPr>
        <w:t>96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231E3D">
        <w:rPr>
          <w:rFonts w:ascii="Calibri" w:eastAsia="Times New Roman" w:hAnsi="Calibri" w:cs="Calibri"/>
          <w:color w:val="000000"/>
          <w:lang w:eastAsia="en-GB"/>
        </w:rPr>
        <w:t>2223</w:t>
      </w:r>
      <w:r>
        <w:t xml:space="preserve"> </w:t>
      </w:r>
      <w:r w:rsidR="005F3F9F">
        <w:t xml:space="preserve"> </w:t>
      </w:r>
      <w:r>
        <w:t xml:space="preserve">x  </w:t>
      </w:r>
      <w:r>
        <w:tab/>
        <w:t>3.941</w:t>
      </w:r>
      <w:r>
        <w:tab/>
        <w:t>=</w:t>
      </w:r>
      <w:r w:rsidR="00427134">
        <w:tab/>
      </w:r>
      <w:r>
        <w:t>£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30,</w:t>
      </w:r>
      <w:r w:rsidR="00BC4C90">
        <w:rPr>
          <w:rFonts w:ascii="Calibri" w:eastAsia="Times New Roman" w:hAnsi="Calibri" w:cs="Calibri"/>
          <w:color w:val="000000"/>
          <w:lang w:eastAsia="en-GB"/>
        </w:rPr>
        <w:t>330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D23DA3">
        <w:rPr>
          <w:rFonts w:ascii="Calibri" w:eastAsia="Times New Roman" w:hAnsi="Calibri" w:cs="Calibri"/>
          <w:color w:val="000000"/>
          <w:lang w:eastAsia="en-GB"/>
        </w:rPr>
        <w:t>81</w:t>
      </w:r>
    </w:p>
    <w:p w14:paraId="11E8628F" w14:textId="3D27C4D4" w:rsidR="00833394" w:rsidRPr="00833394" w:rsidRDefault="00DA4267" w:rsidP="00833394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Index Linked Bond</w:t>
      </w:r>
      <w:r>
        <w:tab/>
      </w:r>
      <w:proofErr w:type="gramStart"/>
      <w:r w:rsidR="00833394" w:rsidRPr="00833394">
        <w:rPr>
          <w:rFonts w:ascii="Calibri" w:eastAsia="Times New Roman" w:hAnsi="Calibri" w:cs="Calibri"/>
          <w:color w:val="000000"/>
          <w:lang w:eastAsia="en-GB"/>
        </w:rPr>
        <w:t>13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5</w:t>
      </w:r>
      <w:r w:rsidR="0032578D">
        <w:rPr>
          <w:rFonts w:ascii="Calibri" w:eastAsia="Times New Roman" w:hAnsi="Calibri" w:cs="Calibri"/>
          <w:color w:val="000000"/>
          <w:lang w:eastAsia="en-GB"/>
        </w:rPr>
        <w:t>80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32578D">
        <w:rPr>
          <w:rFonts w:ascii="Calibri" w:eastAsia="Times New Roman" w:hAnsi="Calibri" w:cs="Calibri"/>
          <w:color w:val="000000"/>
          <w:lang w:eastAsia="en-GB"/>
        </w:rPr>
        <w:t>7699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632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x</w:t>
      </w:r>
      <w:proofErr w:type="gramEnd"/>
      <w:r>
        <w:t xml:space="preserve"> </w:t>
      </w:r>
      <w:r w:rsidR="00F6632D">
        <w:tab/>
      </w:r>
      <w:r>
        <w:t>0.3250</w:t>
      </w:r>
      <w:r w:rsidR="002A535A">
        <w:tab/>
      </w:r>
      <w:r>
        <w:t xml:space="preserve">=  </w:t>
      </w:r>
      <w:r w:rsidR="00382DA0">
        <w:t xml:space="preserve"> </w:t>
      </w:r>
      <w:r>
        <w:t xml:space="preserve">  </w:t>
      </w:r>
      <w:r w:rsidR="00A82D45">
        <w:t xml:space="preserve"> </w:t>
      </w:r>
      <w:r w:rsidR="005F3F9F">
        <w:t xml:space="preserve"> 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4</w:t>
      </w:r>
      <w:r w:rsidR="00A82D45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4</w:t>
      </w:r>
      <w:r w:rsidR="006D40AB">
        <w:rPr>
          <w:rFonts w:ascii="Calibri" w:eastAsia="Times New Roman" w:hAnsi="Calibri" w:cs="Calibri"/>
          <w:color w:val="000000"/>
          <w:lang w:eastAsia="en-GB"/>
        </w:rPr>
        <w:t>13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6D40AB">
        <w:rPr>
          <w:rFonts w:ascii="Calibri" w:eastAsia="Times New Roman" w:hAnsi="Calibri" w:cs="Calibri"/>
          <w:color w:val="000000"/>
          <w:lang w:eastAsia="en-GB"/>
        </w:rPr>
        <w:t>7502</w:t>
      </w:r>
      <w:r w:rsidR="00833394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 xml:space="preserve">x   </w:t>
      </w:r>
      <w:r>
        <w:tab/>
        <w:t>1.607</w:t>
      </w:r>
      <w:r>
        <w:tab/>
        <w:t>=</w:t>
      </w:r>
      <w:r w:rsidR="00427134">
        <w:tab/>
      </w:r>
      <w:r>
        <w:t>£</w:t>
      </w:r>
      <w:r w:rsidR="00427134">
        <w:t xml:space="preserve">  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7,0</w:t>
      </w:r>
      <w:r w:rsidR="00D23DA3">
        <w:rPr>
          <w:rFonts w:ascii="Calibri" w:eastAsia="Times New Roman" w:hAnsi="Calibri" w:cs="Calibri"/>
          <w:color w:val="000000"/>
          <w:lang w:eastAsia="en-GB"/>
        </w:rPr>
        <w:t>92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D23DA3">
        <w:rPr>
          <w:rFonts w:ascii="Calibri" w:eastAsia="Times New Roman" w:hAnsi="Calibri" w:cs="Calibri"/>
          <w:color w:val="000000"/>
          <w:lang w:eastAsia="en-GB"/>
        </w:rPr>
        <w:t>90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3644B6D" w14:textId="40E49214" w:rsidR="00833394" w:rsidRPr="00833394" w:rsidRDefault="00DA4267" w:rsidP="00833394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</w:r>
      <w:r>
        <w:tab/>
      </w:r>
      <w:r>
        <w:tab/>
      </w:r>
      <w:proofErr w:type="gramStart"/>
      <w:r w:rsidR="00833394" w:rsidRPr="00833394">
        <w:rPr>
          <w:rFonts w:ascii="Calibri" w:eastAsia="Times New Roman" w:hAnsi="Calibri" w:cs="Calibri"/>
          <w:color w:val="000000"/>
          <w:lang w:eastAsia="en-GB"/>
        </w:rPr>
        <w:t>13</w:t>
      </w:r>
      <w:r w:rsidR="00477D14">
        <w:rPr>
          <w:rFonts w:ascii="Calibri" w:eastAsia="Times New Roman" w:hAnsi="Calibri" w:cs="Calibri"/>
          <w:color w:val="000000"/>
          <w:lang w:eastAsia="en-GB"/>
        </w:rPr>
        <w:t>,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5</w:t>
      </w:r>
      <w:r w:rsidR="0032578D">
        <w:rPr>
          <w:rFonts w:ascii="Calibri" w:eastAsia="Times New Roman" w:hAnsi="Calibri" w:cs="Calibri"/>
          <w:color w:val="000000"/>
          <w:lang w:eastAsia="en-GB"/>
        </w:rPr>
        <w:t>80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32578D">
        <w:rPr>
          <w:rFonts w:ascii="Calibri" w:eastAsia="Times New Roman" w:hAnsi="Calibri" w:cs="Calibri"/>
          <w:color w:val="000000"/>
          <w:lang w:eastAsia="en-GB"/>
        </w:rPr>
        <w:t>7699</w:t>
      </w:r>
      <w:r w:rsid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632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x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6632D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>0.1083</w:t>
      </w:r>
      <w:r w:rsidR="002A535A">
        <w:tab/>
      </w:r>
      <w:r>
        <w:t xml:space="preserve">=      </w:t>
      </w:r>
      <w:r w:rsidR="005F3F9F">
        <w:t xml:space="preserve"> </w:t>
      </w:r>
      <w:r w:rsidR="00833394" w:rsidRPr="00833394">
        <w:t>1</w:t>
      </w:r>
      <w:r w:rsidR="00A82D45">
        <w:t>,</w:t>
      </w:r>
      <w:r w:rsidR="00833394" w:rsidRPr="00833394">
        <w:t>4</w:t>
      </w:r>
      <w:r w:rsidR="00221558">
        <w:t>70</w:t>
      </w:r>
      <w:r w:rsidR="00833394" w:rsidRPr="00833394">
        <w:t>.</w:t>
      </w:r>
      <w:r w:rsidR="00221558">
        <w:t>7974</w:t>
      </w:r>
      <w:r>
        <w:t xml:space="preserve">  x   </w:t>
      </w:r>
      <w:r>
        <w:tab/>
        <w:t>1.012</w:t>
      </w:r>
      <w:r>
        <w:tab/>
        <w:t>=</w:t>
      </w:r>
      <w:r w:rsidR="00427134">
        <w:tab/>
      </w:r>
      <w:r w:rsidRPr="00833394">
        <w:rPr>
          <w:u w:val="single"/>
        </w:rPr>
        <w:t>£</w:t>
      </w:r>
      <w:r w:rsidR="00427134">
        <w:rPr>
          <w:u w:val="single"/>
        </w:rPr>
        <w:t xml:space="preserve">  </w:t>
      </w:r>
      <w:r w:rsidR="00833394" w:rsidRPr="00833394">
        <w:rPr>
          <w:rFonts w:ascii="Calibri" w:eastAsia="Times New Roman" w:hAnsi="Calibri" w:cs="Calibri"/>
          <w:color w:val="000000"/>
          <w:u w:val="single"/>
          <w:lang w:eastAsia="en-GB"/>
        </w:rPr>
        <w:t>1,48</w:t>
      </w:r>
      <w:r w:rsidR="00BC4C90">
        <w:rPr>
          <w:rFonts w:ascii="Calibri" w:eastAsia="Times New Roman" w:hAnsi="Calibri" w:cs="Calibri"/>
          <w:color w:val="000000"/>
          <w:u w:val="single"/>
          <w:lang w:eastAsia="en-GB"/>
        </w:rPr>
        <w:t>8</w:t>
      </w:r>
      <w:r w:rsidR="00833394" w:rsidRPr="00833394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BC4C90">
        <w:rPr>
          <w:rFonts w:ascii="Calibri" w:eastAsia="Times New Roman" w:hAnsi="Calibri" w:cs="Calibri"/>
          <w:color w:val="000000"/>
          <w:u w:val="single"/>
          <w:lang w:eastAsia="en-GB"/>
        </w:rPr>
        <w:t>45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25C78AC2" w14:textId="687577C0" w:rsidR="00833394" w:rsidRPr="00833394" w:rsidRDefault="00DA4267" w:rsidP="00833394">
      <w:pPr>
        <w:rPr>
          <w:rFonts w:ascii="Calibri" w:eastAsia="Times New Roman" w:hAnsi="Calibri" w:cs="Calibri"/>
          <w:color w:val="000000"/>
          <w:lang w:eastAsia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DA0">
        <w:t xml:space="preserve">              </w:t>
      </w:r>
      <w:r>
        <w:t xml:space="preserve">Total </w:t>
      </w:r>
      <w:r>
        <w:tab/>
        <w:t xml:space="preserve">     </w:t>
      </w:r>
      <w:r>
        <w:tab/>
        <w:t xml:space="preserve">     </w:t>
      </w:r>
      <w:r w:rsidR="00D159FB">
        <w:tab/>
      </w:r>
      <w:r w:rsidRPr="00833394">
        <w:rPr>
          <w:b/>
        </w:rPr>
        <w:t>£</w:t>
      </w:r>
      <w:r w:rsidR="00833394" w:rsidRPr="00833394">
        <w:rPr>
          <w:rFonts w:ascii="Calibri" w:eastAsia="Times New Roman" w:hAnsi="Calibri" w:cs="Calibri"/>
          <w:b/>
          <w:color w:val="000000"/>
          <w:lang w:eastAsia="en-GB"/>
        </w:rPr>
        <w:t>38,</w:t>
      </w:r>
      <w:r w:rsidR="00B87761">
        <w:rPr>
          <w:rFonts w:ascii="Calibri" w:eastAsia="Times New Roman" w:hAnsi="Calibri" w:cs="Calibri"/>
          <w:b/>
          <w:color w:val="000000"/>
          <w:lang w:eastAsia="en-GB"/>
        </w:rPr>
        <w:t>912</w:t>
      </w:r>
      <w:r w:rsidR="00833394" w:rsidRPr="00833394"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="00B87761">
        <w:rPr>
          <w:rFonts w:ascii="Calibri" w:eastAsia="Times New Roman" w:hAnsi="Calibri" w:cs="Calibri"/>
          <w:b/>
          <w:color w:val="000000"/>
          <w:lang w:eastAsia="en-GB"/>
        </w:rPr>
        <w:t>16</w:t>
      </w:r>
      <w:r w:rsidR="00833394"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9A42754" w14:textId="53289BBD" w:rsidR="00DA4267" w:rsidRPr="00205D9E" w:rsidRDefault="00DA4267" w:rsidP="00DA4267">
      <w:pPr>
        <w:pStyle w:val="NoSpacing"/>
        <w:rPr>
          <w:u w:val="single"/>
        </w:rPr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>=</w:t>
      </w:r>
      <w:r>
        <w:rPr>
          <w:b/>
          <w:bCs/>
        </w:rPr>
        <w:t xml:space="preserve">   </w:t>
      </w:r>
      <w:r w:rsidR="00D159FB">
        <w:rPr>
          <w:b/>
          <w:bCs/>
        </w:rPr>
        <w:tab/>
      </w:r>
      <w:r w:rsidRPr="00937264">
        <w:rPr>
          <w:b/>
          <w:bCs/>
          <w:u w:val="single"/>
        </w:rPr>
        <w:t>£</w:t>
      </w:r>
      <w:bookmarkStart w:id="0" w:name="_Hlk70521029"/>
      <w:r w:rsidR="00833394" w:rsidRPr="00937264">
        <w:rPr>
          <w:b/>
          <w:bCs/>
          <w:u w:val="single"/>
        </w:rPr>
        <w:t>63,</w:t>
      </w:r>
      <w:r w:rsidR="007E6AE5" w:rsidRPr="00937264">
        <w:rPr>
          <w:b/>
          <w:bCs/>
          <w:u w:val="single"/>
        </w:rPr>
        <w:t>232</w:t>
      </w:r>
      <w:r w:rsidR="00833394" w:rsidRPr="00937264">
        <w:rPr>
          <w:b/>
          <w:bCs/>
          <w:u w:val="single"/>
        </w:rPr>
        <w:t>.</w:t>
      </w:r>
      <w:r w:rsidR="007E6AE5" w:rsidRPr="00937264">
        <w:rPr>
          <w:b/>
          <w:bCs/>
          <w:u w:val="single"/>
        </w:rPr>
        <w:t>26</w:t>
      </w:r>
      <w:r>
        <w:rPr>
          <w:b/>
          <w:bCs/>
          <w:u w:val="single"/>
        </w:rPr>
        <w:t xml:space="preserve"> </w:t>
      </w:r>
      <w:bookmarkEnd w:id="0"/>
    </w:p>
    <w:p w14:paraId="398592F7" w14:textId="77777777" w:rsidR="00DA4267" w:rsidRDefault="00DA4267" w:rsidP="00DA4267">
      <w:pPr>
        <w:spacing w:after="0"/>
      </w:pPr>
    </w:p>
    <w:p w14:paraId="4418603D" w14:textId="77777777" w:rsidR="00DA4267" w:rsidRPr="00696760" w:rsidRDefault="00DA4267" w:rsidP="00DA4267">
      <w:pPr>
        <w:spacing w:after="0"/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7630E7D0" w14:textId="77777777" w:rsidR="00DA4267" w:rsidRDefault="00DA4267" w:rsidP="00DA4267">
      <w:pPr>
        <w:spacing w:after="0"/>
      </w:pPr>
    </w:p>
    <w:p w14:paraId="4D3A06BB" w14:textId="77777777" w:rsidR="00DA4267" w:rsidRDefault="00DA4267" w:rsidP="00DA4267">
      <w:pPr>
        <w:spacing w:after="0"/>
      </w:pPr>
      <w:r>
        <w:t>N/A (</w:t>
      </w:r>
      <w:r w:rsidRPr="00E870CE">
        <w:rPr>
          <w:i/>
          <w:iCs/>
        </w:rPr>
        <w:t>as death-in-deferment</w:t>
      </w:r>
      <w:r>
        <w:t>)</w:t>
      </w:r>
    </w:p>
    <w:p w14:paraId="46210AA0" w14:textId="77777777" w:rsidR="00DA4267" w:rsidRPr="00027EC5" w:rsidRDefault="00DA4267" w:rsidP="00DA4267">
      <w:pPr>
        <w:spacing w:after="0"/>
        <w:rPr>
          <w:sz w:val="16"/>
          <w:szCs w:val="16"/>
        </w:rPr>
      </w:pPr>
    </w:p>
    <w:p w14:paraId="1F420807" w14:textId="7475D5F9" w:rsidR="00DA4267" w:rsidRDefault="003327AD" w:rsidP="00DA4267">
      <w:pPr>
        <w:spacing w:after="0"/>
      </w:pPr>
      <w:r>
        <w:t>-----</w:t>
      </w:r>
    </w:p>
    <w:p w14:paraId="38B85466" w14:textId="77777777" w:rsidR="003327AD" w:rsidRDefault="003327AD" w:rsidP="00DA4267">
      <w:pPr>
        <w:spacing w:after="0"/>
      </w:pPr>
    </w:p>
    <w:p w14:paraId="5463D237" w14:textId="4D240DB1" w:rsidR="00DA4267" w:rsidRDefault="00DA4267" w:rsidP="00E20CC9">
      <w:pPr>
        <w:spacing w:after="0"/>
      </w:pPr>
      <w:r>
        <w:t xml:space="preserve">Total LSDB payable to </w:t>
      </w:r>
      <w:r w:rsidR="008D6608">
        <w:t>deceased member’s legal personal representatives</w:t>
      </w:r>
      <w:r>
        <w:tab/>
      </w:r>
      <w:r w:rsidRPr="002D305E">
        <w:rPr>
          <w:b/>
          <w:bCs/>
        </w:rPr>
        <w:t>=</w:t>
      </w:r>
      <w:bookmarkStart w:id="1" w:name="_Hlk70521005"/>
      <w:r>
        <w:rPr>
          <w:b/>
          <w:bCs/>
        </w:rPr>
        <w:t xml:space="preserve"> </w:t>
      </w:r>
      <w:r w:rsidR="00EE29D5">
        <w:rPr>
          <w:b/>
          <w:bCs/>
        </w:rPr>
        <w:tab/>
      </w:r>
      <w:r w:rsidRPr="00696760">
        <w:rPr>
          <w:b/>
          <w:bCs/>
          <w:u w:val="single"/>
        </w:rPr>
        <w:t>£</w:t>
      </w:r>
      <w:bookmarkEnd w:id="1"/>
      <w:r w:rsidR="00833394" w:rsidRPr="00833394">
        <w:rPr>
          <w:b/>
          <w:bCs/>
          <w:u w:val="single"/>
        </w:rPr>
        <w:t>63,</w:t>
      </w:r>
      <w:r w:rsidR="007E6AE5">
        <w:rPr>
          <w:b/>
          <w:bCs/>
          <w:u w:val="single"/>
        </w:rPr>
        <w:t>232.26</w:t>
      </w:r>
    </w:p>
    <w:p w14:paraId="44B56D01" w14:textId="77777777" w:rsidR="007E4C96" w:rsidRDefault="007E4C96" w:rsidP="00DA4267">
      <w:pPr>
        <w:spacing w:after="0"/>
      </w:pPr>
    </w:p>
    <w:p w14:paraId="14846292" w14:textId="386C3DD7" w:rsidR="00DA4267" w:rsidRPr="002D305E" w:rsidRDefault="00DA4267" w:rsidP="00DA4267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 w:rsidR="00D95B7F">
        <w:tab/>
      </w:r>
      <w:r>
        <w:t>£</w:t>
      </w:r>
      <w:r w:rsidR="00833394" w:rsidRPr="00833394">
        <w:t>63,</w:t>
      </w:r>
      <w:r w:rsidR="007E4C96">
        <w:t>232.26</w:t>
      </w:r>
      <w:r w:rsidR="00833394" w:rsidRPr="00833394">
        <w:t xml:space="preserve"> </w:t>
      </w:r>
      <w:r>
        <w:t>/ £1,073,100.00 x 100</w:t>
      </w:r>
      <w:r>
        <w:tab/>
      </w:r>
      <w:r>
        <w:tab/>
      </w:r>
      <w:r>
        <w:tab/>
      </w:r>
      <w:r w:rsidRPr="002D305E">
        <w:rPr>
          <w:b/>
          <w:bCs/>
        </w:rPr>
        <w:t>=</w:t>
      </w:r>
      <w:r w:rsidR="00D95B7F">
        <w:rPr>
          <w:b/>
          <w:bCs/>
        </w:rPr>
        <w:tab/>
      </w:r>
      <w:r w:rsidR="00833394">
        <w:rPr>
          <w:b/>
          <w:bCs/>
          <w:u w:val="single"/>
        </w:rPr>
        <w:t>5.8</w:t>
      </w:r>
      <w:r w:rsidR="007E4C96">
        <w:rPr>
          <w:b/>
          <w:bCs/>
          <w:u w:val="single"/>
        </w:rPr>
        <w:t>9</w:t>
      </w:r>
      <w:r w:rsidRPr="00696760">
        <w:rPr>
          <w:b/>
          <w:bCs/>
          <w:u w:val="single"/>
        </w:rPr>
        <w:t>%</w:t>
      </w:r>
    </w:p>
    <w:p w14:paraId="4D5FF0A1" w14:textId="77777777" w:rsidR="007E4C96" w:rsidRDefault="007E4C96" w:rsidP="00886393">
      <w:pPr>
        <w:spacing w:after="0"/>
      </w:pPr>
    </w:p>
    <w:p w14:paraId="6944D5E6" w14:textId="5B725CD3" w:rsidR="00886393" w:rsidRPr="00027EC5" w:rsidRDefault="00DA4267" w:rsidP="00886393">
      <w:pPr>
        <w:spacing w:after="0"/>
        <w:rPr>
          <w:sz w:val="16"/>
          <w:szCs w:val="16"/>
        </w:rPr>
      </w:pPr>
      <w:r>
        <w:t>This is within the deceased member’s remaining LTA of 100.00%.</w:t>
      </w:r>
    </w:p>
    <w:sectPr w:rsidR="00886393" w:rsidRPr="0002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1CF4"/>
    <w:rsid w:val="00004479"/>
    <w:rsid w:val="00027EC5"/>
    <w:rsid w:val="00076E30"/>
    <w:rsid w:val="000C6EF8"/>
    <w:rsid w:val="000C748C"/>
    <w:rsid w:val="000D49F5"/>
    <w:rsid w:val="000F67EB"/>
    <w:rsid w:val="001050BA"/>
    <w:rsid w:val="00107672"/>
    <w:rsid w:val="0014149D"/>
    <w:rsid w:val="00144E11"/>
    <w:rsid w:val="00166456"/>
    <w:rsid w:val="0018797C"/>
    <w:rsid w:val="00191690"/>
    <w:rsid w:val="0019437D"/>
    <w:rsid w:val="001A4D4E"/>
    <w:rsid w:val="001A7DCA"/>
    <w:rsid w:val="001D502D"/>
    <w:rsid w:val="002043B0"/>
    <w:rsid w:val="00207FA3"/>
    <w:rsid w:val="00221558"/>
    <w:rsid w:val="00231E3D"/>
    <w:rsid w:val="0024240F"/>
    <w:rsid w:val="00250BD3"/>
    <w:rsid w:val="00271FC7"/>
    <w:rsid w:val="00297833"/>
    <w:rsid w:val="002A40BE"/>
    <w:rsid w:val="002A535A"/>
    <w:rsid w:val="002B63F4"/>
    <w:rsid w:val="002D099F"/>
    <w:rsid w:val="002D28CD"/>
    <w:rsid w:val="002D50DB"/>
    <w:rsid w:val="002F0BFF"/>
    <w:rsid w:val="00315CF5"/>
    <w:rsid w:val="00321FB3"/>
    <w:rsid w:val="00322E32"/>
    <w:rsid w:val="0032578D"/>
    <w:rsid w:val="003327AD"/>
    <w:rsid w:val="0033475D"/>
    <w:rsid w:val="003370E4"/>
    <w:rsid w:val="0034497D"/>
    <w:rsid w:val="00364F06"/>
    <w:rsid w:val="0036776C"/>
    <w:rsid w:val="00382DA0"/>
    <w:rsid w:val="003A0F4A"/>
    <w:rsid w:val="003A26D6"/>
    <w:rsid w:val="003A4A92"/>
    <w:rsid w:val="003B6BFE"/>
    <w:rsid w:val="003C4119"/>
    <w:rsid w:val="003D14D9"/>
    <w:rsid w:val="003E483B"/>
    <w:rsid w:val="004079EA"/>
    <w:rsid w:val="00427134"/>
    <w:rsid w:val="00461AFB"/>
    <w:rsid w:val="00463360"/>
    <w:rsid w:val="00471765"/>
    <w:rsid w:val="0047612E"/>
    <w:rsid w:val="00477D14"/>
    <w:rsid w:val="00495EFA"/>
    <w:rsid w:val="004A185A"/>
    <w:rsid w:val="004B3864"/>
    <w:rsid w:val="004F5122"/>
    <w:rsid w:val="00506837"/>
    <w:rsid w:val="00525C55"/>
    <w:rsid w:val="00534F2C"/>
    <w:rsid w:val="005357FA"/>
    <w:rsid w:val="005574E5"/>
    <w:rsid w:val="00563BAC"/>
    <w:rsid w:val="00566C84"/>
    <w:rsid w:val="00574FAF"/>
    <w:rsid w:val="005800C7"/>
    <w:rsid w:val="005934BB"/>
    <w:rsid w:val="005A3F74"/>
    <w:rsid w:val="005E1C3E"/>
    <w:rsid w:val="005F3EF7"/>
    <w:rsid w:val="005F3F9F"/>
    <w:rsid w:val="00637103"/>
    <w:rsid w:val="006439FC"/>
    <w:rsid w:val="00673634"/>
    <w:rsid w:val="006814DB"/>
    <w:rsid w:val="006840C9"/>
    <w:rsid w:val="00687C9F"/>
    <w:rsid w:val="0069246D"/>
    <w:rsid w:val="006B0EDB"/>
    <w:rsid w:val="006D40AB"/>
    <w:rsid w:val="006E7FAF"/>
    <w:rsid w:val="00703DED"/>
    <w:rsid w:val="0070417D"/>
    <w:rsid w:val="00727810"/>
    <w:rsid w:val="00735705"/>
    <w:rsid w:val="007444B3"/>
    <w:rsid w:val="00744BDB"/>
    <w:rsid w:val="00756574"/>
    <w:rsid w:val="00761D84"/>
    <w:rsid w:val="007723F7"/>
    <w:rsid w:val="0077788D"/>
    <w:rsid w:val="00784670"/>
    <w:rsid w:val="00787F5B"/>
    <w:rsid w:val="00790801"/>
    <w:rsid w:val="00792828"/>
    <w:rsid w:val="007A546C"/>
    <w:rsid w:val="007B4D8A"/>
    <w:rsid w:val="007B77C2"/>
    <w:rsid w:val="007C1DF2"/>
    <w:rsid w:val="007C5986"/>
    <w:rsid w:val="007D4A78"/>
    <w:rsid w:val="007E4C96"/>
    <w:rsid w:val="007E6AE5"/>
    <w:rsid w:val="00801974"/>
    <w:rsid w:val="0080757B"/>
    <w:rsid w:val="00832368"/>
    <w:rsid w:val="00833394"/>
    <w:rsid w:val="00845105"/>
    <w:rsid w:val="00845ADF"/>
    <w:rsid w:val="0084751B"/>
    <w:rsid w:val="00851197"/>
    <w:rsid w:val="00865F47"/>
    <w:rsid w:val="008678F9"/>
    <w:rsid w:val="00886393"/>
    <w:rsid w:val="008A0478"/>
    <w:rsid w:val="008A2020"/>
    <w:rsid w:val="008A70BF"/>
    <w:rsid w:val="008B3D8B"/>
    <w:rsid w:val="008B7DE7"/>
    <w:rsid w:val="008C5488"/>
    <w:rsid w:val="008D395B"/>
    <w:rsid w:val="008D506E"/>
    <w:rsid w:val="008D6608"/>
    <w:rsid w:val="008E6A5A"/>
    <w:rsid w:val="008F5417"/>
    <w:rsid w:val="00913B8F"/>
    <w:rsid w:val="00913E00"/>
    <w:rsid w:val="00926168"/>
    <w:rsid w:val="009305C4"/>
    <w:rsid w:val="00937264"/>
    <w:rsid w:val="00940BC8"/>
    <w:rsid w:val="00955921"/>
    <w:rsid w:val="00961763"/>
    <w:rsid w:val="00964CF1"/>
    <w:rsid w:val="009742DC"/>
    <w:rsid w:val="00985737"/>
    <w:rsid w:val="00987456"/>
    <w:rsid w:val="00994711"/>
    <w:rsid w:val="009A753B"/>
    <w:rsid w:val="009B5AFE"/>
    <w:rsid w:val="009B6398"/>
    <w:rsid w:val="009C0B73"/>
    <w:rsid w:val="009E2420"/>
    <w:rsid w:val="00A20838"/>
    <w:rsid w:val="00A27AC3"/>
    <w:rsid w:val="00A55979"/>
    <w:rsid w:val="00A646F1"/>
    <w:rsid w:val="00A65F04"/>
    <w:rsid w:val="00A81B59"/>
    <w:rsid w:val="00A82D45"/>
    <w:rsid w:val="00AA31C6"/>
    <w:rsid w:val="00AB027C"/>
    <w:rsid w:val="00AC14C7"/>
    <w:rsid w:val="00AC3F11"/>
    <w:rsid w:val="00AC71B8"/>
    <w:rsid w:val="00AD55DC"/>
    <w:rsid w:val="00AF21CE"/>
    <w:rsid w:val="00B04CBA"/>
    <w:rsid w:val="00B05021"/>
    <w:rsid w:val="00B2795D"/>
    <w:rsid w:val="00B30434"/>
    <w:rsid w:val="00B45EC3"/>
    <w:rsid w:val="00B531BC"/>
    <w:rsid w:val="00B56981"/>
    <w:rsid w:val="00B676F2"/>
    <w:rsid w:val="00B854F5"/>
    <w:rsid w:val="00B87761"/>
    <w:rsid w:val="00B939B4"/>
    <w:rsid w:val="00BC4C90"/>
    <w:rsid w:val="00C1155C"/>
    <w:rsid w:val="00C21064"/>
    <w:rsid w:val="00C6641D"/>
    <w:rsid w:val="00C748D7"/>
    <w:rsid w:val="00C936A3"/>
    <w:rsid w:val="00CA1A00"/>
    <w:rsid w:val="00CB4436"/>
    <w:rsid w:val="00D0014C"/>
    <w:rsid w:val="00D02CD7"/>
    <w:rsid w:val="00D12002"/>
    <w:rsid w:val="00D159FB"/>
    <w:rsid w:val="00D23DA3"/>
    <w:rsid w:val="00D71EA1"/>
    <w:rsid w:val="00D73F23"/>
    <w:rsid w:val="00D85268"/>
    <w:rsid w:val="00D95B7F"/>
    <w:rsid w:val="00DA4267"/>
    <w:rsid w:val="00DA7A7C"/>
    <w:rsid w:val="00DD20C2"/>
    <w:rsid w:val="00DE0537"/>
    <w:rsid w:val="00DF4F21"/>
    <w:rsid w:val="00E04C16"/>
    <w:rsid w:val="00E10FC5"/>
    <w:rsid w:val="00E20CC9"/>
    <w:rsid w:val="00E26686"/>
    <w:rsid w:val="00E36F80"/>
    <w:rsid w:val="00E37E5D"/>
    <w:rsid w:val="00E415D3"/>
    <w:rsid w:val="00E4193A"/>
    <w:rsid w:val="00E66023"/>
    <w:rsid w:val="00E735B1"/>
    <w:rsid w:val="00E76FFE"/>
    <w:rsid w:val="00E83671"/>
    <w:rsid w:val="00E87E2A"/>
    <w:rsid w:val="00ED7759"/>
    <w:rsid w:val="00EE29D5"/>
    <w:rsid w:val="00EE7780"/>
    <w:rsid w:val="00EF7791"/>
    <w:rsid w:val="00F01BF5"/>
    <w:rsid w:val="00F10B80"/>
    <w:rsid w:val="00F245E8"/>
    <w:rsid w:val="00F27973"/>
    <w:rsid w:val="00F45BB8"/>
    <w:rsid w:val="00F47A1A"/>
    <w:rsid w:val="00F55032"/>
    <w:rsid w:val="00F6632D"/>
    <w:rsid w:val="00F84811"/>
    <w:rsid w:val="00F87690"/>
    <w:rsid w:val="00FA6B5F"/>
    <w:rsid w:val="00FB316D"/>
    <w:rsid w:val="00FD742C"/>
    <w:rsid w:val="00FE4704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51</cp:revision>
  <cp:lastPrinted>2019-05-03T13:32:00Z</cp:lastPrinted>
  <dcterms:created xsi:type="dcterms:W3CDTF">2023-03-10T12:07:00Z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