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FA2" w14:textId="361E8516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Letter </w:t>
      </w:r>
      <w:r w:rsidR="007E2612" w:rsidRPr="00AE20B2">
        <w:rPr>
          <w:rFonts w:asciiTheme="minorHAnsi" w:hAnsiTheme="minorHAnsi" w:cstheme="minorHAnsi"/>
          <w:sz w:val="22"/>
          <w:szCs w:val="22"/>
        </w:rPr>
        <w:t xml:space="preserve">to </w:t>
      </w:r>
      <w:r w:rsidR="00B16A57">
        <w:rPr>
          <w:rFonts w:asciiTheme="minorHAnsi" w:hAnsiTheme="minorHAnsi" w:cstheme="minorHAnsi"/>
          <w:b/>
          <w:sz w:val="22"/>
          <w:szCs w:val="22"/>
        </w:rPr>
        <w:t>MADISON CLARKE</w:t>
      </w:r>
    </w:p>
    <w:p w14:paraId="2D87C0E3" w14:textId="3C4F485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BFF7F6F" w14:textId="66740926" w:rsidR="00E67A91" w:rsidRPr="00AE20B2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="00AD6F0A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B16A57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91053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/0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436D8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B16A57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tab/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br/>
      </w:r>
    </w:p>
    <w:p w14:paraId="23C89D4B" w14:textId="31F277EE" w:rsidR="00A41D58" w:rsidRPr="00AE20B2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>£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C90F9C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4746CE">
        <w:rPr>
          <w:rFonts w:asciiTheme="minorHAnsi" w:hAnsiTheme="minorHAnsi" w:cstheme="minorHAnsi"/>
          <w:b/>
          <w:sz w:val="22"/>
          <w:szCs w:val="22"/>
          <w:lang w:val="en-US"/>
        </w:rPr>
        <w:t>8</w:t>
      </w:r>
      <w:r w:rsidR="00C90F9C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4746CE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4746CE">
        <w:rPr>
          <w:rFonts w:asciiTheme="minorHAnsi" w:hAnsiTheme="minorHAnsi" w:cstheme="minorHAnsi"/>
          <w:b/>
          <w:sz w:val="22"/>
          <w:szCs w:val="22"/>
          <w:lang w:val="en-US"/>
        </w:rPr>
        <w:t>39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>per annum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EC4BC0" w:rsidRPr="00AE20B2">
        <w:rPr>
          <w:rFonts w:asciiTheme="minorHAnsi" w:hAnsiTheme="minorHAnsi" w:cstheme="minorHAnsi"/>
          <w:sz w:val="22"/>
          <w:szCs w:val="22"/>
        </w:rPr>
        <w:t>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4</w:t>
      </w:r>
      <w:r w:rsidR="00C90F9C">
        <w:rPr>
          <w:rFonts w:asciiTheme="minorHAnsi" w:hAnsiTheme="minorHAnsi" w:cstheme="minorHAnsi"/>
          <w:b/>
          <w:sz w:val="22"/>
          <w:szCs w:val="22"/>
        </w:rPr>
        <w:t>5</w:t>
      </w:r>
      <w:r w:rsidR="00AD4651">
        <w:rPr>
          <w:rFonts w:asciiTheme="minorHAnsi" w:hAnsiTheme="minorHAnsi" w:cstheme="minorHAnsi"/>
          <w:b/>
          <w:sz w:val="22"/>
          <w:szCs w:val="22"/>
        </w:rPr>
        <w:t>6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AD4651">
        <w:rPr>
          <w:rFonts w:asciiTheme="minorHAnsi" w:hAnsiTheme="minorHAnsi" w:cstheme="minorHAnsi"/>
          <w:b/>
          <w:sz w:val="22"/>
          <w:szCs w:val="22"/>
        </w:rPr>
        <w:t>56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1" w:rsidRPr="00AE20B2">
        <w:rPr>
          <w:rFonts w:asciiTheme="minorHAnsi" w:hAnsiTheme="minorHAnsi" w:cstheme="minorHAnsi"/>
          <w:sz w:val="22"/>
          <w:szCs w:val="22"/>
        </w:rPr>
        <w:t>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="00015AF1"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and e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xcess pension 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4746CE">
        <w:rPr>
          <w:rFonts w:asciiTheme="minorHAnsi" w:hAnsiTheme="minorHAnsi" w:cstheme="minorHAnsi"/>
          <w:b/>
          <w:sz w:val="22"/>
          <w:szCs w:val="22"/>
        </w:rPr>
        <w:t>4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661FBB">
        <w:rPr>
          <w:rFonts w:asciiTheme="minorHAnsi" w:hAnsiTheme="minorHAnsi" w:cstheme="minorHAnsi"/>
          <w:b/>
          <w:sz w:val="22"/>
          <w:szCs w:val="22"/>
        </w:rPr>
        <w:t>3</w:t>
      </w:r>
      <w:r w:rsidR="004746CE">
        <w:rPr>
          <w:rFonts w:asciiTheme="minorHAnsi" w:hAnsiTheme="minorHAnsi" w:cstheme="minorHAnsi"/>
          <w:b/>
          <w:sz w:val="22"/>
          <w:szCs w:val="22"/>
        </w:rPr>
        <w:t>64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4746CE">
        <w:rPr>
          <w:rFonts w:asciiTheme="minorHAnsi" w:hAnsiTheme="minorHAnsi" w:cstheme="minorHAnsi"/>
          <w:b/>
          <w:sz w:val="22"/>
          <w:szCs w:val="22"/>
        </w:rPr>
        <w:t>83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per annum)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A41D58" w:rsidRPr="00AE20B2">
        <w:rPr>
          <w:rFonts w:asciiTheme="minorHAnsi" w:hAnsiTheme="minorHAnsi" w:cstheme="minorHAnsi"/>
          <w:sz w:val="22"/>
          <w:szCs w:val="22"/>
        </w:rPr>
        <w:br/>
      </w:r>
    </w:p>
    <w:p w14:paraId="62470329" w14:textId="3D807524" w:rsidR="00A45895" w:rsidRPr="00AE20B2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C90F9C">
        <w:rPr>
          <w:rFonts w:asciiTheme="minorHAnsi" w:hAnsiTheme="minorHAnsi" w:cstheme="minorHAnsi"/>
          <w:b/>
          <w:sz w:val="22"/>
          <w:szCs w:val="22"/>
        </w:rPr>
        <w:t>1</w:t>
      </w:r>
      <w:r w:rsidR="00AD4651">
        <w:rPr>
          <w:rFonts w:asciiTheme="minorHAnsi" w:hAnsiTheme="minorHAnsi" w:cstheme="minorHAnsi"/>
          <w:b/>
          <w:sz w:val="22"/>
          <w:szCs w:val="22"/>
        </w:rPr>
        <w:t>5</w:t>
      </w:r>
      <w:r w:rsidR="00910534" w:rsidRPr="00AE20B2">
        <w:rPr>
          <w:rFonts w:asciiTheme="minorHAnsi" w:hAnsiTheme="minorHAnsi" w:cstheme="minorHAnsi"/>
          <w:b/>
          <w:sz w:val="22"/>
          <w:szCs w:val="22"/>
        </w:rPr>
        <w:t>/</w:t>
      </w:r>
      <w:r w:rsidR="00AD4651">
        <w:rPr>
          <w:rFonts w:asciiTheme="minorHAnsi" w:hAnsiTheme="minorHAnsi" w:cstheme="minorHAnsi"/>
          <w:b/>
          <w:sz w:val="22"/>
          <w:szCs w:val="22"/>
        </w:rPr>
        <w:t>03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/203</w:t>
      </w:r>
      <w:r w:rsidR="00AD4651">
        <w:rPr>
          <w:rFonts w:asciiTheme="minorHAnsi" w:hAnsiTheme="minorHAnsi" w:cstheme="minorHAnsi"/>
          <w:b/>
          <w:sz w:val="22"/>
          <w:szCs w:val="22"/>
        </w:rPr>
        <w:t>9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or age 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Pr="00AE20B2">
        <w:rPr>
          <w:rFonts w:asciiTheme="minorHAnsi" w:hAnsiTheme="minorHAnsi" w:cstheme="minorHAnsi"/>
          <w:b/>
          <w:sz w:val="22"/>
          <w:szCs w:val="22"/>
        </w:rPr>
        <w:t>65)</w:t>
      </w:r>
      <w:r w:rsidR="00A45895" w:rsidRPr="00AE20B2">
        <w:rPr>
          <w:rFonts w:asciiTheme="minorHAnsi" w:hAnsiTheme="minorHAnsi" w:cstheme="minorHAnsi"/>
          <w:sz w:val="22"/>
          <w:szCs w:val="22"/>
        </w:rPr>
        <w:tab/>
      </w:r>
      <w:r w:rsidR="00A45895" w:rsidRPr="00AE20B2">
        <w:rPr>
          <w:rFonts w:asciiTheme="minorHAnsi" w:hAnsiTheme="minorHAnsi" w:cstheme="minorHAnsi"/>
          <w:sz w:val="22"/>
          <w:szCs w:val="22"/>
        </w:rPr>
        <w:br/>
      </w:r>
    </w:p>
    <w:p w14:paraId="59512F95" w14:textId="6B676C98" w:rsidR="00A45895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GMP r</w:t>
      </w:r>
      <w:r w:rsidR="000904E2" w:rsidRPr="00AE20B2">
        <w:rPr>
          <w:rFonts w:asciiTheme="minorHAnsi" w:hAnsiTheme="minorHAnsi" w:cstheme="minorHAnsi"/>
          <w:sz w:val="22"/>
          <w:szCs w:val="22"/>
        </w:rPr>
        <w:t>evaluation rate to NPD</w:t>
      </w:r>
      <w:r w:rsidR="00A41D58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</w:t>
      </w:r>
      <w:r w:rsidR="003A5DE4">
        <w:rPr>
          <w:rFonts w:asciiTheme="minorHAnsi" w:hAnsiTheme="minorHAnsi" w:cstheme="minorHAnsi"/>
          <w:sz w:val="22"/>
          <w:szCs w:val="22"/>
        </w:rPr>
        <w:t>assuming 3.</w:t>
      </w:r>
      <w:r w:rsidR="00C34FED">
        <w:rPr>
          <w:rFonts w:asciiTheme="minorHAnsi" w:hAnsiTheme="minorHAnsi" w:cstheme="minorHAnsi"/>
          <w:sz w:val="22"/>
          <w:szCs w:val="22"/>
        </w:rPr>
        <w:t>2</w:t>
      </w:r>
      <w:r w:rsidR="003A5DE4">
        <w:rPr>
          <w:rFonts w:asciiTheme="minorHAnsi" w:hAnsiTheme="minorHAnsi" w:cstheme="minorHAnsi"/>
          <w:sz w:val="22"/>
          <w:szCs w:val="22"/>
        </w:rPr>
        <w:t xml:space="preserve">5% for each complete tax year to ‘GMP due date’ </w:t>
      </w:r>
      <w:r w:rsidR="007F4BC4" w:rsidRPr="00AE20B2">
        <w:rPr>
          <w:rFonts w:asciiTheme="minorHAnsi" w:hAnsiTheme="minorHAnsi" w:cstheme="minorHAnsi"/>
          <w:sz w:val="22"/>
          <w:szCs w:val="22"/>
        </w:rPr>
        <w:t xml:space="preserve">and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statutory </w:t>
      </w:r>
      <w:r w:rsidRPr="00AE20B2">
        <w:rPr>
          <w:rFonts w:asciiTheme="minorHAnsi" w:hAnsiTheme="minorHAnsi" w:cstheme="minorHAnsi"/>
          <w:sz w:val="22"/>
          <w:szCs w:val="22"/>
        </w:rPr>
        <w:t xml:space="preserve">increases between </w:t>
      </w:r>
      <w:r w:rsidR="00453F24" w:rsidRPr="00AE20B2">
        <w:rPr>
          <w:rFonts w:asciiTheme="minorHAnsi" w:hAnsiTheme="minorHAnsi" w:cstheme="minorHAnsi"/>
          <w:sz w:val="22"/>
          <w:szCs w:val="22"/>
        </w:rPr>
        <w:t>‘</w:t>
      </w:r>
      <w:r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due </w:t>
      </w:r>
      <w:r w:rsidRPr="00AE20B2">
        <w:rPr>
          <w:rFonts w:asciiTheme="minorHAnsi" w:hAnsiTheme="minorHAnsi" w:cstheme="minorHAnsi"/>
          <w:sz w:val="22"/>
          <w:szCs w:val="22"/>
        </w:rPr>
        <w:t>date</w:t>
      </w:r>
      <w:r w:rsidR="00453F24" w:rsidRPr="00AE20B2">
        <w:rPr>
          <w:rFonts w:asciiTheme="minorHAnsi" w:hAnsiTheme="minorHAnsi" w:cstheme="minorHAnsi"/>
          <w:sz w:val="22"/>
          <w:szCs w:val="22"/>
        </w:rPr>
        <w:t>’</w:t>
      </w:r>
      <w:r w:rsidRPr="00AE20B2">
        <w:rPr>
          <w:rFonts w:asciiTheme="minorHAnsi" w:hAnsiTheme="minorHAnsi" w:cstheme="minorHAnsi"/>
          <w:sz w:val="22"/>
          <w:szCs w:val="22"/>
        </w:rPr>
        <w:t xml:space="preserve"> and NPD)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1A9B525B" w14:textId="2608C8FA" w:rsidR="004A18BF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Excess revaluation rate to NPD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(assuming 5.0% per annum compound)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4F87EF7C" w14:textId="30E3DC69" w:rsidR="000904E2" w:rsidRPr="00AE20B2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</w:t>
      </w:r>
      <w:r w:rsidR="004A18BF" w:rsidRPr="00AE20B2">
        <w:rPr>
          <w:rFonts w:asciiTheme="minorHAnsi" w:hAnsiTheme="minorHAnsi" w:cstheme="minorHAnsi"/>
          <w:sz w:val="22"/>
          <w:szCs w:val="22"/>
        </w:rPr>
        <w:t>otal p</w:t>
      </w:r>
      <w:r w:rsidR="000904E2" w:rsidRPr="00AE20B2">
        <w:rPr>
          <w:rFonts w:asciiTheme="minorHAnsi" w:hAnsiTheme="minorHAnsi" w:cstheme="minorHAnsi"/>
          <w:sz w:val="22"/>
          <w:szCs w:val="22"/>
        </w:rPr>
        <w:t xml:space="preserve">ension at NPD 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3</w:t>
      </w:r>
      <w:r w:rsidR="004746CE">
        <w:rPr>
          <w:rFonts w:asciiTheme="minorHAnsi" w:hAnsiTheme="minorHAnsi" w:cstheme="minorHAnsi"/>
          <w:b/>
          <w:sz w:val="22"/>
          <w:szCs w:val="22"/>
        </w:rPr>
        <w:t>2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4746CE">
        <w:rPr>
          <w:rFonts w:asciiTheme="minorHAnsi" w:hAnsiTheme="minorHAnsi" w:cstheme="minorHAnsi"/>
          <w:b/>
          <w:sz w:val="22"/>
          <w:szCs w:val="22"/>
        </w:rPr>
        <w:t>3</w:t>
      </w:r>
      <w:r w:rsidR="00C34FED">
        <w:rPr>
          <w:rFonts w:asciiTheme="minorHAnsi" w:hAnsiTheme="minorHAnsi" w:cstheme="minorHAnsi"/>
          <w:b/>
          <w:sz w:val="22"/>
          <w:szCs w:val="22"/>
        </w:rPr>
        <w:t>5</w:t>
      </w:r>
      <w:r w:rsidR="00836EF3">
        <w:rPr>
          <w:rFonts w:asciiTheme="minorHAnsi" w:hAnsiTheme="minorHAnsi" w:cstheme="minorHAnsi"/>
          <w:b/>
          <w:sz w:val="22"/>
          <w:szCs w:val="22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836EF3">
        <w:rPr>
          <w:rFonts w:asciiTheme="minorHAnsi" w:hAnsiTheme="minorHAnsi" w:cstheme="minorHAnsi"/>
          <w:b/>
          <w:sz w:val="22"/>
          <w:szCs w:val="22"/>
        </w:rPr>
        <w:t>00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0904E2" w:rsidRPr="00AE20B2">
        <w:rPr>
          <w:rFonts w:asciiTheme="minorHAnsi" w:hAnsiTheme="minorHAnsi" w:cstheme="minorHAnsi"/>
          <w:sz w:val="22"/>
          <w:szCs w:val="22"/>
        </w:rPr>
        <w:t>per annum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34FED">
        <w:rPr>
          <w:rFonts w:asciiTheme="minorHAnsi" w:hAnsiTheme="minorHAnsi" w:cstheme="minorHAnsi"/>
          <w:b/>
          <w:sz w:val="22"/>
          <w:szCs w:val="22"/>
        </w:rPr>
        <w:t>999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717A9D">
        <w:rPr>
          <w:rFonts w:asciiTheme="minorHAnsi" w:hAnsiTheme="minorHAnsi" w:cstheme="minorHAnsi"/>
          <w:b/>
          <w:sz w:val="22"/>
          <w:szCs w:val="22"/>
        </w:rPr>
        <w:t>4</w:t>
      </w:r>
      <w:r w:rsidR="00C34FED">
        <w:rPr>
          <w:rFonts w:asciiTheme="minorHAnsi" w:hAnsiTheme="minorHAnsi" w:cstheme="minorHAnsi"/>
          <w:b/>
          <w:sz w:val="22"/>
          <w:szCs w:val="22"/>
        </w:rPr>
        <w:t>4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nnum </w:t>
      </w:r>
      <w:r w:rsidR="00583D3A" w:rsidRPr="00AE20B2">
        <w:rPr>
          <w:rFonts w:asciiTheme="minorHAnsi" w:hAnsiTheme="minorHAnsi" w:cstheme="minorHAnsi"/>
          <w:sz w:val="22"/>
          <w:szCs w:val="22"/>
        </w:rPr>
        <w:t>and e</w:t>
      </w:r>
      <w:r w:rsidR="004A18BF" w:rsidRPr="00AE20B2">
        <w:rPr>
          <w:rFonts w:asciiTheme="minorHAnsi" w:hAnsiTheme="minorHAnsi" w:cstheme="minorHAnsi"/>
          <w:sz w:val="22"/>
          <w:szCs w:val="22"/>
        </w:rPr>
        <w:t>xcess pension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717A9D">
        <w:rPr>
          <w:rFonts w:asciiTheme="minorHAnsi" w:hAnsiTheme="minorHAnsi" w:cstheme="minorHAnsi"/>
          <w:b/>
          <w:sz w:val="22"/>
          <w:szCs w:val="22"/>
        </w:rPr>
        <w:t>3</w:t>
      </w:r>
      <w:r w:rsidR="004746CE">
        <w:rPr>
          <w:rFonts w:asciiTheme="minorHAnsi" w:hAnsiTheme="minorHAnsi" w:cstheme="minorHAnsi"/>
          <w:b/>
          <w:sz w:val="22"/>
          <w:szCs w:val="22"/>
        </w:rPr>
        <w:t>1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4746CE">
        <w:rPr>
          <w:rFonts w:asciiTheme="minorHAnsi" w:hAnsiTheme="minorHAnsi" w:cstheme="minorHAnsi"/>
          <w:b/>
          <w:sz w:val="22"/>
          <w:szCs w:val="22"/>
        </w:rPr>
        <w:t>356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836EF3">
        <w:rPr>
          <w:rFonts w:asciiTheme="minorHAnsi" w:hAnsiTheme="minorHAnsi" w:cstheme="minorHAnsi"/>
          <w:b/>
          <w:sz w:val="22"/>
          <w:szCs w:val="22"/>
        </w:rPr>
        <w:t>56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nnum)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8D170F" w:rsidRPr="00AE20B2">
        <w:rPr>
          <w:rFonts w:asciiTheme="minorHAnsi" w:hAnsiTheme="minorHAnsi" w:cstheme="minorHAnsi"/>
          <w:sz w:val="22"/>
          <w:szCs w:val="22"/>
        </w:rPr>
        <w:br/>
      </w:r>
    </w:p>
    <w:p w14:paraId="517A0063" w14:textId="77777777" w:rsidR="004A7A8C" w:rsidRPr="00AE20B2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PCLS </w:t>
      </w:r>
      <w:r w:rsidR="00AF5838" w:rsidRPr="00AE20B2">
        <w:rPr>
          <w:rFonts w:asciiTheme="minorHAnsi" w:hAnsiTheme="minorHAnsi" w:cstheme="minorHAnsi"/>
          <w:sz w:val="22"/>
          <w:szCs w:val="22"/>
        </w:rPr>
        <w:t>sum option</w:t>
      </w:r>
    </w:p>
    <w:p w14:paraId="1BA8DE19" w14:textId="76DE83FA" w:rsidR="004A7A8C" w:rsidRPr="00AE20B2" w:rsidRDefault="009D4CC8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ab/>
      </w:r>
    </w:p>
    <w:p w14:paraId="0F7180C4" w14:textId="5252D5EB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7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4746CE">
        <w:rPr>
          <w:rFonts w:asciiTheme="minorHAnsi" w:hAnsiTheme="minorHAnsi" w:cstheme="minorHAnsi"/>
          <w:b/>
          <w:sz w:val="22"/>
          <w:szCs w:val="22"/>
        </w:rPr>
        <w:t>4</w:t>
      </w:r>
      <w:r w:rsidR="00717A9D">
        <w:rPr>
          <w:rFonts w:asciiTheme="minorHAnsi" w:hAnsiTheme="minorHAnsi" w:cstheme="minorHAnsi"/>
          <w:b/>
          <w:sz w:val="22"/>
          <w:szCs w:val="22"/>
        </w:rPr>
        <w:t>1</w:t>
      </w:r>
      <w:r w:rsidR="00C90F9C">
        <w:rPr>
          <w:rFonts w:asciiTheme="minorHAnsi" w:hAnsiTheme="minorHAnsi" w:cstheme="minorHAnsi"/>
          <w:b/>
          <w:sz w:val="22"/>
          <w:szCs w:val="22"/>
        </w:rPr>
        <w:t>0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4746CE">
        <w:rPr>
          <w:rFonts w:asciiTheme="minorHAnsi" w:hAnsiTheme="minorHAnsi" w:cstheme="minorHAnsi"/>
          <w:b/>
          <w:sz w:val="22"/>
          <w:szCs w:val="22"/>
        </w:rPr>
        <w:t>7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AE20B2">
        <w:rPr>
          <w:rFonts w:asciiTheme="minorHAnsi" w:hAnsiTheme="minorHAnsi" w:cstheme="minorHAnsi"/>
          <w:sz w:val="22"/>
          <w:szCs w:val="22"/>
        </w:rPr>
        <w:t>per annum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10659096" w14:textId="77777777" w:rsidR="004A7A8C" w:rsidRPr="00AE20B2" w:rsidRDefault="004A7A8C" w:rsidP="00AE20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E858553" w14:textId="1F6898B9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AE20B2">
        <w:rPr>
          <w:rFonts w:asciiTheme="minorHAnsi" w:hAnsiTheme="minorHAnsi" w:cstheme="minorHAnsi"/>
          <w:b/>
          <w:sz w:val="22"/>
          <w:szCs w:val="22"/>
        </w:rPr>
        <w:t>£1</w:t>
      </w:r>
      <w:r w:rsidR="00B16A57">
        <w:rPr>
          <w:rFonts w:asciiTheme="minorHAnsi" w:hAnsiTheme="minorHAnsi" w:cstheme="minorHAnsi"/>
          <w:b/>
          <w:sz w:val="22"/>
          <w:szCs w:val="22"/>
        </w:rPr>
        <w:t>5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B16A57">
        <w:rPr>
          <w:rFonts w:asciiTheme="minorHAnsi" w:hAnsiTheme="minorHAnsi" w:cstheme="minorHAnsi"/>
          <w:b/>
          <w:sz w:val="22"/>
          <w:szCs w:val="22"/>
        </w:rPr>
        <w:t>270</w:t>
      </w:r>
      <w:r w:rsidRPr="00AE20B2">
        <w:rPr>
          <w:rFonts w:asciiTheme="minorHAnsi" w:hAnsiTheme="minorHAnsi" w:cstheme="minorHAnsi"/>
          <w:b/>
          <w:sz w:val="22"/>
          <w:szCs w:val="22"/>
        </w:rPr>
        <w:t>.3</w:t>
      </w:r>
      <w:r w:rsidR="00B16A57">
        <w:rPr>
          <w:rFonts w:asciiTheme="minorHAnsi" w:hAnsiTheme="minorHAnsi" w:cstheme="minorHAnsi"/>
          <w:b/>
          <w:sz w:val="22"/>
          <w:szCs w:val="22"/>
        </w:rPr>
        <w:t>5</w:t>
      </w:r>
      <w:r w:rsidRPr="00AE20B2">
        <w:rPr>
          <w:rFonts w:asciiTheme="minorHAnsi" w:hAnsiTheme="minorHAnsi" w:cstheme="minorHAnsi"/>
          <w:sz w:val="22"/>
          <w:szCs w:val="22"/>
        </w:rPr>
        <w:t>)</w:t>
      </w:r>
    </w:p>
    <w:p w14:paraId="556C044C" w14:textId="6991C144" w:rsidR="00AF5838" w:rsidRPr="00AE20B2" w:rsidRDefault="00453F24" w:rsidP="00AE20B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87896" w14:textId="77777777" w:rsidR="00453F24" w:rsidRPr="00AE20B2" w:rsidRDefault="003130C8" w:rsidP="00AE20B2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after </w:t>
      </w:r>
      <w:r w:rsidR="00453F24" w:rsidRPr="00AE20B2">
        <w:rPr>
          <w:rFonts w:asciiTheme="minorHAnsi" w:hAnsiTheme="minorHAnsi" w:cstheme="minorHAnsi"/>
          <w:sz w:val="22"/>
          <w:szCs w:val="22"/>
        </w:rPr>
        <w:t>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071AC23" w14:textId="77777777" w:rsidR="003130C8" w:rsidRPr="00AE20B2" w:rsidRDefault="003130C8" w:rsidP="003130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C18372" w14:textId="710F68D9" w:rsidR="00453F24" w:rsidRPr="00AE20B2" w:rsidRDefault="00910534" w:rsidP="00AE20B2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Death after retirement spouse’s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/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 xml:space="preserve">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944B6D">
        <w:rPr>
          <w:rFonts w:asciiTheme="minorHAnsi" w:hAnsiTheme="minorHAnsi" w:cstheme="minorHAnsi"/>
          <w:b/>
          <w:sz w:val="22"/>
          <w:szCs w:val="22"/>
        </w:rPr>
        <w:t>6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944B6D">
        <w:rPr>
          <w:rFonts w:asciiTheme="minorHAnsi" w:hAnsiTheme="minorHAnsi" w:cstheme="minorHAnsi"/>
          <w:b/>
          <w:sz w:val="22"/>
          <w:szCs w:val="22"/>
        </w:rPr>
        <w:t>1</w:t>
      </w:r>
      <w:r w:rsidR="00C34FED">
        <w:rPr>
          <w:rFonts w:asciiTheme="minorHAnsi" w:hAnsiTheme="minorHAnsi" w:cstheme="minorHAnsi"/>
          <w:b/>
          <w:sz w:val="22"/>
          <w:szCs w:val="22"/>
        </w:rPr>
        <w:t>7</w:t>
      </w:r>
      <w:r w:rsidR="00E43320">
        <w:rPr>
          <w:rFonts w:asciiTheme="minorHAnsi" w:hAnsiTheme="minorHAnsi" w:cstheme="minorHAnsi"/>
          <w:b/>
          <w:sz w:val="22"/>
          <w:szCs w:val="22"/>
        </w:rPr>
        <w:t>8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E43320">
        <w:rPr>
          <w:rFonts w:asciiTheme="minorHAnsi" w:hAnsiTheme="minorHAnsi" w:cstheme="minorHAnsi"/>
          <w:b/>
          <w:sz w:val="22"/>
          <w:szCs w:val="22"/>
        </w:rPr>
        <w:t>00</w:t>
      </w:r>
      <w:r w:rsidRPr="00AE20B2">
        <w:rPr>
          <w:rFonts w:asciiTheme="minorHAnsi" w:hAnsiTheme="minorHAnsi" w:cstheme="minorHAnsi"/>
          <w:sz w:val="22"/>
          <w:szCs w:val="22"/>
        </w:rPr>
        <w:t xml:space="preserve"> per annum </w:t>
      </w:r>
      <w:r w:rsidR="00453F24" w:rsidRPr="00AE20B2">
        <w:rPr>
          <w:rFonts w:asciiTheme="minorHAnsi" w:hAnsiTheme="minorHAnsi" w:cstheme="minorHAnsi"/>
          <w:sz w:val="22"/>
          <w:szCs w:val="22"/>
        </w:rPr>
        <w:t>(based on member’s revalued pension at NPD)</w:t>
      </w:r>
    </w:p>
    <w:p w14:paraId="758AE1A7" w14:textId="77777777" w:rsidR="004A7A8C" w:rsidRPr="00AE20B2" w:rsidRDefault="004A7A8C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E6F9" w14:textId="77777777" w:rsidR="004A7A8C" w:rsidRPr="00AE20B2" w:rsidRDefault="004A7A8C" w:rsidP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AE20B2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239F5693" w14:textId="77777777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72BFA41D" w14:textId="48D6D148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AE20B2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7427889A" w14:textId="77777777" w:rsidR="007F4BC4" w:rsidRPr="00AE20B2" w:rsidRDefault="007F4BC4" w:rsidP="00AE20B2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6DA9D0" w14:textId="60B98958" w:rsidR="007F4BC4" w:rsidRPr="00AE20B2" w:rsidRDefault="007F4BC4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Transfer option</w:t>
      </w:r>
    </w:p>
    <w:p w14:paraId="662C0EF1" w14:textId="5E83A28A" w:rsidR="00015AF1" w:rsidRDefault="00015AF1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AFF6A96" w14:textId="77777777" w:rsidR="00904A64" w:rsidRPr="00AE20B2" w:rsidRDefault="00904A64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5C5930A" w14:textId="028759D2" w:rsidR="007F4BC4" w:rsidRPr="00AE20B2" w:rsidRDefault="007F4BC4" w:rsidP="00AE20B2">
      <w:p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NOTE </w:t>
      </w:r>
      <w:r w:rsidRPr="00AE20B2"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AE20B2"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7F4BC4" w:rsidRPr="00AE20B2" w:rsidSect="009F6543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32E26AF6"/>
    <w:lvl w:ilvl="0" w:tplc="8260F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E348A"/>
    <w:rsid w:val="000E3E5A"/>
    <w:rsid w:val="000F66A2"/>
    <w:rsid w:val="001058A8"/>
    <w:rsid w:val="00131DA8"/>
    <w:rsid w:val="00137F14"/>
    <w:rsid w:val="0014348C"/>
    <w:rsid w:val="00144FAE"/>
    <w:rsid w:val="001619DF"/>
    <w:rsid w:val="00161AD3"/>
    <w:rsid w:val="00162141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0F79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37970"/>
    <w:rsid w:val="00356E52"/>
    <w:rsid w:val="003937BA"/>
    <w:rsid w:val="00395C63"/>
    <w:rsid w:val="003A4569"/>
    <w:rsid w:val="003A5DE4"/>
    <w:rsid w:val="003B03B4"/>
    <w:rsid w:val="003B12E6"/>
    <w:rsid w:val="003B13AE"/>
    <w:rsid w:val="003C4487"/>
    <w:rsid w:val="003E20D1"/>
    <w:rsid w:val="004122B7"/>
    <w:rsid w:val="004321DC"/>
    <w:rsid w:val="00436D84"/>
    <w:rsid w:val="00453F24"/>
    <w:rsid w:val="00463D8C"/>
    <w:rsid w:val="00473789"/>
    <w:rsid w:val="004746CE"/>
    <w:rsid w:val="00476305"/>
    <w:rsid w:val="004868A8"/>
    <w:rsid w:val="004903BC"/>
    <w:rsid w:val="00492E4C"/>
    <w:rsid w:val="0049746B"/>
    <w:rsid w:val="004A18BF"/>
    <w:rsid w:val="004A7A8C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3D3A"/>
    <w:rsid w:val="005A0500"/>
    <w:rsid w:val="005A34F1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1FBB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17A9D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4BC4"/>
    <w:rsid w:val="007F55C9"/>
    <w:rsid w:val="00817397"/>
    <w:rsid w:val="008260B0"/>
    <w:rsid w:val="00830252"/>
    <w:rsid w:val="0083052E"/>
    <w:rsid w:val="00836EF3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04A64"/>
    <w:rsid w:val="00910534"/>
    <w:rsid w:val="009106E1"/>
    <w:rsid w:val="00912D67"/>
    <w:rsid w:val="00914144"/>
    <w:rsid w:val="00934965"/>
    <w:rsid w:val="0094422D"/>
    <w:rsid w:val="00944B6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9F6543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D1ED7"/>
    <w:rsid w:val="00AD4651"/>
    <w:rsid w:val="00AD6F0A"/>
    <w:rsid w:val="00AE20B2"/>
    <w:rsid w:val="00AF5838"/>
    <w:rsid w:val="00B02B4D"/>
    <w:rsid w:val="00B12677"/>
    <w:rsid w:val="00B13E2B"/>
    <w:rsid w:val="00B15169"/>
    <w:rsid w:val="00B15ADB"/>
    <w:rsid w:val="00B16A57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34FED"/>
    <w:rsid w:val="00C46DA0"/>
    <w:rsid w:val="00C6074E"/>
    <w:rsid w:val="00C6177C"/>
    <w:rsid w:val="00C6481B"/>
    <w:rsid w:val="00C80EBE"/>
    <w:rsid w:val="00C90F9C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2D7"/>
    <w:rsid w:val="00E34E55"/>
    <w:rsid w:val="00E41A09"/>
    <w:rsid w:val="00E43320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557D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customStyle="1" w:styleId="Default">
    <w:name w:val="Default"/>
    <w:rsid w:val="007F4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6CDAD-9EC9-4FF6-A872-3AD72A522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A01A-863E-4451-A610-03552660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C6C31-8041-4B27-988B-F4A7625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4</cp:revision>
  <cp:lastPrinted>2015-02-05T17:06:00Z</cp:lastPrinted>
  <dcterms:created xsi:type="dcterms:W3CDTF">2022-03-03T14:13:00Z</dcterms:created>
  <dcterms:modified xsi:type="dcterms:W3CDTF">2022-03-31T20:42:00Z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