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7C6" w14:textId="537B2372" w:rsidR="00B75B14" w:rsidRPr="007D49AF" w:rsidRDefault="00B75B14" w:rsidP="00B75B14">
      <w:pPr>
        <w:rPr>
          <w:b/>
          <w:bCs/>
          <w:u w:val="single"/>
        </w:rPr>
      </w:pPr>
      <w:r w:rsidRPr="007D49AF">
        <w:rPr>
          <w:b/>
          <w:bCs/>
          <w:u w:val="single"/>
        </w:rPr>
        <w:t>RST (Answer)</w:t>
      </w:r>
    </w:p>
    <w:p w14:paraId="77C6CBA3" w14:textId="4112AD91" w:rsidR="007B552E" w:rsidRPr="00EE24F9" w:rsidRDefault="006B553D" w:rsidP="007B552E">
      <w:pPr>
        <w:rPr>
          <w:b/>
          <w:bCs/>
          <w:i/>
          <w:iCs/>
        </w:rPr>
      </w:pPr>
      <w:r w:rsidRPr="00EE24F9">
        <w:rPr>
          <w:b/>
          <w:bCs/>
          <w:i/>
          <w:iCs/>
        </w:rPr>
        <w:t>D</w:t>
      </w:r>
      <w:r w:rsidR="00FD63E2" w:rsidRPr="00EE24F9">
        <w:rPr>
          <w:b/>
          <w:bCs/>
          <w:i/>
          <w:iCs/>
        </w:rPr>
        <w:t>ID</w:t>
      </w:r>
      <w:r w:rsidR="00B27D70">
        <w:rPr>
          <w:b/>
          <w:bCs/>
          <w:i/>
          <w:iCs/>
        </w:rPr>
        <w:t>: Special circumstances [</w:t>
      </w:r>
      <w:r w:rsidR="00EE24F9" w:rsidRPr="00EE24F9">
        <w:rPr>
          <w:b/>
          <w:bCs/>
          <w:i/>
          <w:iCs/>
        </w:rPr>
        <w:t>AVCs</w:t>
      </w:r>
      <w:r w:rsidR="00B27D70">
        <w:rPr>
          <w:b/>
          <w:bCs/>
          <w:i/>
          <w:iCs/>
        </w:rPr>
        <w:t>]</w:t>
      </w:r>
      <w:r w:rsidR="00EE24F9" w:rsidRPr="00EE24F9">
        <w:rPr>
          <w:b/>
          <w:bCs/>
          <w:i/>
          <w:iCs/>
        </w:rPr>
        <w:t xml:space="preserve"> </w:t>
      </w:r>
      <w:r w:rsidR="007B552E" w:rsidRPr="00EE24F9">
        <w:rPr>
          <w:b/>
          <w:bCs/>
          <w:i/>
          <w:iCs/>
        </w:rPr>
        <w:tab/>
      </w:r>
      <w:r w:rsidR="007B552E" w:rsidRPr="00EE24F9">
        <w:rPr>
          <w:b/>
          <w:bCs/>
          <w:i/>
          <w:iCs/>
        </w:rPr>
        <w:tab/>
      </w:r>
      <w:r w:rsidR="007B552E" w:rsidRPr="00EE24F9">
        <w:rPr>
          <w:b/>
          <w:bCs/>
          <w:i/>
          <w:iCs/>
        </w:rPr>
        <w:tab/>
      </w:r>
      <w:r w:rsidR="007B552E" w:rsidRPr="00EE24F9">
        <w:rPr>
          <w:b/>
          <w:bCs/>
          <w:i/>
          <w:iCs/>
        </w:rPr>
        <w:tab/>
      </w:r>
      <w:r w:rsidR="007B552E" w:rsidRPr="00EE24F9">
        <w:rPr>
          <w:b/>
          <w:bCs/>
          <w:i/>
          <w:iCs/>
        </w:rPr>
        <w:tab/>
      </w:r>
      <w:r w:rsidR="007B552E" w:rsidRPr="00EE24F9">
        <w:rPr>
          <w:b/>
          <w:bCs/>
          <w:i/>
          <w:iCs/>
        </w:rPr>
        <w:tab/>
      </w:r>
    </w:p>
    <w:p w14:paraId="1FAA32BF" w14:textId="395A8741" w:rsidR="00977BD6" w:rsidRDefault="00662D7E" w:rsidP="00932704">
      <w:pPr>
        <w:pStyle w:val="NoSpacing"/>
        <w:tabs>
          <w:tab w:val="left" w:pos="4536"/>
        </w:tabs>
      </w:pPr>
      <w:r>
        <w:t xml:space="preserve">Member’s </w:t>
      </w:r>
      <w:r w:rsidR="007B552E" w:rsidRPr="007B552E">
        <w:t>Name</w:t>
      </w:r>
      <w:r w:rsidR="00B37D91">
        <w:t>:</w:t>
      </w:r>
      <w:r w:rsidR="007B552E" w:rsidRPr="007B552E">
        <w:tab/>
      </w:r>
      <w:r w:rsidR="00EE24F9">
        <w:t>A</w:t>
      </w:r>
      <w:r>
        <w:t>AREN BEVAN</w:t>
      </w:r>
      <w:r w:rsidR="007B552E" w:rsidRPr="007B552E">
        <w:tab/>
      </w:r>
    </w:p>
    <w:p w14:paraId="4DAD7E51" w14:textId="7C4775B9" w:rsidR="00E42A2A" w:rsidRDefault="00977BD6" w:rsidP="00932704">
      <w:pPr>
        <w:pStyle w:val="NoSpacing"/>
        <w:tabs>
          <w:tab w:val="left" w:pos="4536"/>
        </w:tabs>
      </w:pPr>
      <w:r>
        <w:t>Member’s Date of Birth</w:t>
      </w:r>
      <w:r w:rsidR="00B37D91">
        <w:t>:</w:t>
      </w:r>
      <w:r w:rsidR="00E42A2A">
        <w:tab/>
        <w:t>30/11/1969</w:t>
      </w:r>
    </w:p>
    <w:p w14:paraId="3139946F" w14:textId="6018304E" w:rsidR="00E42A2A" w:rsidRDefault="00E42A2A" w:rsidP="00932704">
      <w:pPr>
        <w:pStyle w:val="NoSpacing"/>
        <w:tabs>
          <w:tab w:val="left" w:pos="4536"/>
        </w:tabs>
      </w:pPr>
      <w:r>
        <w:t>Normal Pension Date</w:t>
      </w:r>
      <w:r w:rsidR="00B37D91">
        <w:t>:</w:t>
      </w:r>
      <w:r>
        <w:tab/>
        <w:t>30/11/2034</w:t>
      </w:r>
    </w:p>
    <w:p w14:paraId="4368463F" w14:textId="608FFB1D" w:rsidR="00E42A2A" w:rsidRDefault="00E42A2A" w:rsidP="00932704">
      <w:pPr>
        <w:pStyle w:val="NoSpacing"/>
        <w:tabs>
          <w:tab w:val="left" w:pos="4536"/>
        </w:tabs>
      </w:pPr>
      <w:r>
        <w:t>Date Joined Scheme</w:t>
      </w:r>
      <w:r w:rsidR="00B37D91">
        <w:t>:</w:t>
      </w:r>
      <w:r>
        <w:tab/>
      </w:r>
      <w:r w:rsidR="00FE7916">
        <w:t>06/04/2009</w:t>
      </w:r>
    </w:p>
    <w:p w14:paraId="570C7DF3" w14:textId="79E2C1CC" w:rsidR="00FE7916" w:rsidRDefault="00FE7916" w:rsidP="00932704">
      <w:pPr>
        <w:pStyle w:val="NoSpacing"/>
        <w:tabs>
          <w:tab w:val="left" w:pos="4536"/>
        </w:tabs>
      </w:pPr>
      <w:r>
        <w:t>Date of Leaving</w:t>
      </w:r>
      <w:r w:rsidR="00B37D91">
        <w:t>:</w:t>
      </w:r>
      <w:r>
        <w:tab/>
        <w:t>09/12/2015</w:t>
      </w:r>
    </w:p>
    <w:p w14:paraId="3057B2A2" w14:textId="333A7B41" w:rsidR="00FC56D8" w:rsidRDefault="007B552E" w:rsidP="00932704">
      <w:pPr>
        <w:pStyle w:val="NoSpacing"/>
        <w:tabs>
          <w:tab w:val="left" w:pos="4536"/>
        </w:tabs>
      </w:pPr>
      <w:r>
        <w:t>D</w:t>
      </w:r>
      <w:r w:rsidR="00FE7916">
        <w:t>ate of Death</w:t>
      </w:r>
      <w:r w:rsidR="00905BD2">
        <w:t xml:space="preserve"> (DOD)</w:t>
      </w:r>
      <w:r w:rsidR="00B37D91">
        <w:t>:</w:t>
      </w:r>
      <w:r w:rsidR="00FE7916">
        <w:tab/>
      </w:r>
      <w:r w:rsidR="00EE24F9">
        <w:t>01/09/2022</w:t>
      </w:r>
      <w:r w:rsidR="00FC56D8" w:rsidRPr="00FC56D8">
        <w:t xml:space="preserve"> </w:t>
      </w:r>
    </w:p>
    <w:p w14:paraId="33C3E3F2" w14:textId="2D16D604" w:rsidR="00FC56D8" w:rsidRDefault="00FC56D8" w:rsidP="00932704">
      <w:pPr>
        <w:pStyle w:val="NoSpacing"/>
        <w:tabs>
          <w:tab w:val="left" w:pos="4536"/>
        </w:tabs>
      </w:pPr>
      <w:r>
        <w:t>Spouse’s Date of Birth</w:t>
      </w:r>
      <w:r w:rsidR="00B37D91">
        <w:t>:</w:t>
      </w:r>
      <w:r>
        <w:tab/>
      </w:r>
      <w:r w:rsidR="00A064E7">
        <w:t>05</w:t>
      </w:r>
      <w:r>
        <w:t>/</w:t>
      </w:r>
      <w:r w:rsidR="00A064E7">
        <w:t>02</w:t>
      </w:r>
      <w:r>
        <w:t>/19</w:t>
      </w:r>
      <w:r w:rsidR="00A064E7">
        <w:t>80</w:t>
      </w:r>
      <w:r w:rsidR="00BF0706">
        <w:t xml:space="preserve"> </w:t>
      </w:r>
      <w:r w:rsidR="00BF0706">
        <w:rPr>
          <w:rFonts w:ascii="Calibri" w:eastAsia="Calibri" w:hAnsi="Calibri"/>
          <w:lang w:val="en-US"/>
        </w:rPr>
        <w:t>(</w:t>
      </w:r>
      <w:r w:rsidR="006E5861" w:rsidRPr="002A2A43">
        <w:rPr>
          <w:rFonts w:ascii="Calibri" w:eastAsia="Calibri" w:hAnsi="Calibri"/>
          <w:i/>
          <w:iCs/>
          <w:lang w:val="en-US"/>
        </w:rPr>
        <w:t xml:space="preserve">spouse </w:t>
      </w:r>
      <w:r w:rsidR="006E5861">
        <w:rPr>
          <w:rFonts w:ascii="Calibri" w:eastAsia="Calibri" w:hAnsi="Calibri"/>
          <w:i/>
          <w:iCs/>
          <w:lang w:val="en-US"/>
        </w:rPr>
        <w:t>&gt;</w:t>
      </w:r>
      <w:r w:rsidR="006E5861" w:rsidRPr="002A2A43">
        <w:rPr>
          <w:rFonts w:ascii="Calibri" w:eastAsia="Calibri" w:hAnsi="Calibri"/>
          <w:i/>
          <w:iCs/>
          <w:lang w:val="en-US"/>
        </w:rPr>
        <w:t xml:space="preserve"> 10 years younger</w:t>
      </w:r>
      <w:r w:rsidR="006E5861">
        <w:rPr>
          <w:rFonts w:ascii="Calibri" w:eastAsia="Calibri" w:hAnsi="Calibri"/>
          <w:i/>
          <w:iCs/>
          <w:lang w:val="en-US"/>
        </w:rPr>
        <w:t>!</w:t>
      </w:r>
      <w:r w:rsidR="006E5861" w:rsidRPr="002A2A43">
        <w:rPr>
          <w:rFonts w:ascii="Calibri" w:eastAsia="Calibri" w:hAnsi="Calibri"/>
          <w:lang w:val="en-US"/>
        </w:rPr>
        <w:t>)</w:t>
      </w:r>
    </w:p>
    <w:p w14:paraId="1EE90D25" w14:textId="463596CA" w:rsidR="009F24AE" w:rsidRDefault="009F24AE" w:rsidP="002F35E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Contributions:</w:t>
      </w:r>
      <w:r>
        <w:rPr>
          <w:rFonts w:ascii="Calibri" w:eastAsia="Calibri" w:hAnsi="Calibri"/>
          <w:lang w:val="en-US"/>
        </w:rPr>
        <w:tab/>
        <w:t>£22,123.85</w:t>
      </w:r>
    </w:p>
    <w:p w14:paraId="10E68BC4" w14:textId="57F23BB8" w:rsidR="009F24AE" w:rsidRDefault="009F24AE" w:rsidP="002F35E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AVCs:</w:t>
      </w:r>
      <w:r>
        <w:rPr>
          <w:rFonts w:ascii="Calibri" w:eastAsia="Calibri" w:hAnsi="Calibri"/>
          <w:lang w:val="en-US"/>
        </w:rPr>
        <w:tab/>
        <w:t>£18,246</w:t>
      </w:r>
      <w:r w:rsidR="0012797A">
        <w:rPr>
          <w:rFonts w:ascii="Calibri" w:eastAsia="Calibri" w:hAnsi="Calibri"/>
          <w:lang w:val="en-US"/>
        </w:rPr>
        <w:t>.62</w:t>
      </w:r>
    </w:p>
    <w:p w14:paraId="0384EF62" w14:textId="72AE2C5E" w:rsidR="00380038" w:rsidRPr="002A2A43" w:rsidRDefault="00380038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proofErr w:type="gramStart"/>
      <w:r w:rsidRPr="002A2A43">
        <w:rPr>
          <w:rFonts w:ascii="Calibri" w:eastAsia="Calibri" w:hAnsi="Calibri"/>
          <w:lang w:val="en-US"/>
        </w:rPr>
        <w:t>Pre 6 April 2006 CARE</w:t>
      </w:r>
      <w:proofErr w:type="gramEnd"/>
      <w:r w:rsidRPr="002A2A43">
        <w:rPr>
          <w:rFonts w:ascii="Calibri" w:eastAsia="Calibri" w:hAnsi="Calibri"/>
          <w:lang w:val="en-US"/>
        </w:rPr>
        <w:t xml:space="preserve"> Pension at DOD:  </w:t>
      </w:r>
      <w:r w:rsidRPr="002A2A43">
        <w:rPr>
          <w:rFonts w:ascii="Calibri" w:eastAsia="Calibri" w:hAnsi="Calibri"/>
          <w:spacing w:val="11"/>
          <w:lang w:val="en-US"/>
        </w:rPr>
        <w:t xml:space="preserve"> </w:t>
      </w:r>
      <w:r w:rsidRPr="002A2A43"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>
        <w:rPr>
          <w:rFonts w:ascii="Calibri" w:eastAsia="Calibri" w:hAnsi="Calibri"/>
          <w:lang w:val="en-US"/>
        </w:rPr>
        <w:t>0.00</w:t>
      </w:r>
    </w:p>
    <w:p w14:paraId="1DE0472A" w14:textId="0A0EB0CB" w:rsidR="00380038" w:rsidRPr="002A2A43" w:rsidRDefault="00380038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 5 April 2006 CARE Pension at DOD:</w:t>
      </w:r>
      <w:r w:rsidRPr="002A2A43">
        <w:rPr>
          <w:rFonts w:ascii="Calibri" w:eastAsia="Calibri" w:hAnsi="Calibri"/>
          <w:spacing w:val="20"/>
          <w:lang w:val="en-US"/>
        </w:rPr>
        <w:t xml:space="preserve"> </w:t>
      </w:r>
      <w:r w:rsidRPr="002A2A43"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905BD2">
        <w:rPr>
          <w:rFonts w:ascii="Calibri" w:eastAsia="Calibri" w:hAnsi="Calibri"/>
          <w:lang w:val="en-US"/>
        </w:rPr>
        <w:t>5</w:t>
      </w:r>
      <w:r>
        <w:rPr>
          <w:rFonts w:ascii="Calibri" w:eastAsia="Calibri" w:hAnsi="Calibri"/>
          <w:lang w:val="en-US"/>
        </w:rPr>
        <w:t>,</w:t>
      </w:r>
      <w:r w:rsidR="00905BD2">
        <w:rPr>
          <w:rFonts w:ascii="Calibri" w:eastAsia="Calibri" w:hAnsi="Calibri"/>
          <w:lang w:val="en-US"/>
        </w:rPr>
        <w:t>214.82</w:t>
      </w:r>
    </w:p>
    <w:p w14:paraId="4016D174" w14:textId="55733ABB" w:rsidR="00380038" w:rsidRDefault="00380038" w:rsidP="002F35E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CPI increase from 6 April 202</w:t>
      </w:r>
      <w:r w:rsidR="008432A3">
        <w:rPr>
          <w:rFonts w:ascii="Calibri" w:eastAsia="Calibri" w:hAnsi="Calibri"/>
          <w:lang w:val="en-US"/>
        </w:rPr>
        <w:t>2</w:t>
      </w:r>
      <w:r w:rsidRPr="002A2A43">
        <w:rPr>
          <w:rFonts w:ascii="Calibri" w:eastAsia="Calibri" w:hAnsi="Calibri"/>
          <w:lang w:val="en-US"/>
        </w:rPr>
        <w:t xml:space="preserve"> to DOD:</w:t>
      </w:r>
      <w:r w:rsidRPr="002A2A43">
        <w:rPr>
          <w:rFonts w:ascii="Calibri" w:eastAsia="Calibri" w:hAnsi="Calibri"/>
          <w:lang w:val="en-US"/>
        </w:rPr>
        <w:tab/>
      </w:r>
      <w:r w:rsidR="00905BD2">
        <w:rPr>
          <w:rFonts w:ascii="Calibri" w:eastAsia="Calibri" w:hAnsi="Calibri"/>
          <w:lang w:val="en-US"/>
        </w:rPr>
        <w:t>N/A</w:t>
      </w:r>
    </w:p>
    <w:p w14:paraId="60A7A9D4" w14:textId="04CC38C4" w:rsidR="0012797A" w:rsidRPr="002A2A43" w:rsidRDefault="00904DC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Available </w:t>
      </w:r>
      <w:r w:rsidR="0012797A">
        <w:rPr>
          <w:rFonts w:ascii="Calibri" w:eastAsia="Calibri" w:hAnsi="Calibri"/>
          <w:lang w:val="en-US"/>
        </w:rPr>
        <w:t>LTA%:</w:t>
      </w:r>
      <w:r w:rsidR="0012797A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100.00%</w:t>
      </w:r>
      <w:r w:rsidR="0012797A">
        <w:rPr>
          <w:rFonts w:ascii="Calibri" w:eastAsia="Calibri" w:hAnsi="Calibri"/>
          <w:lang w:val="en-US"/>
        </w:rPr>
        <w:t xml:space="preserve"> </w:t>
      </w:r>
    </w:p>
    <w:p w14:paraId="7C4A177D" w14:textId="6E4A603E" w:rsidR="00FE7916" w:rsidRDefault="00FE7916" w:rsidP="00FE7916">
      <w:pPr>
        <w:pStyle w:val="NoSpacing"/>
      </w:pPr>
    </w:p>
    <w:p w14:paraId="77C6CBAA" w14:textId="53D18F37" w:rsidR="004C673B" w:rsidRDefault="007B552E" w:rsidP="007B552E">
      <w:pPr>
        <w:pStyle w:val="NoSpacing"/>
      </w:pPr>
      <w:r>
        <w:tab/>
      </w:r>
    </w:p>
    <w:p w14:paraId="77C6CBAC" w14:textId="77777777" w:rsidR="007B552E" w:rsidRDefault="007B552E" w:rsidP="007B552E">
      <w:pPr>
        <w:pStyle w:val="NoSpacing"/>
      </w:pPr>
      <w:r>
        <w:t xml:space="preserve">1) </w:t>
      </w:r>
      <w:r w:rsidRPr="00932704">
        <w:rPr>
          <w:b/>
          <w:bCs/>
          <w:i/>
          <w:iCs/>
          <w:u w:val="single"/>
        </w:rPr>
        <w:t>Lump sum death benefit</w:t>
      </w:r>
      <w:r w:rsidR="004C673B" w:rsidRPr="00932704">
        <w:rPr>
          <w:b/>
          <w:bCs/>
          <w:i/>
          <w:iCs/>
          <w:u w:val="single"/>
        </w:rPr>
        <w:t xml:space="preserve"> (LSDB)</w:t>
      </w:r>
    </w:p>
    <w:p w14:paraId="77C6CBAD" w14:textId="77777777" w:rsidR="007B552E" w:rsidRDefault="007B552E" w:rsidP="007B552E">
      <w:pPr>
        <w:pStyle w:val="NoSpacing"/>
      </w:pPr>
    </w:p>
    <w:p w14:paraId="0EA87D6E" w14:textId="0DCAE2F5" w:rsidR="00EE24F9" w:rsidRPr="00EE24F9" w:rsidRDefault="007B552E" w:rsidP="007B552E">
      <w:pPr>
        <w:pStyle w:val="NoSpacing"/>
      </w:pPr>
      <w:r w:rsidRPr="00EE24F9">
        <w:t>Re</w:t>
      </w:r>
      <w:r w:rsidR="004C673B" w:rsidRPr="00EE24F9">
        <w:t xml:space="preserve">fund </w:t>
      </w:r>
      <w:r w:rsidRPr="00EE24F9">
        <w:t>of member contributions</w:t>
      </w:r>
      <w:r w:rsidR="0027448B">
        <w:t xml:space="preserve"> paid</w:t>
      </w:r>
      <w:r w:rsidR="0027448B">
        <w:tab/>
      </w:r>
      <w:r w:rsidR="004C673B" w:rsidRPr="00EE24F9">
        <w:tab/>
      </w:r>
      <w:r w:rsidR="004C673B" w:rsidRPr="00EE24F9">
        <w:tab/>
      </w:r>
      <w:r w:rsidR="004C673B" w:rsidRPr="00EE24F9">
        <w:tab/>
      </w:r>
      <w:r w:rsidR="00C02CF5">
        <w:tab/>
      </w:r>
      <w:r w:rsidR="004C673B" w:rsidRPr="00EE24F9">
        <w:t>=</w:t>
      </w:r>
      <w:r w:rsidR="004C673B" w:rsidRPr="00EE24F9">
        <w:tab/>
      </w:r>
      <w:proofErr w:type="gramStart"/>
      <w:r w:rsidRPr="00932704">
        <w:t>£</w:t>
      </w:r>
      <w:r w:rsidR="0055423F">
        <w:t xml:space="preserve">  </w:t>
      </w:r>
      <w:r w:rsidR="00EE24F9" w:rsidRPr="00EE24F9">
        <w:t>22,123.85</w:t>
      </w:r>
      <w:proofErr w:type="gramEnd"/>
    </w:p>
    <w:p w14:paraId="468B40F9" w14:textId="0DD1EDC6" w:rsidR="00EE24F9" w:rsidRPr="00EE24F9" w:rsidRDefault="00EE24F9" w:rsidP="007B552E">
      <w:pPr>
        <w:pStyle w:val="NoSpacing"/>
        <w:rPr>
          <w:u w:val="single"/>
        </w:rPr>
      </w:pPr>
      <w:r w:rsidRPr="00EE24F9">
        <w:t>Refund of AVCs paid</w:t>
      </w:r>
      <w:r w:rsidRPr="00EE24F9">
        <w:tab/>
      </w:r>
      <w:r w:rsidRPr="00EE24F9">
        <w:tab/>
      </w:r>
      <w:r w:rsidRPr="00EE24F9">
        <w:tab/>
      </w:r>
      <w:r w:rsidRPr="00EE24F9">
        <w:tab/>
      </w:r>
      <w:r w:rsidRPr="00EE24F9">
        <w:tab/>
      </w:r>
      <w:r w:rsidRPr="00EE24F9">
        <w:tab/>
      </w:r>
      <w:r w:rsidR="00C02CF5">
        <w:tab/>
      </w:r>
      <w:r w:rsidRPr="00EE24F9">
        <w:t xml:space="preserve">= </w:t>
      </w:r>
      <w:r w:rsidRPr="00EE24F9">
        <w:tab/>
      </w:r>
      <w:proofErr w:type="gramStart"/>
      <w:r w:rsidRPr="00EE24F9">
        <w:rPr>
          <w:u w:val="single"/>
        </w:rPr>
        <w:t>£</w:t>
      </w:r>
      <w:r w:rsidR="0055423F">
        <w:rPr>
          <w:u w:val="single"/>
        </w:rPr>
        <w:t xml:space="preserve">  </w:t>
      </w:r>
      <w:r w:rsidRPr="00EE24F9">
        <w:rPr>
          <w:u w:val="single"/>
        </w:rPr>
        <w:t>18,246.62</w:t>
      </w:r>
      <w:proofErr w:type="gramEnd"/>
    </w:p>
    <w:p w14:paraId="77C6CBAF" w14:textId="6FB1398F" w:rsidR="004C673B" w:rsidRDefault="00EE24F9" w:rsidP="007B552E">
      <w:pPr>
        <w:pStyle w:val="NoSpacing"/>
      </w:pPr>
      <w:r>
        <w:t>Total LSDB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CF5">
        <w:tab/>
      </w:r>
      <w:proofErr w:type="gramStart"/>
      <w:r w:rsidRPr="00932704">
        <w:rPr>
          <w:b/>
          <w:bCs/>
          <w:u w:val="single"/>
        </w:rPr>
        <w:t>£</w:t>
      </w:r>
      <w:r w:rsidR="0055423F">
        <w:rPr>
          <w:b/>
          <w:bCs/>
          <w:u w:val="single"/>
        </w:rPr>
        <w:t xml:space="preserve">  </w:t>
      </w:r>
      <w:r w:rsidRPr="00932704">
        <w:rPr>
          <w:b/>
          <w:bCs/>
          <w:u w:val="single"/>
        </w:rPr>
        <w:t>40,370.47</w:t>
      </w:r>
      <w:proofErr w:type="gramEnd"/>
    </w:p>
    <w:p w14:paraId="275ECC14" w14:textId="77777777" w:rsidR="00AE1B8C" w:rsidRDefault="00AE1B8C" w:rsidP="007B552E">
      <w:pPr>
        <w:pStyle w:val="NoSpacing"/>
      </w:pPr>
    </w:p>
    <w:p w14:paraId="77C6CBB0" w14:textId="3B719AA9" w:rsidR="007B552E" w:rsidRDefault="004C673B" w:rsidP="007B552E">
      <w:pPr>
        <w:pStyle w:val="NoSpacing"/>
      </w:pPr>
      <w:r>
        <w:t>The LSDB is p</w:t>
      </w:r>
      <w:r w:rsidR="007B552E">
        <w:t xml:space="preserve">ayable at the </w:t>
      </w:r>
      <w:r w:rsidR="00E42530">
        <w:t>T</w:t>
      </w:r>
      <w:r w:rsidR="007B552E">
        <w:t>rustees</w:t>
      </w:r>
      <w:r>
        <w:t>’</w:t>
      </w:r>
      <w:r w:rsidR="007B552E">
        <w:t xml:space="preserve"> discretion</w:t>
      </w:r>
    </w:p>
    <w:p w14:paraId="77C6CBB1" w14:textId="77777777" w:rsidR="004C673B" w:rsidRDefault="004C673B" w:rsidP="007B552E">
      <w:pPr>
        <w:pStyle w:val="NoSpacing"/>
      </w:pPr>
    </w:p>
    <w:p w14:paraId="77C6CBB2" w14:textId="10470E14" w:rsidR="007B552E" w:rsidRDefault="007B552E" w:rsidP="007B552E">
      <w:pPr>
        <w:pStyle w:val="NoSpacing"/>
      </w:pPr>
      <w:r>
        <w:t>LTA%</w:t>
      </w:r>
      <w:r w:rsidR="004C673B">
        <w:tab/>
      </w:r>
      <w:r w:rsidR="00710C08">
        <w:tab/>
      </w:r>
      <w:r w:rsidR="00C02CF5">
        <w:tab/>
      </w:r>
      <w:r w:rsidR="004C673B">
        <w:t>=</w:t>
      </w:r>
      <w:r>
        <w:t xml:space="preserve"> </w:t>
      </w:r>
      <w:r>
        <w:tab/>
        <w:t>£</w:t>
      </w:r>
      <w:r w:rsidR="00EE24F9">
        <w:t>40,370.47</w:t>
      </w:r>
      <w:r w:rsidR="00A94442">
        <w:t xml:space="preserve"> </w:t>
      </w:r>
      <w:r>
        <w:t>/</w:t>
      </w:r>
      <w:r w:rsidR="004C673B">
        <w:t xml:space="preserve"> £</w:t>
      </w:r>
      <w:r>
        <w:t>1</w:t>
      </w:r>
      <w:r w:rsidR="004C673B">
        <w:t>,</w:t>
      </w:r>
      <w:r>
        <w:t>0</w:t>
      </w:r>
      <w:r w:rsidR="00E27720">
        <w:t>73</w:t>
      </w:r>
      <w:r w:rsidR="004C673B">
        <w:t>,</w:t>
      </w:r>
      <w:r w:rsidR="00E27720">
        <w:t>1</w:t>
      </w:r>
      <w:r>
        <w:t>00</w:t>
      </w:r>
      <w:r w:rsidR="004C673B">
        <w:t>.00</w:t>
      </w:r>
      <w:r w:rsidR="00E27720">
        <w:t xml:space="preserve"> x 100</w:t>
      </w:r>
      <w:r w:rsidR="004C673B">
        <w:tab/>
      </w:r>
      <w:r>
        <w:t>=</w:t>
      </w:r>
      <w:r>
        <w:tab/>
      </w:r>
      <w:r w:rsidR="00EE24F9">
        <w:rPr>
          <w:b/>
          <w:u w:val="single"/>
        </w:rPr>
        <w:t>3.76</w:t>
      </w:r>
      <w:r w:rsidRPr="00CA35A5">
        <w:rPr>
          <w:b/>
          <w:u w:val="single"/>
        </w:rPr>
        <w:t>%</w:t>
      </w:r>
      <w:r>
        <w:tab/>
      </w:r>
    </w:p>
    <w:p w14:paraId="77C6CBB3" w14:textId="77777777" w:rsidR="004C673B" w:rsidRDefault="004C673B" w:rsidP="007B552E">
      <w:pPr>
        <w:pStyle w:val="NoSpacing"/>
      </w:pPr>
    </w:p>
    <w:p w14:paraId="77C6CBB4" w14:textId="77777777" w:rsidR="007B552E" w:rsidRDefault="007B552E" w:rsidP="007B552E">
      <w:pPr>
        <w:pStyle w:val="NoSpacing"/>
      </w:pPr>
      <w:r>
        <w:t>This is within the deceased member's remaining LTA of 100</w:t>
      </w:r>
      <w:r w:rsidR="004C673B">
        <w:t>.00</w:t>
      </w:r>
      <w:r>
        <w:t>%</w:t>
      </w:r>
    </w:p>
    <w:p w14:paraId="77C6CBB6" w14:textId="77777777" w:rsidR="004C673B" w:rsidRDefault="004C673B" w:rsidP="007B552E">
      <w:pPr>
        <w:pStyle w:val="NoSpacing"/>
      </w:pPr>
    </w:p>
    <w:p w14:paraId="77C6CBB7" w14:textId="77777777" w:rsidR="007B552E" w:rsidRDefault="007B552E" w:rsidP="007B552E">
      <w:r>
        <w:t>2</w:t>
      </w:r>
      <w:r w:rsidRPr="00DE3984">
        <w:t xml:space="preserve">) </w:t>
      </w:r>
      <w:r w:rsidRPr="00932704">
        <w:rPr>
          <w:b/>
          <w:bCs/>
          <w:i/>
          <w:iCs/>
          <w:u w:val="single"/>
        </w:rPr>
        <w:t>Spouse</w:t>
      </w:r>
      <w:r w:rsidR="00DE3984" w:rsidRPr="00932704">
        <w:rPr>
          <w:b/>
          <w:bCs/>
          <w:i/>
          <w:iCs/>
          <w:u w:val="single"/>
        </w:rPr>
        <w:t>’</w:t>
      </w:r>
      <w:r w:rsidRPr="00932704">
        <w:rPr>
          <w:b/>
          <w:bCs/>
          <w:i/>
          <w:iCs/>
          <w:u w:val="single"/>
        </w:rPr>
        <w:t>s pension</w:t>
      </w:r>
      <w:r>
        <w:tab/>
      </w:r>
      <w:r>
        <w:tab/>
      </w:r>
      <w:r>
        <w:tab/>
      </w:r>
    </w:p>
    <w:p w14:paraId="77C6CBB8" w14:textId="6B085B9F" w:rsidR="007B552E" w:rsidRDefault="00A94442" w:rsidP="007B552E">
      <w:r>
        <w:t xml:space="preserve">N/A – </w:t>
      </w:r>
      <w:r w:rsidRPr="00932704">
        <w:rPr>
          <w:i/>
          <w:iCs/>
        </w:rPr>
        <w:t>N</w:t>
      </w:r>
      <w:r w:rsidR="007B552E" w:rsidRPr="00932704">
        <w:rPr>
          <w:i/>
          <w:iCs/>
        </w:rPr>
        <w:t>o spouse</w:t>
      </w:r>
      <w:r w:rsidR="004C673B" w:rsidRPr="00932704">
        <w:rPr>
          <w:i/>
          <w:iCs/>
        </w:rPr>
        <w:t>’</w:t>
      </w:r>
      <w:r w:rsidR="007B552E" w:rsidRPr="00932704">
        <w:rPr>
          <w:i/>
          <w:iCs/>
        </w:rPr>
        <w:t>s pension is payable on death</w:t>
      </w:r>
      <w:r>
        <w:rPr>
          <w:i/>
          <w:iCs/>
        </w:rPr>
        <w:t>-</w:t>
      </w:r>
      <w:r w:rsidR="007B552E" w:rsidRPr="00932704">
        <w:rPr>
          <w:i/>
          <w:iCs/>
        </w:rPr>
        <w:t>in</w:t>
      </w:r>
      <w:r>
        <w:rPr>
          <w:i/>
          <w:iCs/>
        </w:rPr>
        <w:t>-</w:t>
      </w:r>
      <w:r w:rsidR="007B552E" w:rsidRPr="00932704">
        <w:rPr>
          <w:i/>
          <w:iCs/>
        </w:rPr>
        <w:t>deferment</w:t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</w:p>
    <w:p w14:paraId="77C6CBB9" w14:textId="77777777" w:rsidR="007B552E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A" w14:textId="77777777" w:rsidR="007B552E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B" w14:textId="77777777" w:rsidR="00D13269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1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2E"/>
    <w:rsid w:val="00082CD5"/>
    <w:rsid w:val="000900D3"/>
    <w:rsid w:val="0012797A"/>
    <w:rsid w:val="0013455E"/>
    <w:rsid w:val="0027448B"/>
    <w:rsid w:val="002F35E3"/>
    <w:rsid w:val="00336732"/>
    <w:rsid w:val="00380038"/>
    <w:rsid w:val="004C673B"/>
    <w:rsid w:val="0055423F"/>
    <w:rsid w:val="005C40CA"/>
    <w:rsid w:val="00614B3E"/>
    <w:rsid w:val="006366D9"/>
    <w:rsid w:val="0064732D"/>
    <w:rsid w:val="00662D7E"/>
    <w:rsid w:val="006B553D"/>
    <w:rsid w:val="006E5861"/>
    <w:rsid w:val="00710C08"/>
    <w:rsid w:val="007644A0"/>
    <w:rsid w:val="007862A0"/>
    <w:rsid w:val="007B552E"/>
    <w:rsid w:val="007E0414"/>
    <w:rsid w:val="008432A3"/>
    <w:rsid w:val="00851C57"/>
    <w:rsid w:val="00904DC3"/>
    <w:rsid w:val="00905BD2"/>
    <w:rsid w:val="00932704"/>
    <w:rsid w:val="00977BD6"/>
    <w:rsid w:val="009F24AE"/>
    <w:rsid w:val="00A064E7"/>
    <w:rsid w:val="00A412EC"/>
    <w:rsid w:val="00A856EA"/>
    <w:rsid w:val="00A94442"/>
    <w:rsid w:val="00AD18C9"/>
    <w:rsid w:val="00AE1B8C"/>
    <w:rsid w:val="00B27D70"/>
    <w:rsid w:val="00B37D91"/>
    <w:rsid w:val="00B75B14"/>
    <w:rsid w:val="00BF0706"/>
    <w:rsid w:val="00C02CF5"/>
    <w:rsid w:val="00CA35A5"/>
    <w:rsid w:val="00D13269"/>
    <w:rsid w:val="00D27044"/>
    <w:rsid w:val="00D65CD8"/>
    <w:rsid w:val="00DE3984"/>
    <w:rsid w:val="00E27720"/>
    <w:rsid w:val="00E42530"/>
    <w:rsid w:val="00E42A2A"/>
    <w:rsid w:val="00E97689"/>
    <w:rsid w:val="00EE24F9"/>
    <w:rsid w:val="00F66A07"/>
    <w:rsid w:val="00FC0944"/>
    <w:rsid w:val="00FC56D8"/>
    <w:rsid w:val="00FD63E2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CBA3"/>
  <w15:docId w15:val="{14F89F94-1DF1-42A6-90B8-EE2DF28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5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C3604-0ADB-4611-A6C9-C384B36A8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07E65-8304-4E53-89DB-79C438D21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FCB8D-260E-48B8-BF94-5F65F516C3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Burrell</dc:creator>
  <cp:lastModifiedBy>Dominic Croft</cp:lastModifiedBy>
  <cp:revision>2</cp:revision>
  <cp:lastPrinted>2019-04-15T10:10:00Z</cp:lastPrinted>
  <dcterms:created xsi:type="dcterms:W3CDTF">2022-04-22T14:47:00Z</dcterms:created>
  <dcterms:modified xsi:type="dcterms:W3CDTF">2022-04-22T14:47:00Z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