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49E6" w14:textId="6D5973B3" w:rsidR="008169F0" w:rsidRPr="007A7B89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A7B89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-Category B (</w:t>
      </w:r>
      <w:r w:rsidRPr="007A7B89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Pr="006B36C8">
        <w:rPr>
          <w:rFonts w:ascii="Arial" w:hAnsi="Arial"/>
          <w:b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</w:p>
    <w:p w14:paraId="13EDE77B" w14:textId="77777777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28D614F4" w14:textId="2E36C347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 to the </w:t>
      </w:r>
      <w:r w:rsidR="0039684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 of the XYZ scheme</w:t>
      </w:r>
    </w:p>
    <w:p w14:paraId="37EEA21E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58CE2BB1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</w:t>
      </w:r>
    </w:p>
    <w:p w14:paraId="786F1A7C" w14:textId="123B6F9E" w:rsidR="008169F0" w:rsidRDefault="008169F0" w:rsidP="008169F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Dear Sir or Madam –</w:t>
      </w:r>
      <w:r w:rsidR="0056394B">
        <w:rPr>
          <w:sz w:val="22"/>
          <w:szCs w:val="22"/>
        </w:rPr>
        <w:t xml:space="preserve"> </w:t>
      </w:r>
      <w:r>
        <w:rPr>
          <w:rStyle w:val="Strong"/>
          <w:color w:val="000000"/>
          <w:sz w:val="22"/>
          <w:szCs w:val="22"/>
        </w:rPr>
        <w:t xml:space="preserve">Category B </w:t>
      </w:r>
      <w:r w:rsidRPr="002145F9">
        <w:rPr>
          <w:rStyle w:val="Strong"/>
          <w:b w:val="0"/>
          <w:bCs w:val="0"/>
          <w:color w:val="000000"/>
          <w:sz w:val="22"/>
          <w:szCs w:val="22"/>
        </w:rPr>
        <w:t>–</w:t>
      </w:r>
      <w:r>
        <w:rPr>
          <w:rStyle w:val="Strong"/>
          <w:color w:val="000000"/>
          <w:sz w:val="22"/>
          <w:szCs w:val="22"/>
        </w:rPr>
        <w:t xml:space="preserve"> </w:t>
      </w:r>
      <w:r w:rsidR="006C5137">
        <w:rPr>
          <w:rStyle w:val="Strong"/>
          <w:b w:val="0"/>
          <w:bCs w:val="0"/>
          <w:color w:val="000000"/>
          <w:sz w:val="22"/>
          <w:szCs w:val="22"/>
        </w:rPr>
        <w:t xml:space="preserve">Ying </w:t>
      </w:r>
      <w:proofErr w:type="spellStart"/>
      <w:r w:rsidR="006C5137">
        <w:rPr>
          <w:rStyle w:val="Strong"/>
          <w:b w:val="0"/>
          <w:bCs w:val="0"/>
          <w:color w:val="000000"/>
          <w:sz w:val="22"/>
          <w:szCs w:val="22"/>
        </w:rPr>
        <w:t>Tauh</w:t>
      </w:r>
      <w:proofErr w:type="spellEnd"/>
      <w:r w:rsidR="006C5137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r w:rsidR="008B7222">
        <w:rPr>
          <w:rStyle w:val="Strong"/>
          <w:b w:val="0"/>
          <w:bCs w:val="0"/>
          <w:color w:val="000000"/>
          <w:sz w:val="22"/>
          <w:szCs w:val="22"/>
        </w:rPr>
        <w:t>(</w:t>
      </w:r>
      <w:r>
        <w:rPr>
          <w:sz w:val="22"/>
          <w:szCs w:val="22"/>
        </w:rPr>
        <w:t>deceased</w:t>
      </w:r>
      <w:r w:rsidR="008B7222">
        <w:rPr>
          <w:sz w:val="22"/>
          <w:szCs w:val="22"/>
        </w:rPr>
        <w:t>)</w:t>
      </w:r>
    </w:p>
    <w:p w14:paraId="59580A8B" w14:textId="4C03B0D7" w:rsidR="008169F0" w:rsidRDefault="008169F0" w:rsidP="008169F0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Date of death</w:t>
      </w:r>
      <w:r w:rsidR="00EC7A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C5137">
        <w:rPr>
          <w:sz w:val="22"/>
          <w:szCs w:val="22"/>
        </w:rPr>
        <w:t>2</w:t>
      </w:r>
      <w:r w:rsidR="006C5137" w:rsidRPr="00750066">
        <w:rPr>
          <w:sz w:val="22"/>
          <w:szCs w:val="22"/>
          <w:vertAlign w:val="superscript"/>
        </w:rPr>
        <w:t>nd</w:t>
      </w:r>
      <w:r w:rsidR="006C5137">
        <w:rPr>
          <w:sz w:val="22"/>
          <w:szCs w:val="22"/>
        </w:rPr>
        <w:t xml:space="preserve"> September 2021</w:t>
      </w:r>
    </w:p>
    <w:p w14:paraId="21996E4F" w14:textId="77777777" w:rsidR="008169F0" w:rsidRDefault="008169F0" w:rsidP="008169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>
        <w:rPr>
          <w:rFonts w:ascii="Arial" w:hAnsi="Arial"/>
          <w:sz w:val="22"/>
          <w:szCs w:val="22"/>
        </w:rPr>
        <w:t>above named</w:t>
      </w:r>
      <w:proofErr w:type="gramEnd"/>
      <w:r>
        <w:rPr>
          <w:rFonts w:ascii="Arial" w:hAnsi="Arial"/>
          <w:sz w:val="22"/>
          <w:szCs w:val="22"/>
        </w:rPr>
        <w:t xml:space="preserve"> member has died, details of the benefits payable are set out below.</w:t>
      </w:r>
    </w:p>
    <w:p w14:paraId="16299130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53B392A9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>
        <w:rPr>
          <w:rFonts w:ascii="Arial" w:hAnsi="Arial"/>
          <w:sz w:val="22"/>
          <w:szCs w:val="22"/>
          <w:u w:val="single"/>
        </w:rPr>
        <w:t>Lump sum death benefit</w:t>
      </w:r>
    </w:p>
    <w:p w14:paraId="2B0E4E63" w14:textId="60FF59C4" w:rsidR="008169F0" w:rsidRDefault="008169F0" w:rsidP="008169F0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lump sum death benefit (LSDB) of £</w:t>
      </w:r>
      <w:proofErr w:type="gramStart"/>
      <w:r w:rsidR="008B7222">
        <w:rPr>
          <w:rFonts w:ascii="Arial" w:hAnsi="Arial" w:cs="Arial"/>
          <w:sz w:val="22"/>
          <w:szCs w:val="22"/>
        </w:rPr>
        <w:t>37</w:t>
      </w:r>
      <w:r w:rsidR="006C5137" w:rsidRPr="006C5137">
        <w:rPr>
          <w:rFonts w:ascii="Arial" w:hAnsi="Arial" w:cs="Arial"/>
          <w:sz w:val="22"/>
          <w:szCs w:val="22"/>
        </w:rPr>
        <w:t>,</w:t>
      </w:r>
      <w:r w:rsidR="008B7222">
        <w:rPr>
          <w:rFonts w:ascii="Arial" w:hAnsi="Arial" w:cs="Arial"/>
          <w:sz w:val="22"/>
          <w:szCs w:val="22"/>
        </w:rPr>
        <w:t>819.06</w:t>
      </w:r>
      <w:r w:rsidR="006C513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payable, being the balance </w:t>
      </w:r>
      <w:r w:rsidR="006C5137">
        <w:rPr>
          <w:rFonts w:ascii="Arial" w:hAnsi="Arial" w:cs="Arial"/>
          <w:sz w:val="22"/>
          <w:szCs w:val="22"/>
        </w:rPr>
        <w:t xml:space="preserve">the remaining </w:t>
      </w:r>
      <w:r>
        <w:rPr>
          <w:rFonts w:ascii="Arial" w:hAnsi="Arial" w:cs="Arial"/>
          <w:sz w:val="22"/>
          <w:szCs w:val="22"/>
        </w:rPr>
        <w:t xml:space="preserve"> pension payments</w:t>
      </w:r>
      <w:r w:rsidR="006C5137">
        <w:rPr>
          <w:rFonts w:ascii="Arial" w:hAnsi="Arial" w:cs="Arial"/>
          <w:sz w:val="22"/>
          <w:szCs w:val="22"/>
        </w:rPr>
        <w:t xml:space="preserve"> </w:t>
      </w:r>
      <w:r w:rsidR="00EC7A8A">
        <w:rPr>
          <w:rFonts w:ascii="Arial" w:hAnsi="Arial" w:cs="Arial"/>
          <w:sz w:val="22"/>
          <w:szCs w:val="22"/>
        </w:rPr>
        <w:t xml:space="preserve">capped </w:t>
      </w:r>
      <w:r w:rsidR="006C5137">
        <w:rPr>
          <w:rFonts w:ascii="Arial" w:hAnsi="Arial" w:cs="Arial"/>
          <w:sz w:val="22"/>
          <w:szCs w:val="22"/>
        </w:rPr>
        <w:t>to the member’s 75</w:t>
      </w:r>
      <w:r w:rsidR="006C5137" w:rsidRPr="00750066">
        <w:rPr>
          <w:rFonts w:ascii="Arial" w:hAnsi="Arial" w:cs="Arial"/>
          <w:sz w:val="22"/>
          <w:szCs w:val="22"/>
          <w:vertAlign w:val="superscript"/>
        </w:rPr>
        <w:t>th</w:t>
      </w:r>
      <w:r w:rsidR="006C5137">
        <w:rPr>
          <w:rFonts w:ascii="Arial" w:hAnsi="Arial" w:cs="Arial"/>
          <w:sz w:val="22"/>
          <w:szCs w:val="22"/>
        </w:rPr>
        <w:t xml:space="preserve"> birthday. </w:t>
      </w:r>
      <w:r w:rsidR="004638B1">
        <w:rPr>
          <w:rFonts w:ascii="Arial" w:hAnsi="Arial" w:cs="Arial"/>
          <w:sz w:val="22"/>
          <w:szCs w:val="22"/>
        </w:rPr>
        <w:t xml:space="preserve"> </w:t>
      </w:r>
    </w:p>
    <w:p w14:paraId="5EE20281" w14:textId="52E91312" w:rsidR="008169F0" w:rsidRDefault="008169F0" w:rsidP="008169F0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LSDB is payable to persons at the </w:t>
      </w:r>
      <w:r w:rsidR="0039684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rustees’ discretion.  </w:t>
      </w:r>
    </w:p>
    <w:p w14:paraId="1F870733" w14:textId="3F239DC7" w:rsidR="008169F0" w:rsidRDefault="008169F0" w:rsidP="008169F0">
      <w:pPr>
        <w:numPr>
          <w:ilvl w:val="0"/>
          <w:numId w:val="1"/>
        </w:num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LSDB</w:t>
      </w:r>
      <w:r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8B7222">
        <w:rPr>
          <w:rFonts w:ascii="Arial" w:hAnsi="Arial" w:cs="Arial"/>
          <w:spacing w:val="-3"/>
          <w:sz w:val="22"/>
          <w:szCs w:val="22"/>
        </w:rPr>
        <w:t>3.52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1A2BFE6E" w14:textId="1CBD4405" w:rsidR="008169F0" w:rsidRDefault="008169F0" w:rsidP="008169F0">
      <w:p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652D21">
        <w:rPr>
          <w:rFonts w:ascii="Arial" w:hAnsi="Arial"/>
          <w:sz w:val="22"/>
          <w:szCs w:val="22"/>
          <w:u w:val="single"/>
        </w:rPr>
        <w:t>Spouse</w:t>
      </w:r>
      <w:r w:rsidRPr="008169F0">
        <w:rPr>
          <w:rFonts w:ascii="Arial" w:hAnsi="Arial"/>
          <w:sz w:val="22"/>
          <w:szCs w:val="22"/>
          <w:u w:val="single"/>
        </w:rPr>
        <w:t xml:space="preserve">s </w:t>
      </w:r>
      <w:r>
        <w:rPr>
          <w:rFonts w:ascii="Arial" w:hAnsi="Arial"/>
          <w:sz w:val="22"/>
          <w:szCs w:val="22"/>
          <w:u w:val="single"/>
        </w:rPr>
        <w:t>pension</w:t>
      </w:r>
    </w:p>
    <w:p w14:paraId="21C88FC0" w14:textId="4F950F8D" w:rsidR="00BE2332" w:rsidRPr="00750066" w:rsidRDefault="008169F0" w:rsidP="008169F0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52D21">
        <w:rPr>
          <w:rFonts w:ascii="Arial" w:hAnsi="Arial" w:cs="Arial"/>
          <w:sz w:val="22"/>
          <w:szCs w:val="22"/>
        </w:rPr>
        <w:t>spouse</w:t>
      </w:r>
      <w:r w:rsidR="002145F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pension is payable of £</w:t>
      </w:r>
      <w:r w:rsidR="006C5137">
        <w:rPr>
          <w:rFonts w:ascii="Arial" w:hAnsi="Arial" w:cs="Arial"/>
          <w:sz w:val="22"/>
          <w:szCs w:val="22"/>
        </w:rPr>
        <w:t>18,</w:t>
      </w:r>
      <w:r w:rsidR="008B7222">
        <w:rPr>
          <w:rFonts w:ascii="Arial" w:hAnsi="Arial" w:cs="Arial"/>
          <w:sz w:val="22"/>
          <w:szCs w:val="22"/>
        </w:rPr>
        <w:t>153</w:t>
      </w:r>
      <w:r w:rsidR="006C5137">
        <w:rPr>
          <w:rFonts w:ascii="Arial" w:hAnsi="Arial" w:cs="Arial"/>
          <w:sz w:val="22"/>
          <w:szCs w:val="22"/>
        </w:rPr>
        <w:t>.</w:t>
      </w:r>
      <w:r w:rsidR="008B7222">
        <w:rPr>
          <w:rFonts w:ascii="Arial" w:hAnsi="Arial" w:cs="Arial"/>
          <w:sz w:val="22"/>
          <w:szCs w:val="22"/>
        </w:rPr>
        <w:t>15</w:t>
      </w:r>
      <w:r w:rsidR="00BE23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annum.</w:t>
      </w:r>
      <w:r w:rsidR="00BE2332">
        <w:rPr>
          <w:rFonts w:ascii="Arial" w:hAnsi="Arial" w:cs="Arial"/>
          <w:sz w:val="22"/>
          <w:szCs w:val="22"/>
        </w:rPr>
        <w:t xml:space="preserve"> </w:t>
      </w:r>
    </w:p>
    <w:p w14:paraId="67B0F38F" w14:textId="21BD088D" w:rsidR="006C5137" w:rsidRPr="00BE2332" w:rsidRDefault="006C5137" w:rsidP="008169F0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allows for the augmentation of the spouse’s pension to 66.67% of the </w:t>
      </w:r>
      <w:r w:rsidR="00EC7A8A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pension.</w:t>
      </w:r>
    </w:p>
    <w:p w14:paraId="0A08EEEB" w14:textId="77777777" w:rsidR="0056394B" w:rsidRDefault="0056394B" w:rsidP="008169F0">
      <w:pPr>
        <w:tabs>
          <w:tab w:val="left" w:pos="0"/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544BE9A4" w14:textId="10E3B0F9" w:rsidR="008169F0" w:rsidRDefault="008169F0" w:rsidP="008169F0">
      <w:pPr>
        <w:tabs>
          <w:tab w:val="left" w:pos="0"/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u w:val="single"/>
        </w:rPr>
        <w:t>Payment of pension</w:t>
      </w:r>
      <w:bookmarkStart w:id="0" w:name="_GoBack"/>
      <w:bookmarkEnd w:id="0"/>
    </w:p>
    <w:p w14:paraId="7F4F1CD4" w14:textId="5F0DAAD7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52D21">
        <w:rPr>
          <w:rFonts w:ascii="Arial" w:hAnsi="Arial" w:cs="Arial"/>
          <w:sz w:val="22"/>
          <w:szCs w:val="22"/>
        </w:rPr>
        <w:t>spouse</w:t>
      </w:r>
      <w:r>
        <w:rPr>
          <w:rFonts w:ascii="Arial" w:hAnsi="Arial" w:cs="Arial"/>
          <w:sz w:val="22"/>
          <w:szCs w:val="22"/>
        </w:rPr>
        <w:t xml:space="preserve">s pension is payable monthly in advance. </w:t>
      </w:r>
    </w:p>
    <w:p w14:paraId="1911F292" w14:textId="2D15234A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on </w:t>
      </w:r>
      <w:r w:rsidR="006C5137">
        <w:rPr>
          <w:rFonts w:ascii="Arial" w:hAnsi="Arial" w:cs="Arial"/>
          <w:sz w:val="22"/>
          <w:szCs w:val="22"/>
        </w:rPr>
        <w:t>1</w:t>
      </w:r>
      <w:r w:rsidR="006C5137" w:rsidRPr="00750066">
        <w:rPr>
          <w:rFonts w:ascii="Arial" w:hAnsi="Arial" w:cs="Arial"/>
          <w:sz w:val="22"/>
          <w:szCs w:val="22"/>
          <w:vertAlign w:val="superscript"/>
        </w:rPr>
        <w:t>st</w:t>
      </w:r>
      <w:r w:rsidR="006C5137">
        <w:rPr>
          <w:rFonts w:ascii="Arial" w:hAnsi="Arial" w:cs="Arial"/>
          <w:sz w:val="22"/>
          <w:szCs w:val="22"/>
        </w:rPr>
        <w:t xml:space="preserve"> October 2021</w:t>
      </w:r>
      <w:r w:rsidR="006B36C8">
        <w:rPr>
          <w:rFonts w:ascii="Arial" w:hAnsi="Arial" w:cs="Arial"/>
          <w:sz w:val="22"/>
          <w:szCs w:val="22"/>
        </w:rPr>
        <w:t>.</w:t>
      </w:r>
    </w:p>
    <w:p w14:paraId="609380C3" w14:textId="77777777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15BF9BC0" w14:textId="77777777" w:rsidR="008169F0" w:rsidRDefault="008169F0" w:rsidP="008169F0">
      <w:pPr>
        <w:numPr>
          <w:ilvl w:val="0"/>
          <w:numId w:val="3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72C6BF3B" w14:textId="77777777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DA33A43" w14:textId="77777777" w:rsidR="008169F0" w:rsidRDefault="008169F0" w:rsidP="008169F0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09FEF1B0" w14:textId="77777777" w:rsidR="008169F0" w:rsidRDefault="008169F0" w:rsidP="008169F0">
      <w:pPr>
        <w:numPr>
          <w:ilvl w:val="0"/>
          <w:numId w:val="3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148A9C25" w14:textId="77777777" w:rsidR="008169F0" w:rsidRDefault="008169F0" w:rsidP="008169F0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2494FB8E" w14:textId="77777777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certificate.</w:t>
      </w:r>
    </w:p>
    <w:p w14:paraId="02832E56" w14:textId="77777777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 and spouse’s original marriage certificate.</w:t>
      </w:r>
    </w:p>
    <w:p w14:paraId="7D95521C" w14:textId="77777777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certificate.</w:t>
      </w:r>
    </w:p>
    <w:p w14:paraId="647BF734" w14:textId="77777777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02C7808D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3A9B61F6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09F1CF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768E8210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faithfully,</w:t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5420A75B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3C13E88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27888D2C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C9C9971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EB75054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9917CE9" w14:textId="13C2522A" w:rsidR="008169F0" w:rsidRDefault="008169F0" w:rsidP="008169F0">
      <w:pPr>
        <w:ind w:right="-874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A N Other</w:t>
      </w:r>
    </w:p>
    <w:p w14:paraId="20D6CFDB" w14:textId="77777777" w:rsidR="0056394B" w:rsidRDefault="0056394B" w:rsidP="008169F0">
      <w:pPr>
        <w:ind w:right="-874"/>
        <w:rPr>
          <w:sz w:val="22"/>
          <w:szCs w:val="22"/>
        </w:rPr>
      </w:pPr>
    </w:p>
    <w:p w14:paraId="7F1DDF59" w14:textId="77777777" w:rsidR="00396845" w:rsidRDefault="00396845" w:rsidP="00396845">
      <w:pPr>
        <w:rPr>
          <w:rFonts w:ascii="Arial" w:hAnsi="Arial"/>
          <w:b/>
          <w:bCs/>
          <w:sz w:val="20"/>
        </w:rPr>
      </w:pPr>
    </w:p>
    <w:p w14:paraId="19069486" w14:textId="77777777" w:rsidR="00396845" w:rsidRDefault="00396845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2CC326DE" w14:textId="380E5603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5B6EFC9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6619C364" w14:textId="77777777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0569B736" w14:textId="77777777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</w:p>
    <w:p w14:paraId="43A64AF7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5D96AFFC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78EA309C" w14:textId="77777777" w:rsidR="00396845" w:rsidRDefault="00396845" w:rsidP="00396845"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5E45C0DE" w14:textId="77777777" w:rsidR="008169F0" w:rsidRDefault="008169F0"/>
    <w:sectPr w:rsidR="0081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F0"/>
    <w:rsid w:val="00086246"/>
    <w:rsid w:val="001E2795"/>
    <w:rsid w:val="002145F9"/>
    <w:rsid w:val="002621A9"/>
    <w:rsid w:val="00396845"/>
    <w:rsid w:val="004638B1"/>
    <w:rsid w:val="004F5248"/>
    <w:rsid w:val="0056394B"/>
    <w:rsid w:val="00652D21"/>
    <w:rsid w:val="006B36C8"/>
    <w:rsid w:val="006C5137"/>
    <w:rsid w:val="00750066"/>
    <w:rsid w:val="007A7B89"/>
    <w:rsid w:val="008169F0"/>
    <w:rsid w:val="008B7222"/>
    <w:rsid w:val="009715BE"/>
    <w:rsid w:val="00BE2332"/>
    <w:rsid w:val="00D33A36"/>
    <w:rsid w:val="00EC352D"/>
    <w:rsid w:val="00EC7A8A"/>
    <w:rsid w:val="00F07E70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DBF"/>
  <w15:chartTrackingRefBased/>
  <w15:docId w15:val="{22862FE2-5356-4369-8892-6AEDACE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F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169F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816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2B40-D132-4C67-A7DF-975A8FEC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0343F-A792-4E22-9A4C-12CCC1F8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25789-BDD3-4CC0-BD9E-9F15EA1F8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2021-05-20T17:20:00Z</dcterms:created>
  <dcterms:modified xsi:type="dcterms:W3CDTF">2021-05-20T17:20:00Z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