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0CFA0" w14:textId="77777777" w:rsidR="0052538C" w:rsidRDefault="00171F9E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pacing w:val="-3"/>
          <w:sz w:val="22"/>
          <w:szCs w:val="22"/>
        </w:rPr>
        <w:t>RST Letter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1E5E201B" w14:textId="77777777" w:rsidR="0052538C" w:rsidRDefault="0052538C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</w:p>
    <w:p w14:paraId="75FDE45C" w14:textId="228A94E1" w:rsidR="00171F9E" w:rsidRDefault="00171F9E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to the </w:t>
      </w:r>
      <w:r w:rsidR="0052538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rustees of the RST scheme</w:t>
      </w:r>
    </w:p>
    <w:p w14:paraId="282E929D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14:paraId="1DBB47CF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</w:p>
    <w:p w14:paraId="34BEA193" w14:textId="77777777" w:rsidR="0038597A" w:rsidRDefault="00171F9E" w:rsidP="0050338D">
      <w:pPr>
        <w:pStyle w:val="NormalWeb"/>
        <w:ind w:right="521"/>
        <w:rPr>
          <w:sz w:val="22"/>
          <w:szCs w:val="22"/>
        </w:rPr>
      </w:pPr>
      <w:r>
        <w:rPr>
          <w:sz w:val="22"/>
          <w:szCs w:val="22"/>
        </w:rPr>
        <w:t>Dear Sir or Madam</w:t>
      </w:r>
    </w:p>
    <w:p w14:paraId="104941EC" w14:textId="4A8D6D6E" w:rsidR="00171F9E" w:rsidRDefault="0038597A" w:rsidP="0050338D">
      <w:pPr>
        <w:pStyle w:val="NormalWeb"/>
        <w:ind w:right="521"/>
        <w:rPr>
          <w:color w:val="000000"/>
          <w:sz w:val="22"/>
          <w:szCs w:val="22"/>
        </w:rPr>
      </w:pPr>
      <w:r>
        <w:rPr>
          <w:sz w:val="22"/>
          <w:szCs w:val="22"/>
        </w:rPr>
        <w:t>Re:</w:t>
      </w:r>
      <w:r w:rsidR="00171F9E">
        <w:rPr>
          <w:sz w:val="22"/>
          <w:szCs w:val="22"/>
        </w:rPr>
        <w:t xml:space="preserve"> </w:t>
      </w:r>
      <w:r w:rsidR="00E153F2" w:rsidRPr="00C5129F">
        <w:rPr>
          <w:b/>
          <w:bCs/>
          <w:sz w:val="22"/>
          <w:szCs w:val="22"/>
        </w:rPr>
        <w:t>Slav Dulik</w:t>
      </w:r>
      <w:r w:rsidR="00171F9E">
        <w:rPr>
          <w:sz w:val="22"/>
          <w:szCs w:val="22"/>
        </w:rPr>
        <w:t xml:space="preserve"> </w:t>
      </w:r>
      <w:r w:rsidR="0052538C">
        <w:rPr>
          <w:sz w:val="22"/>
          <w:szCs w:val="22"/>
        </w:rPr>
        <w:t xml:space="preserve">- </w:t>
      </w:r>
      <w:r w:rsidR="00171F9E">
        <w:rPr>
          <w:sz w:val="22"/>
          <w:szCs w:val="22"/>
        </w:rPr>
        <w:t xml:space="preserve">deceased </w:t>
      </w:r>
      <w:r w:rsidR="00171F9E">
        <w:rPr>
          <w:sz w:val="22"/>
          <w:szCs w:val="22"/>
        </w:rPr>
        <w:br/>
      </w:r>
      <w:r w:rsidR="00171F9E">
        <w:rPr>
          <w:sz w:val="22"/>
          <w:szCs w:val="22"/>
        </w:rPr>
        <w:br/>
        <w:t xml:space="preserve">Date of death </w:t>
      </w:r>
      <w:r w:rsidR="00E153F2">
        <w:rPr>
          <w:sz w:val="22"/>
          <w:szCs w:val="22"/>
        </w:rPr>
        <w:t>30</w:t>
      </w:r>
      <w:r w:rsidR="00E153F2" w:rsidRPr="007314FD">
        <w:rPr>
          <w:sz w:val="22"/>
          <w:szCs w:val="22"/>
          <w:vertAlign w:val="superscript"/>
        </w:rPr>
        <w:t>th</w:t>
      </w:r>
      <w:r w:rsidR="00E153F2">
        <w:rPr>
          <w:sz w:val="22"/>
          <w:szCs w:val="22"/>
        </w:rPr>
        <w:t xml:space="preserve"> August</w:t>
      </w:r>
      <w:r w:rsidR="00171F9E">
        <w:rPr>
          <w:sz w:val="22"/>
          <w:szCs w:val="22"/>
        </w:rPr>
        <w:t xml:space="preserve"> 20</w:t>
      </w:r>
      <w:r w:rsidR="00E153F2">
        <w:rPr>
          <w:sz w:val="22"/>
          <w:szCs w:val="22"/>
        </w:rPr>
        <w:t>20</w:t>
      </w:r>
    </w:p>
    <w:p w14:paraId="6572B314" w14:textId="3B5026D9" w:rsidR="00585363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notification of this member’s death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details of the benefits payable</w:t>
      </w:r>
      <w:r w:rsidR="00506E9C">
        <w:rPr>
          <w:rFonts w:ascii="Arial" w:hAnsi="Arial" w:cs="Arial"/>
          <w:sz w:val="22"/>
          <w:szCs w:val="22"/>
        </w:rPr>
        <w:t xml:space="preserve"> are set out below</w:t>
      </w:r>
      <w:r w:rsidR="00585363">
        <w:rPr>
          <w:rFonts w:ascii="Arial" w:hAnsi="Arial" w:cs="Arial"/>
          <w:sz w:val="22"/>
          <w:szCs w:val="22"/>
        </w:rPr>
        <w:t>:</w:t>
      </w:r>
    </w:p>
    <w:p w14:paraId="7C4CF6E1" w14:textId="77777777" w:rsidR="00171F9E" w:rsidRDefault="00585363" w:rsidP="0050338D">
      <w:pPr>
        <w:ind w:right="521"/>
        <w:rPr>
          <w:rFonts w:ascii="Arial" w:hAnsi="Arial" w:cs="Arial"/>
          <w:sz w:val="22"/>
          <w:szCs w:val="22"/>
        </w:rPr>
      </w:pPr>
      <w:r w:rsidDel="00585363">
        <w:rPr>
          <w:rFonts w:ascii="Arial" w:hAnsi="Arial" w:cs="Arial"/>
          <w:sz w:val="22"/>
          <w:szCs w:val="22"/>
        </w:rPr>
        <w:t xml:space="preserve"> </w:t>
      </w:r>
    </w:p>
    <w:p w14:paraId="2FA8162B" w14:textId="77777777" w:rsidR="00171F9E" w:rsidRDefault="00171F9E" w:rsidP="00A141C4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Lump sum death benefit </w:t>
      </w:r>
    </w:p>
    <w:p w14:paraId="5E672FFC" w14:textId="33D5FD9E" w:rsidR="00171F9E" w:rsidRDefault="00171F9E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lump sum death benefit </w:t>
      </w:r>
      <w:r w:rsidRPr="00171F9E">
        <w:rPr>
          <w:rFonts w:ascii="Arial" w:hAnsi="Arial" w:cs="Arial"/>
          <w:sz w:val="22"/>
          <w:szCs w:val="22"/>
        </w:rPr>
        <w:t>(LSDB)</w:t>
      </w:r>
      <w:r>
        <w:rPr>
          <w:rFonts w:ascii="Arial" w:hAnsi="Arial" w:cs="Arial"/>
          <w:sz w:val="22"/>
          <w:szCs w:val="22"/>
        </w:rPr>
        <w:t xml:space="preserve"> of £</w:t>
      </w:r>
      <w:r w:rsidR="00427345">
        <w:rPr>
          <w:rFonts w:ascii="Arial" w:hAnsi="Arial" w:cs="Arial"/>
          <w:sz w:val="22"/>
          <w:szCs w:val="22"/>
        </w:rPr>
        <w:t>33,142.72</w:t>
      </w:r>
      <w:r w:rsidR="00327C4D">
        <w:rPr>
          <w:rFonts w:ascii="Arial" w:hAnsi="Arial" w:cs="Arial"/>
          <w:sz w:val="22"/>
          <w:szCs w:val="22"/>
        </w:rPr>
        <w:t xml:space="preserve"> is payable</w:t>
      </w:r>
      <w:r w:rsidR="00585363">
        <w:rPr>
          <w:rFonts w:ascii="Arial" w:hAnsi="Arial" w:cs="Arial"/>
          <w:sz w:val="22"/>
          <w:szCs w:val="22"/>
        </w:rPr>
        <w:t>.</w:t>
      </w:r>
    </w:p>
    <w:p w14:paraId="37A8B183" w14:textId="77777777" w:rsidR="00171F9E" w:rsidRDefault="00171F9E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585363">
        <w:rPr>
          <w:rFonts w:ascii="Arial" w:hAnsi="Arial" w:cs="Arial"/>
          <w:sz w:val="22"/>
          <w:szCs w:val="22"/>
        </w:rPr>
        <w:t>e LSDB i</w:t>
      </w:r>
      <w:r>
        <w:rPr>
          <w:rFonts w:ascii="Arial" w:hAnsi="Arial" w:cs="Arial"/>
          <w:sz w:val="22"/>
          <w:szCs w:val="22"/>
        </w:rPr>
        <w:t>s the balance of five years’ pension payments due to the deceased</w:t>
      </w:r>
      <w:r w:rsidR="00585363">
        <w:rPr>
          <w:rFonts w:ascii="Arial" w:hAnsi="Arial" w:cs="Arial"/>
          <w:sz w:val="22"/>
          <w:szCs w:val="22"/>
        </w:rPr>
        <w:t>.</w:t>
      </w:r>
    </w:p>
    <w:p w14:paraId="5DAEB5B2" w14:textId="0CEF288E" w:rsidR="00376AF4" w:rsidRPr="00376AF4" w:rsidRDefault="00376AF4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 w:rsidRPr="00376AF4">
        <w:rPr>
          <w:rFonts w:ascii="Arial" w:hAnsi="Arial" w:cs="Arial"/>
          <w:sz w:val="22"/>
          <w:szCs w:val="22"/>
        </w:rPr>
        <w:t xml:space="preserve">The LSDB is payable </w:t>
      </w:r>
      <w:r w:rsidR="00506E9C">
        <w:rPr>
          <w:rFonts w:ascii="Arial" w:hAnsi="Arial" w:cs="Arial"/>
          <w:sz w:val="22"/>
          <w:szCs w:val="22"/>
        </w:rPr>
        <w:t xml:space="preserve">to persons </w:t>
      </w:r>
      <w:r w:rsidRPr="00376AF4">
        <w:rPr>
          <w:rFonts w:ascii="Arial" w:hAnsi="Arial" w:cs="Arial"/>
          <w:sz w:val="22"/>
          <w:szCs w:val="22"/>
        </w:rPr>
        <w:t xml:space="preserve">at the </w:t>
      </w:r>
      <w:r w:rsidR="00506E9C">
        <w:rPr>
          <w:rFonts w:ascii="Arial" w:hAnsi="Arial" w:cs="Arial"/>
          <w:sz w:val="22"/>
          <w:szCs w:val="22"/>
        </w:rPr>
        <w:t>T</w:t>
      </w:r>
      <w:r w:rsidRPr="00376AF4">
        <w:rPr>
          <w:rFonts w:ascii="Arial" w:hAnsi="Arial" w:cs="Arial"/>
          <w:sz w:val="22"/>
          <w:szCs w:val="22"/>
        </w:rPr>
        <w:t>rustees’ discretion.  Please confirm who should receive the payment and</w:t>
      </w:r>
      <w:r w:rsidR="00585363">
        <w:rPr>
          <w:rFonts w:ascii="Arial" w:hAnsi="Arial" w:cs="Arial"/>
          <w:sz w:val="22"/>
          <w:szCs w:val="22"/>
        </w:rPr>
        <w:t>,</w:t>
      </w:r>
      <w:r w:rsidRPr="00376AF4">
        <w:rPr>
          <w:rFonts w:ascii="Arial" w:hAnsi="Arial" w:cs="Arial"/>
          <w:sz w:val="22"/>
          <w:szCs w:val="22"/>
        </w:rPr>
        <w:t xml:space="preserve"> if there is more than one beneficiary, the proportion payable to each beneficiary. </w:t>
      </w:r>
    </w:p>
    <w:p w14:paraId="127D55F8" w14:textId="336F6719" w:rsidR="00171F9E" w:rsidRDefault="00171F9E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 </w:t>
      </w:r>
      <w:r w:rsidR="00585363">
        <w:rPr>
          <w:rFonts w:ascii="Arial" w:hAnsi="Arial" w:cs="Arial"/>
          <w:spacing w:val="-3"/>
          <w:sz w:val="22"/>
          <w:szCs w:val="22"/>
        </w:rPr>
        <w:t xml:space="preserve">LSDB </w:t>
      </w:r>
      <w:r>
        <w:rPr>
          <w:rFonts w:ascii="Arial" w:hAnsi="Arial" w:cs="Arial"/>
          <w:spacing w:val="-3"/>
          <w:sz w:val="22"/>
          <w:szCs w:val="22"/>
        </w:rPr>
        <w:t xml:space="preserve">represents </w:t>
      </w:r>
      <w:r w:rsidR="00427345">
        <w:rPr>
          <w:rFonts w:ascii="Arial" w:hAnsi="Arial" w:cs="Arial"/>
          <w:spacing w:val="-3"/>
          <w:sz w:val="22"/>
          <w:szCs w:val="22"/>
        </w:rPr>
        <w:t>3.08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pacing w:val="-3"/>
          <w:sz w:val="22"/>
          <w:szCs w:val="22"/>
        </w:rPr>
        <w:t xml:space="preserve">of the deceased member’s </w:t>
      </w:r>
      <w:r w:rsidR="00585363"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-3"/>
          <w:sz w:val="22"/>
          <w:szCs w:val="22"/>
        </w:rPr>
        <w:t xml:space="preserve">ifetime </w:t>
      </w:r>
      <w:r w:rsidR="00585363"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llowance.</w:t>
      </w:r>
    </w:p>
    <w:p w14:paraId="6D57B893" w14:textId="77777777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</w:p>
    <w:p w14:paraId="5950C30E" w14:textId="77777777" w:rsidR="00171F9E" w:rsidRDefault="00171F9E" w:rsidP="0050338D">
      <w:pPr>
        <w:numPr>
          <w:ilvl w:val="0"/>
          <w:numId w:val="1"/>
        </w:numPr>
        <w:tabs>
          <w:tab w:val="num" w:pos="284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Spouse’s pension</w:t>
      </w:r>
    </w:p>
    <w:p w14:paraId="0A57E068" w14:textId="5C7A52CB"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pension of </w:t>
      </w:r>
      <w:r>
        <w:rPr>
          <w:rFonts w:ascii="Arial" w:hAnsi="Arial" w:cs="Arial"/>
          <w:bCs/>
          <w:sz w:val="22"/>
          <w:szCs w:val="22"/>
        </w:rPr>
        <w:t>£</w:t>
      </w:r>
      <w:r w:rsidR="00427345">
        <w:rPr>
          <w:rFonts w:ascii="Arial" w:hAnsi="Arial" w:cs="Arial"/>
          <w:bCs/>
          <w:sz w:val="22"/>
          <w:szCs w:val="22"/>
        </w:rPr>
        <w:t>5,</w:t>
      </w:r>
      <w:r w:rsidR="00823BD7">
        <w:rPr>
          <w:rFonts w:ascii="Arial" w:hAnsi="Arial" w:cs="Arial"/>
          <w:bCs/>
          <w:sz w:val="22"/>
          <w:szCs w:val="22"/>
        </w:rPr>
        <w:t>752</w:t>
      </w:r>
      <w:r w:rsidR="00427345">
        <w:rPr>
          <w:rFonts w:ascii="Arial" w:hAnsi="Arial" w:cs="Arial"/>
          <w:bCs/>
          <w:sz w:val="22"/>
          <w:szCs w:val="22"/>
        </w:rPr>
        <w:t>.51</w:t>
      </w:r>
      <w:r>
        <w:rPr>
          <w:rFonts w:ascii="Arial" w:hAnsi="Arial" w:cs="Arial"/>
          <w:bCs/>
          <w:sz w:val="22"/>
          <w:szCs w:val="22"/>
        </w:rPr>
        <w:t xml:space="preserve"> p</w:t>
      </w:r>
      <w:r w:rsidR="00585363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85363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sz w:val="22"/>
          <w:szCs w:val="22"/>
        </w:rPr>
        <w:t xml:space="preserve"> is payable</w:t>
      </w:r>
      <w:r w:rsidR="00585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848B3F8" w14:textId="1E1E3FCF"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£</w:t>
      </w:r>
      <w:r w:rsidR="00E153F2">
        <w:rPr>
          <w:rFonts w:ascii="Arial" w:hAnsi="Arial" w:cs="Arial"/>
          <w:bCs/>
          <w:sz w:val="22"/>
          <w:szCs w:val="22"/>
        </w:rPr>
        <w:t>2,646.34</w:t>
      </w:r>
      <w:r>
        <w:rPr>
          <w:rFonts w:ascii="Arial" w:hAnsi="Arial" w:cs="Arial"/>
          <w:bCs/>
          <w:sz w:val="22"/>
          <w:szCs w:val="22"/>
        </w:rPr>
        <w:t xml:space="preserve"> p</w:t>
      </w:r>
      <w:r w:rsidR="00585363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85363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this pension is for pre 6</w:t>
      </w:r>
      <w:r w:rsidR="00506E9C" w:rsidRPr="00C5129F">
        <w:rPr>
          <w:rFonts w:ascii="Arial" w:hAnsi="Arial" w:cs="Arial"/>
          <w:sz w:val="22"/>
          <w:szCs w:val="22"/>
          <w:vertAlign w:val="superscript"/>
        </w:rPr>
        <w:t>th</w:t>
      </w:r>
      <w:r w:rsidR="00506E9C">
        <w:rPr>
          <w:rFonts w:ascii="Arial" w:hAnsi="Arial" w:cs="Arial"/>
          <w:sz w:val="22"/>
          <w:szCs w:val="22"/>
        </w:rPr>
        <w:t xml:space="preserve"> April </w:t>
      </w:r>
      <w:r>
        <w:rPr>
          <w:rFonts w:ascii="Arial" w:hAnsi="Arial" w:cs="Arial"/>
          <w:sz w:val="22"/>
          <w:szCs w:val="22"/>
        </w:rPr>
        <w:t xml:space="preserve">2006 </w:t>
      </w:r>
      <w:r w:rsidR="006B65DF">
        <w:rPr>
          <w:rFonts w:ascii="Arial" w:hAnsi="Arial" w:cs="Arial"/>
          <w:sz w:val="22"/>
          <w:szCs w:val="22"/>
        </w:rPr>
        <w:t>pensionable s</w:t>
      </w:r>
      <w:r>
        <w:rPr>
          <w:rFonts w:ascii="Arial" w:hAnsi="Arial" w:cs="Arial"/>
          <w:sz w:val="22"/>
          <w:szCs w:val="22"/>
        </w:rPr>
        <w:t xml:space="preserve">ervice and will increase </w:t>
      </w:r>
      <w:r w:rsidR="00506E9C">
        <w:rPr>
          <w:rFonts w:ascii="Arial" w:hAnsi="Arial" w:cs="Arial"/>
          <w:sz w:val="22"/>
          <w:szCs w:val="22"/>
        </w:rPr>
        <w:t xml:space="preserve">each year </w:t>
      </w:r>
      <w:r>
        <w:rPr>
          <w:rFonts w:ascii="Arial" w:hAnsi="Arial" w:cs="Arial"/>
          <w:sz w:val="22"/>
          <w:szCs w:val="22"/>
        </w:rPr>
        <w:t>by RPI or 5% if less</w:t>
      </w:r>
      <w:r w:rsidR="00585363">
        <w:rPr>
          <w:rFonts w:ascii="Arial" w:hAnsi="Arial" w:cs="Arial"/>
          <w:sz w:val="22"/>
          <w:szCs w:val="22"/>
        </w:rPr>
        <w:t>.</w:t>
      </w:r>
    </w:p>
    <w:p w14:paraId="482D2828" w14:textId="76864062"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E153F2">
        <w:rPr>
          <w:rFonts w:ascii="Arial" w:hAnsi="Arial" w:cs="Arial"/>
          <w:sz w:val="22"/>
          <w:szCs w:val="22"/>
        </w:rPr>
        <w:t>3,</w:t>
      </w:r>
      <w:r w:rsidR="00427345">
        <w:rPr>
          <w:rFonts w:ascii="Arial" w:hAnsi="Arial" w:cs="Arial"/>
          <w:sz w:val="22"/>
          <w:szCs w:val="22"/>
        </w:rPr>
        <w:t>10</w:t>
      </w:r>
      <w:r w:rsidR="00823BD7">
        <w:rPr>
          <w:rFonts w:ascii="Arial" w:hAnsi="Arial" w:cs="Arial"/>
          <w:sz w:val="22"/>
          <w:szCs w:val="22"/>
        </w:rPr>
        <w:t>6</w:t>
      </w:r>
      <w:r w:rsidR="00E153F2">
        <w:rPr>
          <w:rFonts w:ascii="Arial" w:hAnsi="Arial" w:cs="Arial"/>
          <w:sz w:val="22"/>
          <w:szCs w:val="22"/>
        </w:rPr>
        <w:t>.17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585363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85363">
        <w:rPr>
          <w:rFonts w:ascii="Arial" w:hAnsi="Arial" w:cs="Arial"/>
          <w:bCs/>
          <w:sz w:val="22"/>
          <w:szCs w:val="22"/>
        </w:rPr>
        <w:t>nnum</w:t>
      </w:r>
      <w:r w:rsidRPr="00A141C4">
        <w:rPr>
          <w:rFonts w:ascii="Arial" w:hAnsi="Arial" w:cs="Arial"/>
          <w:bCs/>
          <w:sz w:val="22"/>
          <w:szCs w:val="22"/>
        </w:rPr>
        <w:t xml:space="preserve"> </w:t>
      </w:r>
      <w:r w:rsidR="00585363" w:rsidRPr="00A141C4">
        <w:rPr>
          <w:rFonts w:ascii="Arial" w:hAnsi="Arial" w:cs="Arial"/>
          <w:bCs/>
          <w:sz w:val="22"/>
          <w:szCs w:val="22"/>
        </w:rPr>
        <w:t xml:space="preserve">of this pension </w:t>
      </w:r>
      <w:r w:rsidRPr="004439EC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for post 5</w:t>
      </w:r>
      <w:r w:rsidR="00506E9C" w:rsidRPr="00C5129F">
        <w:rPr>
          <w:rFonts w:ascii="Arial" w:hAnsi="Arial" w:cs="Arial"/>
          <w:sz w:val="22"/>
          <w:szCs w:val="22"/>
          <w:vertAlign w:val="superscript"/>
        </w:rPr>
        <w:t>th</w:t>
      </w:r>
      <w:r w:rsidR="00506E9C">
        <w:rPr>
          <w:rFonts w:ascii="Arial" w:hAnsi="Arial" w:cs="Arial"/>
          <w:sz w:val="22"/>
          <w:szCs w:val="22"/>
        </w:rPr>
        <w:t xml:space="preserve"> April </w:t>
      </w:r>
      <w:r>
        <w:rPr>
          <w:rFonts w:ascii="Arial" w:hAnsi="Arial" w:cs="Arial"/>
          <w:sz w:val="22"/>
          <w:szCs w:val="22"/>
        </w:rPr>
        <w:t xml:space="preserve">2006 </w:t>
      </w:r>
      <w:r w:rsidR="006B65DF">
        <w:rPr>
          <w:rFonts w:ascii="Arial" w:hAnsi="Arial" w:cs="Arial"/>
          <w:sz w:val="22"/>
          <w:szCs w:val="22"/>
        </w:rPr>
        <w:t xml:space="preserve">pensionable </w:t>
      </w:r>
      <w:r>
        <w:rPr>
          <w:rFonts w:ascii="Arial" w:hAnsi="Arial" w:cs="Arial"/>
          <w:sz w:val="22"/>
          <w:szCs w:val="22"/>
        </w:rPr>
        <w:t xml:space="preserve">service and will increase </w:t>
      </w:r>
      <w:r w:rsidR="00506E9C">
        <w:rPr>
          <w:rFonts w:ascii="Arial" w:hAnsi="Arial" w:cs="Arial"/>
          <w:sz w:val="22"/>
          <w:szCs w:val="22"/>
        </w:rPr>
        <w:t xml:space="preserve">each year </w:t>
      </w:r>
      <w:r>
        <w:rPr>
          <w:rFonts w:ascii="Arial" w:hAnsi="Arial" w:cs="Arial"/>
          <w:sz w:val="22"/>
          <w:szCs w:val="22"/>
        </w:rPr>
        <w:t>by RPI or 2.5% if less.</w:t>
      </w:r>
    </w:p>
    <w:p w14:paraId="14DAE6E3" w14:textId="77777777" w:rsidR="00171F9E" w:rsidRDefault="00171F9E" w:rsidP="0050338D">
      <w:pPr>
        <w:ind w:left="360" w:right="521"/>
        <w:rPr>
          <w:rFonts w:ascii="Arial" w:hAnsi="Arial" w:cs="Arial"/>
          <w:sz w:val="22"/>
          <w:szCs w:val="22"/>
        </w:rPr>
      </w:pPr>
    </w:p>
    <w:p w14:paraId="2CD85959" w14:textId="77777777" w:rsidR="00171F9E" w:rsidRDefault="00171F9E" w:rsidP="0050338D">
      <w:pPr>
        <w:numPr>
          <w:ilvl w:val="0"/>
          <w:numId w:val="3"/>
        </w:numPr>
        <w:tabs>
          <w:tab w:val="left" w:pos="0"/>
          <w:tab w:val="left" w:pos="18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Payment of pension</w:t>
      </w:r>
    </w:p>
    <w:p w14:paraId="02E87EBB" w14:textId="77777777" w:rsidR="00171F9E" w:rsidRPr="00C67BA4" w:rsidRDefault="00171F9E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 w:rsidRPr="00C67BA4">
        <w:rPr>
          <w:rFonts w:ascii="Arial" w:hAnsi="Arial" w:cs="Arial"/>
          <w:spacing w:val="-3"/>
          <w:sz w:val="22"/>
          <w:szCs w:val="22"/>
        </w:rPr>
        <w:t xml:space="preserve">The </w:t>
      </w:r>
      <w:r w:rsidRPr="00C67BA4">
        <w:rPr>
          <w:rFonts w:ascii="Arial" w:hAnsi="Arial" w:cs="Arial"/>
          <w:sz w:val="22"/>
          <w:szCs w:val="22"/>
        </w:rPr>
        <w:t>spouse’s pension is payable monthly in advance</w:t>
      </w:r>
      <w:r w:rsidR="00585363">
        <w:rPr>
          <w:rFonts w:ascii="Arial" w:hAnsi="Arial" w:cs="Arial"/>
          <w:sz w:val="22"/>
          <w:szCs w:val="22"/>
        </w:rPr>
        <w:t>.</w:t>
      </w:r>
      <w:r w:rsidRPr="00C67BA4">
        <w:rPr>
          <w:rFonts w:ascii="Arial" w:hAnsi="Arial" w:cs="Arial"/>
          <w:sz w:val="22"/>
          <w:szCs w:val="22"/>
        </w:rPr>
        <w:t xml:space="preserve"> </w:t>
      </w:r>
    </w:p>
    <w:p w14:paraId="2C5285C8" w14:textId="201E7079" w:rsidR="00171F9E" w:rsidRDefault="00585363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</w:t>
      </w:r>
      <w:r w:rsidR="00C67BA4">
        <w:rPr>
          <w:rFonts w:ascii="Arial" w:hAnsi="Arial" w:cs="Arial"/>
          <w:sz w:val="22"/>
          <w:szCs w:val="22"/>
        </w:rPr>
        <w:t xml:space="preserve">will start </w:t>
      </w:r>
      <w:r w:rsidR="00171F9E">
        <w:rPr>
          <w:rFonts w:ascii="Arial" w:hAnsi="Arial" w:cs="Arial"/>
          <w:sz w:val="22"/>
          <w:szCs w:val="22"/>
        </w:rPr>
        <w:t>on 1</w:t>
      </w:r>
      <w:r w:rsidR="00171F9E">
        <w:rPr>
          <w:rFonts w:ascii="Arial" w:hAnsi="Arial" w:cs="Arial"/>
          <w:sz w:val="22"/>
          <w:szCs w:val="22"/>
          <w:vertAlign w:val="superscript"/>
        </w:rPr>
        <w:t>st</w:t>
      </w:r>
      <w:r w:rsidR="00171F9E">
        <w:rPr>
          <w:rFonts w:ascii="Arial" w:hAnsi="Arial" w:cs="Arial"/>
          <w:sz w:val="22"/>
          <w:szCs w:val="22"/>
        </w:rPr>
        <w:t xml:space="preserve"> </w:t>
      </w:r>
      <w:r w:rsidR="00E153F2">
        <w:rPr>
          <w:rFonts w:ascii="Arial" w:hAnsi="Arial" w:cs="Arial"/>
          <w:sz w:val="22"/>
          <w:szCs w:val="22"/>
        </w:rPr>
        <w:t>September 2020</w:t>
      </w:r>
      <w:r>
        <w:rPr>
          <w:rFonts w:ascii="Arial" w:hAnsi="Arial" w:cs="Arial"/>
          <w:sz w:val="22"/>
          <w:szCs w:val="22"/>
        </w:rPr>
        <w:t>.</w:t>
      </w:r>
      <w:r w:rsidR="00171F9E">
        <w:rPr>
          <w:rFonts w:ascii="Arial" w:hAnsi="Arial" w:cs="Arial"/>
          <w:sz w:val="22"/>
          <w:szCs w:val="22"/>
        </w:rPr>
        <w:t xml:space="preserve"> </w:t>
      </w:r>
    </w:p>
    <w:p w14:paraId="74E305D3" w14:textId="77777777" w:rsidR="00171F9E" w:rsidRDefault="00171F9E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be paid for life and will be subject to PAYE.  </w:t>
      </w:r>
      <w:r>
        <w:rPr>
          <w:rFonts w:ascii="Arial" w:hAnsi="Arial" w:cs="Arial"/>
          <w:spacing w:val="-3"/>
          <w:sz w:val="22"/>
          <w:szCs w:val="22"/>
        </w:rPr>
        <w:br/>
      </w:r>
    </w:p>
    <w:p w14:paraId="44635B06" w14:textId="77777777" w:rsidR="00171F9E" w:rsidRDefault="00171F9E" w:rsidP="0050338D">
      <w:pPr>
        <w:numPr>
          <w:ilvl w:val="0"/>
          <w:numId w:val="4"/>
        </w:numPr>
        <w:tabs>
          <w:tab w:val="left" w:pos="180"/>
          <w:tab w:val="left" w:pos="284"/>
        </w:tabs>
        <w:ind w:right="521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Pension increases</w:t>
      </w:r>
    </w:p>
    <w:p w14:paraId="32A7DA42" w14:textId="321E8D3F" w:rsidR="00171F9E" w:rsidRDefault="00171F9E" w:rsidP="0050338D">
      <w:pPr>
        <w:numPr>
          <w:ilvl w:val="1"/>
          <w:numId w:val="4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Increases to the pension in payment are applied each year on </w:t>
      </w:r>
      <w:r w:rsidR="00E153F2">
        <w:rPr>
          <w:rFonts w:ascii="Arial" w:hAnsi="Arial" w:cs="Arial"/>
          <w:sz w:val="22"/>
          <w:szCs w:val="22"/>
        </w:rPr>
        <w:t>30</w:t>
      </w:r>
      <w:r w:rsidR="00E153F2" w:rsidRPr="007314FD">
        <w:rPr>
          <w:rFonts w:ascii="Arial" w:hAnsi="Arial" w:cs="Arial"/>
          <w:sz w:val="22"/>
          <w:szCs w:val="22"/>
          <w:vertAlign w:val="superscript"/>
        </w:rPr>
        <w:t>th</w:t>
      </w:r>
      <w:r w:rsidR="00E153F2">
        <w:rPr>
          <w:rFonts w:ascii="Arial" w:hAnsi="Arial" w:cs="Arial"/>
          <w:sz w:val="22"/>
          <w:szCs w:val="22"/>
        </w:rPr>
        <w:t xml:space="preserve"> August</w:t>
      </w:r>
      <w:r w:rsidR="00585363">
        <w:rPr>
          <w:rFonts w:ascii="Arial" w:hAnsi="Arial" w:cs="Arial"/>
          <w:sz w:val="22"/>
          <w:szCs w:val="22"/>
        </w:rPr>
        <w:t>.</w:t>
      </w:r>
    </w:p>
    <w:p w14:paraId="6C6CF116" w14:textId="77777777" w:rsidR="00171F9E" w:rsidRDefault="00171F9E" w:rsidP="0050338D">
      <w:pPr>
        <w:ind w:left="1080" w:right="521"/>
        <w:rPr>
          <w:rFonts w:ascii="Arial" w:hAnsi="Arial" w:cs="Arial"/>
          <w:sz w:val="22"/>
          <w:szCs w:val="22"/>
        </w:rPr>
      </w:pPr>
    </w:p>
    <w:p w14:paraId="2A69D467" w14:textId="77777777" w:rsidR="00171F9E" w:rsidRDefault="00171F9E" w:rsidP="0050338D">
      <w:pPr>
        <w:numPr>
          <w:ilvl w:val="3"/>
          <w:numId w:val="5"/>
        </w:numPr>
        <w:tabs>
          <w:tab w:val="num" w:pos="180"/>
          <w:tab w:val="left" w:pos="284"/>
        </w:tabs>
        <w:ind w:right="521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14:paraId="39062D30" w14:textId="77777777" w:rsidR="00171F9E" w:rsidRDefault="00171F9E" w:rsidP="0050338D">
      <w:pPr>
        <w:ind w:left="284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the spouse’s pension can be put into payment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following</w:t>
      </w:r>
      <w:r w:rsidR="00585363">
        <w:rPr>
          <w:rFonts w:ascii="Arial" w:hAnsi="Arial" w:cs="Arial"/>
          <w:sz w:val="22"/>
          <w:szCs w:val="22"/>
        </w:rPr>
        <w:t xml:space="preserve"> will be required:</w:t>
      </w:r>
    </w:p>
    <w:p w14:paraId="3D006600" w14:textId="77777777"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member’s original death certificate</w:t>
      </w:r>
      <w:r w:rsidR="00585363">
        <w:rPr>
          <w:rFonts w:ascii="Arial" w:hAnsi="Arial" w:cs="Arial"/>
          <w:sz w:val="22"/>
          <w:szCs w:val="22"/>
        </w:rPr>
        <w:t>.</w:t>
      </w:r>
    </w:p>
    <w:p w14:paraId="5355E67D" w14:textId="77777777"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4439EC">
        <w:rPr>
          <w:rFonts w:ascii="Arial" w:hAnsi="Arial" w:cs="Arial"/>
          <w:sz w:val="22"/>
          <w:szCs w:val="22"/>
        </w:rPr>
        <w:t xml:space="preserve"> member and spouse’s </w:t>
      </w:r>
      <w:r>
        <w:rPr>
          <w:rFonts w:ascii="Arial" w:hAnsi="Arial" w:cs="Arial"/>
          <w:sz w:val="22"/>
          <w:szCs w:val="22"/>
        </w:rPr>
        <w:t>original marriage certificate</w:t>
      </w:r>
      <w:r w:rsidR="00585363">
        <w:rPr>
          <w:rFonts w:ascii="Arial" w:hAnsi="Arial" w:cs="Arial"/>
          <w:sz w:val="22"/>
          <w:szCs w:val="22"/>
        </w:rPr>
        <w:t>.</w:t>
      </w:r>
    </w:p>
    <w:p w14:paraId="2178371B" w14:textId="77777777"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original birth certificate</w:t>
      </w:r>
      <w:r w:rsidR="00585363">
        <w:rPr>
          <w:rFonts w:ascii="Arial" w:hAnsi="Arial" w:cs="Arial"/>
          <w:sz w:val="22"/>
          <w:szCs w:val="22"/>
        </w:rPr>
        <w:t>.</w:t>
      </w:r>
    </w:p>
    <w:p w14:paraId="1BE6DDA7" w14:textId="77777777"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enclosed bank details form completed by the spouse.</w:t>
      </w:r>
    </w:p>
    <w:p w14:paraId="02D21727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14:paraId="50CEF195" w14:textId="77777777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2E16C6BC" w14:textId="77777777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</w:p>
    <w:p w14:paraId="3AD2F077" w14:textId="77777777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Yours faithfully </w:t>
      </w:r>
    </w:p>
    <w:p w14:paraId="495FDAB9" w14:textId="77777777" w:rsidR="00171F9E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7D56CEB5" w14:textId="77777777" w:rsidR="00171F9E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1FDE7B45" w14:textId="77777777" w:rsidR="00171F9E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352BBEDD" w14:textId="77777777" w:rsidR="004B508C" w:rsidRDefault="004B508C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6A45F1FC" w14:textId="78F303BF" w:rsidR="002E0260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 N Other</w:t>
      </w:r>
    </w:p>
    <w:p w14:paraId="7C3C578D" w14:textId="745DB52D" w:rsidR="0052538C" w:rsidRPr="0052538C" w:rsidRDefault="0052538C" w:rsidP="00C5129F">
      <w:pPr>
        <w:tabs>
          <w:tab w:val="left" w:pos="360"/>
          <w:tab w:val="left" w:pos="1080"/>
        </w:tabs>
        <w:ind w:right="521"/>
        <w:rPr>
          <w:rFonts w:ascii="Arial" w:eastAsia="Calibri" w:hAnsi="Arial" w:cs="Arial"/>
          <w:b/>
          <w:bCs/>
          <w:szCs w:val="24"/>
          <w:lang w:eastAsia="en-US"/>
        </w:rPr>
      </w:pPr>
      <w:r w:rsidRPr="0052538C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52538C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31F7C604" w14:textId="77777777" w:rsidR="0052538C" w:rsidRPr="0052538C" w:rsidRDefault="0052538C" w:rsidP="00C5129F">
      <w:pPr>
        <w:rPr>
          <w:rFonts w:ascii="Arial" w:eastAsia="Calibri" w:hAnsi="Arial" w:cs="Arial"/>
          <w:b/>
          <w:szCs w:val="24"/>
          <w:lang w:eastAsia="en-US"/>
        </w:rPr>
      </w:pPr>
    </w:p>
    <w:p w14:paraId="097462CB" w14:textId="77777777" w:rsidR="0052538C" w:rsidRPr="0052538C" w:rsidRDefault="0052538C" w:rsidP="00C5129F">
      <w:pPr>
        <w:rPr>
          <w:rFonts w:ascii="Arial" w:eastAsia="Calibri" w:hAnsi="Arial" w:cs="Arial"/>
          <w:szCs w:val="24"/>
          <w:lang w:eastAsia="en-US"/>
        </w:rPr>
      </w:pPr>
      <w:r w:rsidRPr="0052538C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52538C">
        <w:rPr>
          <w:rFonts w:ascii="Arial" w:eastAsia="Calibri" w:hAnsi="Arial" w:cs="Arial"/>
          <w:szCs w:val="24"/>
          <w:lang w:eastAsia="en-US"/>
        </w:rPr>
        <w:t xml:space="preserve"> </w:t>
      </w:r>
      <w:r w:rsidRPr="0052538C"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points.</w:t>
      </w:r>
      <w:r w:rsidRPr="0052538C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50FEC955" w14:textId="77777777" w:rsidR="0052538C" w:rsidRPr="0052538C" w:rsidRDefault="0052538C" w:rsidP="00C5129F">
      <w:pPr>
        <w:rPr>
          <w:rFonts w:ascii="Arial" w:eastAsia="Calibri" w:hAnsi="Arial" w:cs="Arial"/>
          <w:szCs w:val="24"/>
          <w:lang w:eastAsia="en-US"/>
        </w:rPr>
      </w:pPr>
    </w:p>
    <w:p w14:paraId="597E9593" w14:textId="77777777" w:rsidR="0052538C" w:rsidRPr="0052538C" w:rsidRDefault="0052538C" w:rsidP="00C5129F">
      <w:pPr>
        <w:rPr>
          <w:rFonts w:ascii="Arial" w:eastAsia="Calibri" w:hAnsi="Arial" w:cs="Arial"/>
          <w:b/>
          <w:szCs w:val="24"/>
          <w:lang w:eastAsia="en-US"/>
        </w:rPr>
      </w:pPr>
      <w:r w:rsidRPr="0052538C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683CFE1E" w14:textId="77777777" w:rsidR="0052538C" w:rsidRPr="0052538C" w:rsidRDefault="0052538C" w:rsidP="00C5129F">
      <w:pPr>
        <w:rPr>
          <w:rFonts w:ascii="Arial" w:eastAsia="Calibri" w:hAnsi="Arial" w:cs="Arial"/>
          <w:b/>
          <w:szCs w:val="24"/>
          <w:lang w:eastAsia="en-US"/>
        </w:rPr>
      </w:pPr>
    </w:p>
    <w:p w14:paraId="06EDBD50" w14:textId="77777777" w:rsidR="0052538C" w:rsidRPr="0052538C" w:rsidRDefault="0052538C" w:rsidP="00C5129F">
      <w:r w:rsidRPr="0052538C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1DE2CD31" w14:textId="77777777" w:rsidR="0052538C" w:rsidRDefault="0052538C" w:rsidP="0050338D">
      <w:pPr>
        <w:tabs>
          <w:tab w:val="left" w:pos="360"/>
          <w:tab w:val="left" w:pos="1080"/>
        </w:tabs>
        <w:ind w:right="521"/>
      </w:pPr>
    </w:p>
    <w:sectPr w:rsidR="00525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70FA"/>
    <w:multiLevelType w:val="hybridMultilevel"/>
    <w:tmpl w:val="450421D2"/>
    <w:lvl w:ilvl="0" w:tplc="137CE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9E"/>
    <w:rsid w:val="00171F9E"/>
    <w:rsid w:val="002E0260"/>
    <w:rsid w:val="00327C4D"/>
    <w:rsid w:val="00347F17"/>
    <w:rsid w:val="00376AF4"/>
    <w:rsid w:val="0038597A"/>
    <w:rsid w:val="00427345"/>
    <w:rsid w:val="004439EC"/>
    <w:rsid w:val="004B005D"/>
    <w:rsid w:val="004B508C"/>
    <w:rsid w:val="0050338D"/>
    <w:rsid w:val="00506E9C"/>
    <w:rsid w:val="0052538C"/>
    <w:rsid w:val="00585363"/>
    <w:rsid w:val="006B65DF"/>
    <w:rsid w:val="006E7413"/>
    <w:rsid w:val="007314FD"/>
    <w:rsid w:val="00823BD7"/>
    <w:rsid w:val="008B4626"/>
    <w:rsid w:val="00917178"/>
    <w:rsid w:val="00A141C4"/>
    <w:rsid w:val="00C5129F"/>
    <w:rsid w:val="00C67BA4"/>
    <w:rsid w:val="00E153F2"/>
    <w:rsid w:val="00E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B1B6"/>
  <w15:docId w15:val="{DD2DD606-B1B3-4F7B-8B4D-BE691F5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F9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1F9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171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E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8C6CB-6848-4DE1-A15C-5F5D5B1A2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C4713-D869-4288-BC85-7F6EFF74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01A2B-6D8F-494E-A3A9-F3B029A71B1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1626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2019-04-15T08:13:00Z</cp:lastPrinted>
  <dcterms:created xsi:type="dcterms:W3CDTF">2020-05-15T15:41:00Z</dcterms:created>
  <dcterms:modified xsi:type="dcterms:W3CDTF">2020-05-15T15:41:00Z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