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B86" w14:textId="77777777" w:rsidR="00DE5928" w:rsidRPr="00195A70" w:rsidRDefault="00DE5928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08E9B87A" w14:textId="77777777" w:rsidR="00195A70" w:rsidRDefault="00195A70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5A835127" w14:textId="3E56E19E" w:rsidR="00CE0DA7" w:rsidRPr="00195A70" w:rsidRDefault="008F2B10" w:rsidP="00CE0DA7">
      <w:pPr>
        <w:spacing w:line="240" w:lineRule="auto"/>
        <w:rPr>
          <w:rFonts w:ascii="Arial" w:hAnsi="Arial" w:cs="Arial"/>
          <w:color w:val="5A5A5A"/>
        </w:rPr>
      </w:pPr>
      <w:r>
        <w:rPr>
          <w:rFonts w:ascii="Arial" w:hAnsi="Arial" w:cs="Arial"/>
          <w:color w:val="5A5A5A"/>
          <w:lang w:eastAsia="en-GB"/>
        </w:rPr>
        <w:t>Blakelaw and North Fenham Community Council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____________________________________________________________________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195A70" w:rsidRPr="00195A70" w14:paraId="6C3D45BD" w14:textId="77777777" w:rsidTr="003D6CF3">
        <w:trPr>
          <w:jc w:val="center"/>
        </w:trPr>
        <w:tc>
          <w:tcPr>
            <w:tcW w:w="9046" w:type="dxa"/>
          </w:tcPr>
          <w:p w14:paraId="2EDCEB57" w14:textId="77777777" w:rsidR="00CE0DA7" w:rsidRPr="00195A70" w:rsidRDefault="00CE0DA7" w:rsidP="00224B07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Notice of conclusion of the audit</w:t>
            </w:r>
          </w:p>
        </w:tc>
      </w:tr>
      <w:tr w:rsidR="00CE0DA7" w:rsidRPr="00195A70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6778B54F" w:rsidR="00CE0DA7" w:rsidRPr="00195A70" w:rsidRDefault="00CE0DA7" w:rsidP="003D6CF3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Annual Return for the year ended 31</w:t>
            </w:r>
            <w:r w:rsidRPr="00195A70">
              <w:rPr>
                <w:rFonts w:ascii="Arial" w:hAnsi="Arial" w:cs="Arial"/>
                <w:b/>
                <w:color w:val="5A5A5A"/>
                <w:vertAlign w:val="superscript"/>
                <w:lang w:eastAsia="en-GB"/>
              </w:rPr>
              <w:t>st</w:t>
            </w:r>
            <w:r w:rsidR="009C769A" w:rsidRPr="00195A70">
              <w:rPr>
                <w:rFonts w:ascii="Arial" w:hAnsi="Arial" w:cs="Arial"/>
                <w:b/>
                <w:color w:val="5A5A5A"/>
                <w:lang w:eastAsia="en-GB"/>
              </w:rPr>
              <w:t xml:space="preserve"> March 202</w:t>
            </w:r>
            <w:r w:rsidR="0021352A">
              <w:rPr>
                <w:rFonts w:ascii="Arial" w:hAnsi="Arial" w:cs="Arial"/>
                <w:b/>
                <w:color w:val="5A5A5A"/>
                <w:lang w:eastAsia="en-GB"/>
              </w:rPr>
              <w:t>3</w:t>
            </w:r>
          </w:p>
        </w:tc>
      </w:tr>
    </w:tbl>
    <w:p w14:paraId="7C62207D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</w:p>
    <w:p w14:paraId="5B8543C9" w14:textId="77777777" w:rsidR="00CE0DA7" w:rsidRPr="00195A70" w:rsidRDefault="0002256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Section 25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of the </w:t>
      </w:r>
      <w:r w:rsidRPr="00195A70">
        <w:rPr>
          <w:rFonts w:ascii="Arial" w:hAnsi="Arial" w:cs="Arial"/>
          <w:color w:val="5A5A5A"/>
          <w:lang w:eastAsia="en-GB"/>
        </w:rPr>
        <w:t>Local Audit and Accountability Act 2014</w:t>
      </w:r>
    </w:p>
    <w:p w14:paraId="228650E9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Accounts and Audit (England</w:t>
      </w:r>
      <w:r w:rsidR="00022567" w:rsidRPr="00195A70">
        <w:rPr>
          <w:rFonts w:ascii="Arial" w:hAnsi="Arial" w:cs="Arial"/>
          <w:color w:val="5A5A5A"/>
          <w:lang w:eastAsia="en-GB"/>
        </w:rPr>
        <w:t>) Regulations 2015</w:t>
      </w:r>
    </w:p>
    <w:p w14:paraId="15DABAC9" w14:textId="77777777" w:rsidR="00CE0DA7" w:rsidRPr="00195A70" w:rsidRDefault="00CE0DA7" w:rsidP="00CE0DA7">
      <w:pPr>
        <w:pStyle w:val="BodyText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195A70" w:rsidRPr="00195A70" w14:paraId="4068CC7A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033C771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10DB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Notes</w:t>
            </w:r>
          </w:p>
        </w:tc>
      </w:tr>
      <w:tr w:rsidR="00195A70" w:rsidRPr="00195A70" w14:paraId="28F95D34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F79335F" w14:textId="08C7F173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1.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 xml:space="preserve">The audit of accounts for the Council/Meeting (a) </w:t>
            </w:r>
            <w:r w:rsidR="009C769A" w:rsidRPr="00195A70">
              <w:rPr>
                <w:rFonts w:ascii="Arial" w:hAnsi="Arial" w:cs="Arial"/>
                <w:color w:val="5A5A5A"/>
                <w:lang w:eastAsia="en-GB"/>
              </w:rPr>
              <w:t>for the year ended 31 March 202</w:t>
            </w:r>
            <w:r w:rsidR="0021352A">
              <w:rPr>
                <w:rFonts w:ascii="Arial" w:hAnsi="Arial" w:cs="Arial"/>
                <w:color w:val="5A5A5A"/>
                <w:lang w:eastAsia="en-GB"/>
              </w:rPr>
              <w:t>3</w:t>
            </w:r>
            <w:r w:rsidR="00216F93"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has been concluded. </w:t>
            </w:r>
          </w:p>
          <w:p w14:paraId="37B48F31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2.     The </w:t>
            </w:r>
            <w:r w:rsidR="004542D0" w:rsidRPr="00195A70">
              <w:rPr>
                <w:rFonts w:ascii="Arial" w:hAnsi="Arial" w:cs="Arial"/>
                <w:color w:val="5A5A5A"/>
                <w:lang w:eastAsia="en-GB"/>
              </w:rPr>
              <w:t xml:space="preserve">Annual Governance and Accountability Return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is available for inspection by any local government elector of the area of the Council /Meeting (a)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4E60FD0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(a)  Delete as appropriate</w:t>
            </w:r>
          </w:p>
        </w:tc>
      </w:tr>
      <w:tr w:rsidR="00195A70" w:rsidRPr="00195A70" w14:paraId="56766D8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179680A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7D9D5C85" w14:textId="77777777" w:rsidR="008F2B1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(b)______</w:t>
            </w:r>
            <w:r w:rsidR="008F2B10">
              <w:rPr>
                <w:rFonts w:ascii="Arial" w:hAnsi="Arial" w:cs="Arial"/>
                <w:color w:val="5A5A5A"/>
                <w:lang w:eastAsia="en-GB"/>
              </w:rPr>
              <w:t>Helen Richardson – Clerk and RFO</w:t>
            </w:r>
          </w:p>
          <w:p w14:paraId="2998FA70" w14:textId="680AAB7C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   ______</w:t>
            </w:r>
            <w:r w:rsidR="008F2B10">
              <w:rPr>
                <w:rFonts w:ascii="Arial" w:hAnsi="Arial" w:cs="Arial"/>
                <w:color w:val="5A5A5A"/>
                <w:lang w:eastAsia="en-GB"/>
              </w:rPr>
              <w:t xml:space="preserve">via email at </w:t>
            </w:r>
            <w:hyperlink r:id="rId7" w:history="1">
              <w:r w:rsidR="008F2B10" w:rsidRPr="008643F0">
                <w:rPr>
                  <w:rStyle w:val="Hyperlink"/>
                  <w:rFonts w:ascii="Arial" w:hAnsi="Arial" w:cs="Arial"/>
                  <w:lang w:eastAsia="en-GB"/>
                </w:rPr>
                <w:t>BNFCC@outlook.com</w:t>
              </w:r>
            </w:hyperlink>
            <w:r w:rsidR="008F2B1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   _____________________________________________________    _____________________________________________________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br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CCC5402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75BFB457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(b)  Insert name, position and address of the person to whom local government electors should apply to inspect the Annual Return</w:t>
            </w:r>
          </w:p>
        </w:tc>
      </w:tr>
      <w:tr w:rsidR="00195A70" w:rsidRPr="00195A70" w14:paraId="785D6D6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1853F077" w14:textId="55952B32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2.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>Copies will be provided to any local government elector on payment of £_</w:t>
            </w:r>
            <w:r w:rsidR="008F2B10">
              <w:rPr>
                <w:rFonts w:ascii="Arial" w:hAnsi="Arial" w:cs="Arial"/>
                <w:color w:val="5A5A5A"/>
                <w:lang w:eastAsia="en-GB"/>
              </w:rPr>
              <w:t xml:space="preserve">0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>(c) for each copy of the Annual Return.</w:t>
            </w:r>
          </w:p>
          <w:p w14:paraId="673CCFB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b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2F941BA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(c)  Insert a reasonable sum for copying costs</w:t>
            </w:r>
          </w:p>
          <w:p w14:paraId="4F5B306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195A70" w14:paraId="46C4626D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333A33C0" w14:textId="2514F128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Announcement made by: (d)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</w:r>
            <w:r w:rsidR="008F2B10">
              <w:rPr>
                <w:rFonts w:ascii="Arial" w:hAnsi="Arial" w:cs="Arial"/>
                <w:color w:val="5A5A5A"/>
                <w:lang w:eastAsia="en-GB"/>
              </w:rPr>
              <w:t>Helen Richardson – Clerk and RFO</w:t>
            </w:r>
          </w:p>
          <w:p w14:paraId="5AE01CFF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2C55114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(d)  Insert name and position of person placing the notice</w:t>
            </w:r>
          </w:p>
        </w:tc>
      </w:tr>
      <w:tr w:rsidR="00CE0DA7" w:rsidRPr="00195A70" w14:paraId="0127492C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7700DA98" w14:textId="08B667AA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Date of announcement: (e)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</w:r>
            <w:r w:rsidR="008F2B10">
              <w:rPr>
                <w:rFonts w:ascii="Arial" w:hAnsi="Arial" w:cs="Arial"/>
                <w:color w:val="5A5A5A"/>
                <w:lang w:eastAsia="en-GB"/>
              </w:rPr>
              <w:t xml:space="preserve">30 September 2023 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EE1BE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(e)  Insert date of placing of the notice</w:t>
            </w:r>
          </w:p>
          <w:p w14:paraId="79B71ED8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</w:p>
        </w:tc>
      </w:tr>
    </w:tbl>
    <w:p w14:paraId="2C34253C" w14:textId="77777777" w:rsidR="00CE0DA7" w:rsidRPr="00195A70" w:rsidRDefault="00CE0DA7" w:rsidP="00DF568C">
      <w:pPr>
        <w:spacing w:line="240" w:lineRule="auto"/>
        <w:rPr>
          <w:rFonts w:ascii="Arial" w:hAnsi="Arial" w:cs="Arial"/>
          <w:b/>
          <w:color w:val="5A5A5A"/>
          <w:lang w:eastAsia="en-GB"/>
        </w:rPr>
      </w:pPr>
    </w:p>
    <w:sectPr w:rsidR="00CE0DA7" w:rsidRPr="00195A70" w:rsidSect="003F4ACC">
      <w:footerReference w:type="default" r:id="rId8"/>
      <w:footerReference w:type="first" r:id="rId9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3D56" w14:textId="77777777" w:rsidR="00502BA2" w:rsidRDefault="00502BA2">
      <w:r>
        <w:separator/>
      </w:r>
    </w:p>
  </w:endnote>
  <w:endnote w:type="continuationSeparator" w:id="0">
    <w:p w14:paraId="453F1AA0" w14:textId="77777777" w:rsidR="00502BA2" w:rsidRDefault="0050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77777777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FB72" w14:textId="77777777" w:rsidR="00502BA2" w:rsidRDefault="00502BA2">
      <w:r>
        <w:separator/>
      </w:r>
    </w:p>
  </w:footnote>
  <w:footnote w:type="continuationSeparator" w:id="0">
    <w:p w14:paraId="0EA430C7" w14:textId="77777777" w:rsidR="00502BA2" w:rsidRDefault="00502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 w16cid:durableId="840193863">
    <w:abstractNumId w:val="19"/>
  </w:num>
  <w:num w:numId="2" w16cid:durableId="1102527562">
    <w:abstractNumId w:val="20"/>
  </w:num>
  <w:num w:numId="3" w16cid:durableId="1682968551">
    <w:abstractNumId w:val="13"/>
  </w:num>
  <w:num w:numId="4" w16cid:durableId="383412042">
    <w:abstractNumId w:val="6"/>
  </w:num>
  <w:num w:numId="5" w16cid:durableId="1616253888">
    <w:abstractNumId w:val="8"/>
  </w:num>
  <w:num w:numId="6" w16cid:durableId="289361585">
    <w:abstractNumId w:val="4"/>
  </w:num>
  <w:num w:numId="7" w16cid:durableId="1701009962">
    <w:abstractNumId w:val="5"/>
  </w:num>
  <w:num w:numId="8" w16cid:durableId="340282288">
    <w:abstractNumId w:val="3"/>
  </w:num>
  <w:num w:numId="9" w16cid:durableId="1599944979">
    <w:abstractNumId w:val="5"/>
  </w:num>
  <w:num w:numId="10" w16cid:durableId="1703558566">
    <w:abstractNumId w:val="2"/>
  </w:num>
  <w:num w:numId="11" w16cid:durableId="637761020">
    <w:abstractNumId w:val="5"/>
  </w:num>
  <w:num w:numId="12" w16cid:durableId="1437945998">
    <w:abstractNumId w:val="1"/>
  </w:num>
  <w:num w:numId="13" w16cid:durableId="144394077">
    <w:abstractNumId w:val="5"/>
  </w:num>
  <w:num w:numId="14" w16cid:durableId="634919416">
    <w:abstractNumId w:val="0"/>
  </w:num>
  <w:num w:numId="15" w16cid:durableId="1842353197">
    <w:abstractNumId w:val="5"/>
  </w:num>
  <w:num w:numId="16" w16cid:durableId="1723941810">
    <w:abstractNumId w:val="7"/>
  </w:num>
  <w:num w:numId="17" w16cid:durableId="50927518">
    <w:abstractNumId w:val="7"/>
  </w:num>
  <w:num w:numId="18" w16cid:durableId="745151024">
    <w:abstractNumId w:val="7"/>
  </w:num>
  <w:num w:numId="19" w16cid:durableId="1200430956">
    <w:abstractNumId w:val="7"/>
  </w:num>
  <w:num w:numId="20" w16cid:durableId="2005040288">
    <w:abstractNumId w:val="7"/>
  </w:num>
  <w:num w:numId="21" w16cid:durableId="162285114">
    <w:abstractNumId w:val="11"/>
  </w:num>
  <w:num w:numId="22" w16cid:durableId="1328948020">
    <w:abstractNumId w:val="11"/>
  </w:num>
  <w:num w:numId="23" w16cid:durableId="1199273380">
    <w:abstractNumId w:val="11"/>
  </w:num>
  <w:num w:numId="24" w16cid:durableId="1789423843">
    <w:abstractNumId w:val="11"/>
  </w:num>
  <w:num w:numId="25" w16cid:durableId="1683513304">
    <w:abstractNumId w:val="15"/>
  </w:num>
  <w:num w:numId="26" w16cid:durableId="1047097920">
    <w:abstractNumId w:val="15"/>
  </w:num>
  <w:num w:numId="27" w16cid:durableId="428475635">
    <w:abstractNumId w:val="15"/>
  </w:num>
  <w:num w:numId="28" w16cid:durableId="537164848">
    <w:abstractNumId w:val="15"/>
  </w:num>
  <w:num w:numId="29" w16cid:durableId="1584603362">
    <w:abstractNumId w:val="15"/>
  </w:num>
  <w:num w:numId="30" w16cid:durableId="1094866307">
    <w:abstractNumId w:val="15"/>
  </w:num>
  <w:num w:numId="31" w16cid:durableId="1464732571">
    <w:abstractNumId w:val="15"/>
  </w:num>
  <w:num w:numId="32" w16cid:durableId="1815020847">
    <w:abstractNumId w:val="15"/>
  </w:num>
  <w:num w:numId="33" w16cid:durableId="341930733">
    <w:abstractNumId w:val="15"/>
  </w:num>
  <w:num w:numId="34" w16cid:durableId="1909535187">
    <w:abstractNumId w:val="15"/>
  </w:num>
  <w:num w:numId="35" w16cid:durableId="2108696110">
    <w:abstractNumId w:val="15"/>
  </w:num>
  <w:num w:numId="36" w16cid:durableId="993991082">
    <w:abstractNumId w:val="15"/>
  </w:num>
  <w:num w:numId="37" w16cid:durableId="2025669481">
    <w:abstractNumId w:val="15"/>
  </w:num>
  <w:num w:numId="38" w16cid:durableId="448402196">
    <w:abstractNumId w:val="15"/>
  </w:num>
  <w:num w:numId="39" w16cid:durableId="1461220700">
    <w:abstractNumId w:val="15"/>
  </w:num>
  <w:num w:numId="40" w16cid:durableId="391076326">
    <w:abstractNumId w:val="21"/>
  </w:num>
  <w:num w:numId="41" w16cid:durableId="148988401">
    <w:abstractNumId w:val="12"/>
  </w:num>
  <w:num w:numId="42" w16cid:durableId="355230172">
    <w:abstractNumId w:val="10"/>
  </w:num>
  <w:num w:numId="43" w16cid:durableId="634988151">
    <w:abstractNumId w:val="17"/>
  </w:num>
  <w:num w:numId="44" w16cid:durableId="613707947">
    <w:abstractNumId w:val="14"/>
  </w:num>
  <w:num w:numId="45" w16cid:durableId="1054625822">
    <w:abstractNumId w:val="22"/>
  </w:num>
  <w:num w:numId="46" w16cid:durableId="928929792">
    <w:abstractNumId w:val="9"/>
  </w:num>
  <w:num w:numId="47" w16cid:durableId="2018344155">
    <w:abstractNumId w:val="16"/>
  </w:num>
  <w:num w:numId="48" w16cid:durableId="418068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A7"/>
    <w:rsid w:val="0002176D"/>
    <w:rsid w:val="00022567"/>
    <w:rsid w:val="000328A0"/>
    <w:rsid w:val="00097CA1"/>
    <w:rsid w:val="000B20E4"/>
    <w:rsid w:val="000C57F8"/>
    <w:rsid w:val="00121829"/>
    <w:rsid w:val="0013306A"/>
    <w:rsid w:val="0017303B"/>
    <w:rsid w:val="00183D54"/>
    <w:rsid w:val="00195A70"/>
    <w:rsid w:val="001D2585"/>
    <w:rsid w:val="00213519"/>
    <w:rsid w:val="0021352A"/>
    <w:rsid w:val="00216F93"/>
    <w:rsid w:val="00224B07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2BA2"/>
    <w:rsid w:val="00507B72"/>
    <w:rsid w:val="00542A5B"/>
    <w:rsid w:val="005622F3"/>
    <w:rsid w:val="005C2B91"/>
    <w:rsid w:val="005C42E1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8F2B10"/>
    <w:rsid w:val="0094175D"/>
    <w:rsid w:val="0095278F"/>
    <w:rsid w:val="009B2433"/>
    <w:rsid w:val="009B2CAD"/>
    <w:rsid w:val="009C769A"/>
    <w:rsid w:val="00A26ECD"/>
    <w:rsid w:val="00A366ED"/>
    <w:rsid w:val="00A84788"/>
    <w:rsid w:val="00A84F81"/>
    <w:rsid w:val="00B02A26"/>
    <w:rsid w:val="00BA3C36"/>
    <w:rsid w:val="00BC78E0"/>
    <w:rsid w:val="00BD7702"/>
    <w:rsid w:val="00C24380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2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NFC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Blakelaw and North Fenham Community Council</cp:lastModifiedBy>
  <cp:revision>2</cp:revision>
  <cp:lastPrinted>2016-01-05T15:13:00Z</cp:lastPrinted>
  <dcterms:created xsi:type="dcterms:W3CDTF">2023-09-30T15:51:00Z</dcterms:created>
  <dcterms:modified xsi:type="dcterms:W3CDTF">2023-09-30T15:51:00Z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