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C3FD" w14:textId="77777777" w:rsidR="00AA0921" w:rsidRDefault="00AA0921">
      <w:pPr>
        <w:spacing w:after="0" w:line="240" w:lineRule="exact"/>
        <w:rPr>
          <w:rFonts w:ascii="Times New Roman" w:hAnsi="Times New Roman"/>
          <w:sz w:val="24"/>
        </w:rPr>
      </w:pPr>
    </w:p>
    <w:p w14:paraId="7940AAA1" w14:textId="77777777" w:rsidR="00AA0921" w:rsidRDefault="00AA0921">
      <w:pPr>
        <w:spacing w:after="0" w:line="340" w:lineRule="exact"/>
        <w:ind w:left="1800"/>
        <w:rPr>
          <w:sz w:val="24"/>
          <w:szCs w:val="24"/>
        </w:rPr>
      </w:pPr>
    </w:p>
    <w:p w14:paraId="40DEEE14" w14:textId="77777777" w:rsidR="00AA0921" w:rsidRDefault="00AA0921">
      <w:pPr>
        <w:spacing w:after="0" w:line="340" w:lineRule="exact"/>
        <w:ind w:left="1800"/>
        <w:rPr>
          <w:sz w:val="24"/>
          <w:szCs w:val="24"/>
        </w:rPr>
      </w:pPr>
    </w:p>
    <w:p w14:paraId="43605E64" w14:textId="77777777" w:rsidR="00AA0921" w:rsidRDefault="00AA0921">
      <w:pPr>
        <w:spacing w:after="0" w:line="340" w:lineRule="exact"/>
        <w:ind w:left="1800"/>
        <w:rPr>
          <w:sz w:val="24"/>
          <w:szCs w:val="24"/>
        </w:rPr>
      </w:pPr>
    </w:p>
    <w:p w14:paraId="6311F619" w14:textId="086786EF" w:rsidR="00AA0921" w:rsidRDefault="006C4609">
      <w:pPr>
        <w:spacing w:before="140" w:after="0" w:line="340" w:lineRule="exact"/>
        <w:ind w:left="1800" w:right="2916"/>
        <w:jc w:val="both"/>
      </w:pPr>
      <w:r>
        <w:rPr>
          <w:rFonts w:ascii="Verdana Bold" w:hAnsi="Verdana Bold" w:cs="Verdana Bold"/>
          <w:color w:val="000000"/>
          <w:sz w:val="28"/>
          <w:szCs w:val="28"/>
        </w:rPr>
        <w:t xml:space="preserve">Community Led </w:t>
      </w:r>
      <w:r w:rsidR="00F57DED">
        <w:rPr>
          <w:rFonts w:ascii="Verdana Bold" w:hAnsi="Verdana Bold" w:cs="Verdana Bold"/>
          <w:color w:val="000000"/>
          <w:sz w:val="28"/>
          <w:szCs w:val="28"/>
        </w:rPr>
        <w:t>Parish Plans and Neighbourhood Plans</w:t>
      </w:r>
    </w:p>
    <w:p w14:paraId="431AF9C5" w14:textId="77777777" w:rsidR="00AA0921" w:rsidRDefault="00AA0921">
      <w:pPr>
        <w:spacing w:after="0" w:line="240" w:lineRule="exact"/>
        <w:ind w:left="1800"/>
        <w:rPr>
          <w:sz w:val="24"/>
          <w:szCs w:val="24"/>
        </w:rPr>
      </w:pPr>
    </w:p>
    <w:p w14:paraId="7CECC87D" w14:textId="77777777" w:rsidR="00AA0921" w:rsidRDefault="00F57DED">
      <w:pPr>
        <w:spacing w:before="3" w:after="0" w:line="240" w:lineRule="exact"/>
        <w:ind w:left="1800" w:right="1690"/>
        <w:jc w:val="both"/>
      </w:pPr>
      <w:r>
        <w:rPr>
          <w:rFonts w:ascii="Verdana Bold" w:hAnsi="Verdana Bold" w:cs="Verdana Bold"/>
          <w:color w:val="000000"/>
          <w:sz w:val="20"/>
          <w:szCs w:val="20"/>
        </w:rPr>
        <w:t>Which is the right one to choose to achieve your community’s aspirations for the future?</w:t>
      </w:r>
    </w:p>
    <w:p w14:paraId="22D46005" w14:textId="77777777" w:rsidR="00AA0921" w:rsidRDefault="00AA0921">
      <w:pPr>
        <w:spacing w:after="0" w:line="230" w:lineRule="exact"/>
        <w:ind w:left="1800"/>
        <w:rPr>
          <w:sz w:val="24"/>
          <w:szCs w:val="24"/>
        </w:rPr>
      </w:pPr>
    </w:p>
    <w:p w14:paraId="34938E12" w14:textId="77777777" w:rsidR="00AA0921" w:rsidRDefault="00F57DED">
      <w:pPr>
        <w:spacing w:before="20" w:after="0" w:line="240" w:lineRule="exact"/>
        <w:ind w:left="1800" w:right="1844"/>
        <w:jc w:val="both"/>
      </w:pPr>
      <w:r>
        <w:rPr>
          <w:rFonts w:ascii="Verdana Bold" w:hAnsi="Verdana Bold" w:cs="Verdana Bold"/>
          <w:color w:val="000000"/>
          <w:sz w:val="20"/>
          <w:szCs w:val="20"/>
        </w:rPr>
        <w:t>Neighbourhood Plans are not the only way for a community to influence how its local area develops.</w:t>
      </w:r>
    </w:p>
    <w:p w14:paraId="1BBE2022" w14:textId="209711E5" w:rsidR="00AA0921" w:rsidRDefault="00F57DED">
      <w:pPr>
        <w:tabs>
          <w:tab w:val="left" w:pos="2160"/>
          <w:tab w:val="left" w:pos="2160"/>
        </w:tabs>
        <w:spacing w:after="0" w:line="240" w:lineRule="exact"/>
        <w:ind w:left="1800" w:right="5119"/>
      </w:pPr>
      <w:r>
        <w:rPr>
          <w:rFonts w:ascii="Verdana" w:hAnsi="Verdana" w:cs="Verdana"/>
          <w:color w:val="000000"/>
          <w:sz w:val="20"/>
          <w:szCs w:val="20"/>
        </w:rPr>
        <w:t xml:space="preserve">There are other planning options which include: </w:t>
      </w:r>
      <w:r>
        <w:br/>
      </w:r>
      <w:r>
        <w:rPr>
          <w:rFonts w:ascii="Arial Unicode MS" w:hAnsi="Arial Unicode MS" w:cs="Arial Unicode MS"/>
          <w:color w:val="000000"/>
          <w:sz w:val="20"/>
          <w:szCs w:val="20"/>
        </w:rPr>
        <w:tab/>
      </w:r>
      <w:r>
        <w:rPr>
          <w:rFonts w:ascii="Arial Unicode MS" w:hAnsi="Arial Unicode MS" w:cs="Arial Unicode MS"/>
          <w:color w:val="000000"/>
          <w:spacing w:val="-1"/>
          <w:sz w:val="20"/>
          <w:szCs w:val="20"/>
        </w:rPr>
        <w:t>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  Village Design Statements (VDS) </w:t>
      </w:r>
      <w:r>
        <w:br/>
      </w:r>
      <w:r>
        <w:rPr>
          <w:rFonts w:ascii="Arial Unicode MS" w:hAnsi="Arial Unicode MS" w:cs="Arial Unicode MS"/>
          <w:color w:val="000000"/>
          <w:sz w:val="20"/>
          <w:szCs w:val="20"/>
        </w:rPr>
        <w:tab/>
      </w:r>
      <w:r>
        <w:rPr>
          <w:rFonts w:ascii="Arial Unicode MS" w:hAnsi="Arial Unicode MS" w:cs="Arial Unicode MS"/>
          <w:color w:val="000000"/>
          <w:spacing w:val="-2"/>
          <w:sz w:val="20"/>
          <w:szCs w:val="20"/>
        </w:rPr>
        <w:t>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  </w:t>
      </w:r>
      <w:r w:rsidR="006C4609">
        <w:rPr>
          <w:rFonts w:ascii="Verdana" w:hAnsi="Verdana" w:cs="Verdana"/>
          <w:color w:val="000000"/>
          <w:spacing w:val="-2"/>
          <w:sz w:val="20"/>
          <w:szCs w:val="20"/>
        </w:rPr>
        <w:t>Community Led Planning</w:t>
      </w:r>
    </w:p>
    <w:p w14:paraId="67E378CA" w14:textId="77777777" w:rsidR="00AA0921" w:rsidRDefault="00F57DED">
      <w:pPr>
        <w:spacing w:before="9" w:after="0" w:line="230" w:lineRule="exact"/>
        <w:ind w:left="1800"/>
      </w:pPr>
      <w:r>
        <w:rPr>
          <w:rFonts w:ascii="Verdana" w:hAnsi="Verdana" w:cs="Verdana"/>
          <w:color w:val="000000"/>
          <w:sz w:val="20"/>
          <w:szCs w:val="20"/>
        </w:rPr>
        <w:t>The table below provide a summary of the differences between the options</w:t>
      </w:r>
    </w:p>
    <w:p w14:paraId="1C9DBF51" w14:textId="77777777" w:rsidR="00AA0921" w:rsidRDefault="00AA0921">
      <w:pPr>
        <w:spacing w:after="0" w:line="200" w:lineRule="exact"/>
        <w:ind w:left="1255"/>
        <w:rPr>
          <w:sz w:val="24"/>
          <w:szCs w:val="24"/>
        </w:rPr>
      </w:pPr>
    </w:p>
    <w:p w14:paraId="6AC14969" w14:textId="77777777" w:rsidR="00AA0921" w:rsidRDefault="00AA0921">
      <w:pPr>
        <w:spacing w:after="0" w:line="312" w:lineRule="exact"/>
        <w:ind w:left="1255"/>
        <w:rPr>
          <w:sz w:val="24"/>
          <w:szCs w:val="24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3279"/>
        <w:gridCol w:w="3827"/>
      </w:tblGrid>
      <w:tr w:rsidR="006C4609" w:rsidRPr="00F57DED" w14:paraId="25764D7F" w14:textId="77777777" w:rsidTr="00F57DED">
        <w:trPr>
          <w:trHeight w:hRule="exact" w:val="275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29D3" w14:textId="77777777" w:rsidR="006C4609" w:rsidRPr="00F57DED" w:rsidRDefault="006C4609"/>
        </w:tc>
        <w:tc>
          <w:tcPr>
            <w:tcW w:w="3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AF16" w14:textId="6D9E8966" w:rsidR="006C4609" w:rsidRPr="00F57DED" w:rsidRDefault="006C4609">
            <w:pPr>
              <w:spacing w:before="19" w:after="0" w:line="253" w:lineRule="exact"/>
              <w:ind w:left="109"/>
            </w:pPr>
            <w:proofErr w:type="gramStart"/>
            <w:r w:rsidRPr="00F57DED">
              <w:rPr>
                <w:rFonts w:ascii="Verdana Bold" w:hAnsi="Verdana Bold" w:cs="Verdana Bold"/>
                <w:color w:val="000000"/>
              </w:rPr>
              <w:t>CLD  (</w:t>
            </w:r>
            <w:proofErr w:type="gramEnd"/>
            <w:r w:rsidRPr="00F57DED">
              <w:rPr>
                <w:rFonts w:ascii="Verdana Bold" w:hAnsi="Verdana Bold" w:cs="Verdana Bold"/>
                <w:color w:val="000000"/>
              </w:rPr>
              <w:t>Parish Plans)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EAAAC" w14:textId="77777777" w:rsidR="006C4609" w:rsidRPr="00F57DED" w:rsidRDefault="006C4609">
            <w:pPr>
              <w:spacing w:before="19" w:after="0" w:line="253" w:lineRule="exact"/>
              <w:ind w:left="109"/>
            </w:pPr>
            <w:r w:rsidRPr="00F57DED">
              <w:rPr>
                <w:rFonts w:ascii="Verdana Bold" w:hAnsi="Verdana Bold" w:cs="Verdana Bold"/>
                <w:color w:val="000000"/>
              </w:rPr>
              <w:t>Neighbourhood Plans</w:t>
            </w:r>
          </w:p>
        </w:tc>
      </w:tr>
      <w:tr w:rsidR="006C4609" w:rsidRPr="00F57DED" w14:paraId="0753998B" w14:textId="77777777" w:rsidTr="00F57DED">
        <w:trPr>
          <w:trHeight w:hRule="exact" w:val="195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7BFC7" w14:textId="77777777" w:rsidR="006C4609" w:rsidRPr="00F57DED" w:rsidRDefault="006C4609">
            <w:pPr>
              <w:spacing w:before="24" w:after="0" w:line="229" w:lineRule="exact"/>
              <w:ind w:left="112"/>
            </w:pPr>
            <w:r w:rsidRPr="00F57DED">
              <w:rPr>
                <w:rFonts w:ascii="Verdana Bold" w:hAnsi="Verdana Bold" w:cs="Verdana Bold"/>
                <w:color w:val="000000"/>
                <w:sz w:val="20"/>
                <w:szCs w:val="20"/>
              </w:rPr>
              <w:t>Aims</w:t>
            </w:r>
          </w:p>
        </w:tc>
        <w:tc>
          <w:tcPr>
            <w:tcW w:w="3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E930A" w14:textId="77777777" w:rsidR="006C4609" w:rsidRPr="00F57DED" w:rsidRDefault="006C4609">
            <w:pPr>
              <w:spacing w:before="2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To take a ‘holistic’</w:t>
            </w:r>
          </w:p>
          <w:p w14:paraId="3E0BC02C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approach. It sets out a</w:t>
            </w:r>
          </w:p>
          <w:p w14:paraId="63D83425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vision for how the</w:t>
            </w:r>
          </w:p>
          <w:p w14:paraId="78555950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community wants to</w:t>
            </w:r>
          </w:p>
          <w:p w14:paraId="7D504526" w14:textId="77777777" w:rsidR="006C4609" w:rsidRPr="00F57DED" w:rsidRDefault="006C4609">
            <w:pPr>
              <w:spacing w:before="16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develop in the future</w:t>
            </w:r>
          </w:p>
          <w:p w14:paraId="0B79C303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and to identify the</w:t>
            </w:r>
          </w:p>
          <w:p w14:paraId="593AF579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actions required to</w:t>
            </w:r>
          </w:p>
          <w:p w14:paraId="45E80351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achieve it.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40487" w14:textId="77777777" w:rsidR="006C4609" w:rsidRPr="00F57DED" w:rsidRDefault="006C4609">
            <w:pPr>
              <w:spacing w:before="2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To enable development.</w:t>
            </w:r>
          </w:p>
          <w:p w14:paraId="10BEA189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To decide where and what</w:t>
            </w:r>
          </w:p>
          <w:p w14:paraId="7C47CD39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type of development should</w:t>
            </w:r>
          </w:p>
          <w:p w14:paraId="6998F658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happen in the local area. To</w:t>
            </w:r>
          </w:p>
          <w:p w14:paraId="2C2F8AE0" w14:textId="77777777" w:rsidR="006C4609" w:rsidRPr="00F57DED" w:rsidRDefault="006C4609">
            <w:pPr>
              <w:spacing w:before="16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promote more development</w:t>
            </w:r>
          </w:p>
          <w:p w14:paraId="36EF8559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than is set out in the Core</w:t>
            </w:r>
          </w:p>
          <w:p w14:paraId="1DDB763C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Strategy.</w:t>
            </w:r>
          </w:p>
        </w:tc>
      </w:tr>
      <w:tr w:rsidR="006C4609" w:rsidRPr="00F57DED" w14:paraId="2F5F9082" w14:textId="77777777" w:rsidTr="00F57DED">
        <w:trPr>
          <w:trHeight w:hRule="exact" w:val="219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61063" w14:textId="77777777" w:rsidR="006C4609" w:rsidRPr="00F57DED" w:rsidRDefault="006C4609">
            <w:pPr>
              <w:spacing w:before="22" w:after="0" w:line="229" w:lineRule="exact"/>
              <w:ind w:left="112"/>
            </w:pPr>
            <w:r w:rsidRPr="00F57DED">
              <w:rPr>
                <w:rFonts w:ascii="Verdana Bold" w:hAnsi="Verdana Bold" w:cs="Verdana Bold"/>
                <w:color w:val="000000"/>
                <w:sz w:val="20"/>
                <w:szCs w:val="20"/>
              </w:rPr>
              <w:t>Scope</w:t>
            </w:r>
          </w:p>
        </w:tc>
        <w:tc>
          <w:tcPr>
            <w:tcW w:w="3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B1EEF" w14:textId="77777777" w:rsidR="006C4609" w:rsidRPr="00F57DED" w:rsidRDefault="006C4609">
            <w:pPr>
              <w:spacing w:before="22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They can include</w:t>
            </w:r>
          </w:p>
          <w:p w14:paraId="145E910A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everything that is</w:t>
            </w:r>
          </w:p>
          <w:p w14:paraId="0AEEFAC9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relevant to the</w:t>
            </w:r>
          </w:p>
          <w:p w14:paraId="0D17B5CF" w14:textId="77777777" w:rsidR="006C4609" w:rsidRPr="00F57DED" w:rsidRDefault="006C4609">
            <w:pPr>
              <w:spacing w:before="16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community, including</w:t>
            </w:r>
          </w:p>
          <w:p w14:paraId="61A66FEF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social, economic and</w:t>
            </w:r>
          </w:p>
          <w:p w14:paraId="49210455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environmental issues.</w:t>
            </w:r>
          </w:p>
          <w:p w14:paraId="12B008EC" w14:textId="77777777" w:rsidR="006C4609" w:rsidRPr="00F57DED" w:rsidRDefault="006C4609">
            <w:pPr>
              <w:spacing w:before="16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It can include more</w:t>
            </w:r>
          </w:p>
          <w:p w14:paraId="065309A0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than planning related</w:t>
            </w:r>
          </w:p>
          <w:p w14:paraId="3AA4E1F8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issues.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DAC53" w14:textId="77777777" w:rsidR="006C4609" w:rsidRPr="00F57DED" w:rsidRDefault="006C4609">
            <w:pPr>
              <w:spacing w:before="22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It is primarily about the use</w:t>
            </w:r>
          </w:p>
          <w:p w14:paraId="0A48E610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and development of land</w:t>
            </w:r>
          </w:p>
          <w:p w14:paraId="29AEBB98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and buildings.</w:t>
            </w:r>
          </w:p>
        </w:tc>
      </w:tr>
      <w:tr w:rsidR="006C4609" w:rsidRPr="00F57DED" w14:paraId="6D05AECA" w14:textId="77777777" w:rsidTr="00F57DED">
        <w:trPr>
          <w:trHeight w:hRule="exact" w:val="195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A059" w14:textId="5FAA3FEF" w:rsidR="006C4609" w:rsidRPr="00F57DED" w:rsidRDefault="006C4609">
            <w:pPr>
              <w:spacing w:before="25" w:after="0" w:line="229" w:lineRule="exact"/>
              <w:ind w:left="112"/>
            </w:pPr>
            <w:r w:rsidRPr="00F57DED">
              <w:rPr>
                <w:rFonts w:ascii="Verdana Bold" w:hAnsi="Verdana Bold" w:cs="Verdana Bold"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3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C3DFF" w14:textId="5DA1D9E6" w:rsidR="006C4609" w:rsidRPr="00F57DED" w:rsidRDefault="006C4609">
            <w:pPr>
              <w:spacing w:before="25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If the CLP is</w:t>
            </w:r>
          </w:p>
          <w:p w14:paraId="4F033FB2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adopted as a material</w:t>
            </w:r>
          </w:p>
          <w:p w14:paraId="4AAF6442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consideration, it can</w:t>
            </w:r>
          </w:p>
          <w:p w14:paraId="45A61497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be used by officers in</w:t>
            </w:r>
          </w:p>
          <w:p w14:paraId="0F70ABD1" w14:textId="77777777" w:rsidR="006C4609" w:rsidRPr="00F57DED" w:rsidRDefault="006C4609">
            <w:pPr>
              <w:spacing w:before="16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the determination of</w:t>
            </w:r>
          </w:p>
          <w:p w14:paraId="707C24EC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planning applications.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1742F" w14:textId="77777777" w:rsidR="006C4609" w:rsidRPr="00F57DED" w:rsidRDefault="006C4609">
            <w:pPr>
              <w:spacing w:before="25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A formally adopted</w:t>
            </w:r>
          </w:p>
          <w:p w14:paraId="7DF3120D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neighbourhood plan carries</w:t>
            </w:r>
          </w:p>
          <w:p w14:paraId="71087AE6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more weight in the decision</w:t>
            </w:r>
          </w:p>
          <w:p w14:paraId="6D5FC542" w14:textId="77777777" w:rsidR="006C4609" w:rsidRPr="00F57DED" w:rsidRDefault="006C4609">
            <w:pPr>
              <w:spacing w:before="14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making process than parish</w:t>
            </w:r>
          </w:p>
          <w:p w14:paraId="0E1F70FC" w14:textId="2FB83475" w:rsidR="006C4609" w:rsidRPr="00F57DED" w:rsidRDefault="006C4609">
            <w:pPr>
              <w:spacing w:before="16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plans</w:t>
            </w:r>
            <w:r w:rsidR="00F57DED"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It becomes</w:t>
            </w:r>
          </w:p>
          <w:p w14:paraId="673E3EB3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 development </w:t>
            </w:r>
            <w:proofErr w:type="gramStart"/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plan</w:t>
            </w:r>
            <w:proofErr w:type="gramEnd"/>
          </w:p>
          <w:p w14:paraId="59F839FC" w14:textId="77777777" w:rsidR="006C4609" w:rsidRPr="00F57DED" w:rsidRDefault="006C4609">
            <w:pPr>
              <w:spacing w:before="13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document, forming part of</w:t>
            </w:r>
          </w:p>
          <w:p w14:paraId="22D55409" w14:textId="77777777" w:rsidR="006C4609" w:rsidRPr="00F57DED" w:rsidRDefault="006C4609">
            <w:pPr>
              <w:spacing w:before="16" w:after="0" w:line="229" w:lineRule="exact"/>
              <w:ind w:left="109"/>
            </w:pPr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the development </w:t>
            </w:r>
            <w:proofErr w:type="gramStart"/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plan</w:t>
            </w:r>
            <w:proofErr w:type="gramEnd"/>
            <w:r w:rsidRPr="00F57DED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</w:tr>
    </w:tbl>
    <w:p w14:paraId="0E0F6D34" w14:textId="77777777" w:rsidR="00AA0921" w:rsidRDefault="00AA0921">
      <w:pPr>
        <w:spacing w:after="0" w:line="240" w:lineRule="exact"/>
        <w:rPr>
          <w:sz w:val="12"/>
          <w:szCs w:val="12"/>
        </w:rPr>
        <w:sectPr w:rsidR="00AA0921">
          <w:pgSz w:w="11900" w:h="16820"/>
          <w:pgMar w:top="-20" w:right="0" w:bottom="-20" w:left="0" w:header="0" w:footer="0" w:gutter="0"/>
          <w:cols w:space="720"/>
        </w:sectPr>
      </w:pPr>
    </w:p>
    <w:p w14:paraId="00DD1413" w14:textId="77777777" w:rsidR="00AA0921" w:rsidRDefault="00AA0921">
      <w:pPr>
        <w:spacing w:after="0" w:line="240" w:lineRule="exact"/>
        <w:rPr>
          <w:rFonts w:ascii="Times New Roman" w:hAnsi="Times New Roman"/>
          <w:sz w:val="24"/>
        </w:rPr>
      </w:pPr>
    </w:p>
    <w:p w14:paraId="3C57C883" w14:textId="77777777" w:rsidR="00AA0921" w:rsidRDefault="00AA0921">
      <w:pPr>
        <w:spacing w:after="0" w:line="276" w:lineRule="exact"/>
        <w:ind w:left="1800"/>
        <w:rPr>
          <w:sz w:val="24"/>
          <w:szCs w:val="24"/>
        </w:rPr>
      </w:pPr>
    </w:p>
    <w:p w14:paraId="0EB4187E" w14:textId="77777777" w:rsidR="00AA0921" w:rsidRDefault="00AA0921">
      <w:pPr>
        <w:spacing w:after="0" w:line="276" w:lineRule="exact"/>
        <w:ind w:left="1800"/>
        <w:rPr>
          <w:sz w:val="24"/>
          <w:szCs w:val="24"/>
        </w:rPr>
      </w:pPr>
    </w:p>
    <w:p w14:paraId="2E1C62FB" w14:textId="400DD1E0" w:rsidR="00AA0921" w:rsidRDefault="00AA0921">
      <w:pPr>
        <w:spacing w:after="0" w:line="276" w:lineRule="exact"/>
        <w:ind w:left="1800"/>
        <w:rPr>
          <w:sz w:val="24"/>
          <w:szCs w:val="24"/>
        </w:rPr>
      </w:pPr>
    </w:p>
    <w:p w14:paraId="120DFC6C" w14:textId="77777777" w:rsidR="00AA0921" w:rsidRDefault="00AA0921">
      <w:pPr>
        <w:spacing w:after="0" w:line="276" w:lineRule="exact"/>
        <w:ind w:left="1800"/>
        <w:rPr>
          <w:sz w:val="24"/>
          <w:szCs w:val="24"/>
        </w:rPr>
      </w:pPr>
    </w:p>
    <w:p w14:paraId="3DDF40F8" w14:textId="597F75B4" w:rsidR="00AA0921" w:rsidRDefault="00F57DED">
      <w:pPr>
        <w:spacing w:before="272" w:after="0" w:line="276" w:lineRule="exact"/>
        <w:ind w:left="1800"/>
      </w:pPr>
      <w:r>
        <w:rPr>
          <w:rFonts w:ascii="Verdana Bold" w:hAnsi="Verdana Bold" w:cs="Verdana Bold"/>
          <w:color w:val="000000"/>
          <w:sz w:val="24"/>
          <w:szCs w:val="24"/>
        </w:rPr>
        <w:t xml:space="preserve">CL </w:t>
      </w:r>
      <w:r>
        <w:rPr>
          <w:rFonts w:ascii="Verdana Bold" w:hAnsi="Verdana Bold" w:cs="Verdana Bold"/>
          <w:color w:val="000000"/>
          <w:sz w:val="24"/>
          <w:szCs w:val="24"/>
        </w:rPr>
        <w:t>Parish Plans</w:t>
      </w:r>
    </w:p>
    <w:p w14:paraId="38CC4701" w14:textId="77777777" w:rsidR="00AA0921" w:rsidRDefault="00AA0921">
      <w:pPr>
        <w:spacing w:after="0" w:line="240" w:lineRule="exact"/>
        <w:ind w:left="1800"/>
        <w:rPr>
          <w:sz w:val="24"/>
          <w:szCs w:val="24"/>
        </w:rPr>
      </w:pPr>
    </w:p>
    <w:p w14:paraId="0FCCD432" w14:textId="77777777" w:rsidR="00AA0921" w:rsidRDefault="00F57DED">
      <w:pPr>
        <w:spacing w:before="14" w:after="0" w:line="240" w:lineRule="exact"/>
        <w:ind w:left="1800" w:right="1639"/>
        <w:jc w:val="both"/>
      </w:pPr>
      <w:r>
        <w:rPr>
          <w:rFonts w:ascii="Verdana" w:hAnsi="Verdana" w:cs="Verdana"/>
          <w:color w:val="000000"/>
          <w:spacing w:val="3"/>
          <w:sz w:val="20"/>
          <w:szCs w:val="20"/>
        </w:rPr>
        <w:t>These are statements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of how the community sees itself developing over the few </w:t>
      </w:r>
      <w:r>
        <w:rPr>
          <w:rFonts w:ascii="Verdana" w:hAnsi="Verdana" w:cs="Verdana"/>
          <w:color w:val="000000"/>
          <w:w w:val="103"/>
          <w:sz w:val="20"/>
          <w:szCs w:val="20"/>
        </w:rPr>
        <w:t xml:space="preserve">years. It reflects the views of all sections of the community and identifies local </w:t>
      </w:r>
      <w:r>
        <w:rPr>
          <w:rFonts w:ascii="Verdana" w:hAnsi="Verdana" w:cs="Verdana"/>
          <w:color w:val="000000"/>
          <w:sz w:val="20"/>
          <w:szCs w:val="20"/>
        </w:rPr>
        <w:t>problems and opportunities.</w:t>
      </w:r>
    </w:p>
    <w:p w14:paraId="3FF54C0B" w14:textId="77777777" w:rsidR="00AA0921" w:rsidRDefault="00F57DED">
      <w:pPr>
        <w:spacing w:before="237" w:after="0" w:line="244" w:lineRule="exact"/>
        <w:ind w:left="1800" w:right="1632"/>
        <w:jc w:val="both"/>
      </w:pPr>
      <w:r>
        <w:rPr>
          <w:rFonts w:ascii="Verdana" w:hAnsi="Verdana" w:cs="Verdana"/>
          <w:color w:val="000000"/>
          <w:w w:val="102"/>
          <w:sz w:val="20"/>
          <w:szCs w:val="20"/>
        </w:rPr>
        <w:t xml:space="preserve">The aim of the Parish Plan is to identify what actions are required to achieve its </w:t>
      </w:r>
      <w:r>
        <w:rPr>
          <w:rFonts w:ascii="Verdana" w:hAnsi="Verdana" w:cs="Verdana"/>
          <w:color w:val="000000"/>
          <w:sz w:val="20"/>
          <w:szCs w:val="20"/>
        </w:rPr>
        <w:t>futu</w:t>
      </w:r>
      <w:r>
        <w:rPr>
          <w:rFonts w:ascii="Verdana" w:hAnsi="Verdana" w:cs="Verdana"/>
          <w:color w:val="000000"/>
          <w:sz w:val="20"/>
          <w:szCs w:val="20"/>
        </w:rPr>
        <w:t xml:space="preserve">re vision for the area, which group will assist with the implementation and the </w:t>
      </w:r>
      <w:r>
        <w:rPr>
          <w:rFonts w:ascii="Verdana" w:hAnsi="Verdana" w:cs="Verdana"/>
          <w:color w:val="000000"/>
          <w:w w:val="104"/>
          <w:sz w:val="20"/>
          <w:szCs w:val="20"/>
        </w:rPr>
        <w:t xml:space="preserve">timeframe for realistically achieving the identified actions in its action plan. It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could include any actions, ranging from addressing a lack of playground facilities </w:t>
      </w:r>
      <w:r>
        <w:rPr>
          <w:rFonts w:ascii="Verdana" w:hAnsi="Verdana" w:cs="Verdana"/>
          <w:color w:val="000000"/>
          <w:sz w:val="20"/>
          <w:szCs w:val="20"/>
        </w:rPr>
        <w:t>to establishing a car share schemes. Parish Plans should include the monitoring of the action plan to ensure that the plan remains a ‘live document’.</w:t>
      </w:r>
    </w:p>
    <w:p w14:paraId="40731F95" w14:textId="77777777" w:rsidR="00AA0921" w:rsidRDefault="00F57DED">
      <w:pPr>
        <w:spacing w:before="240" w:after="0" w:line="240" w:lineRule="exact"/>
        <w:ind w:left="1800" w:right="1640"/>
        <w:jc w:val="both"/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A Parish Plan can help to manage change in a community </w:t>
      </w:r>
      <w:proofErr w:type="gramStart"/>
      <w:r>
        <w:rPr>
          <w:rFonts w:ascii="Verdana" w:hAnsi="Verdana" w:cs="Verdana"/>
          <w:color w:val="000000"/>
          <w:spacing w:val="1"/>
          <w:sz w:val="20"/>
          <w:szCs w:val="20"/>
        </w:rPr>
        <w:t>and also</w:t>
      </w:r>
      <w:proofErr w:type="gramEnd"/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to protect and </w:t>
      </w:r>
      <w:r>
        <w:rPr>
          <w:rFonts w:ascii="Verdana" w:hAnsi="Verdana" w:cs="Verdana"/>
          <w:color w:val="000000"/>
          <w:sz w:val="20"/>
          <w:szCs w:val="20"/>
        </w:rPr>
        <w:t>improve their area.</w:t>
      </w:r>
    </w:p>
    <w:p w14:paraId="1B8F6BF3" w14:textId="77777777" w:rsidR="00AA0921" w:rsidRDefault="00AA0921">
      <w:pPr>
        <w:spacing w:after="0" w:line="230" w:lineRule="exact"/>
        <w:ind w:left="1800"/>
        <w:rPr>
          <w:sz w:val="24"/>
          <w:szCs w:val="24"/>
        </w:rPr>
      </w:pPr>
    </w:p>
    <w:p w14:paraId="05EA27DF" w14:textId="77777777" w:rsidR="00AA0921" w:rsidRDefault="00AA0921">
      <w:pPr>
        <w:spacing w:after="0" w:line="230" w:lineRule="exact"/>
        <w:ind w:left="1800"/>
        <w:rPr>
          <w:sz w:val="24"/>
          <w:szCs w:val="24"/>
        </w:rPr>
      </w:pPr>
    </w:p>
    <w:p w14:paraId="03084632" w14:textId="77777777" w:rsidR="00AA0921" w:rsidRDefault="00F57DED">
      <w:pPr>
        <w:spacing w:before="40" w:after="0" w:line="230" w:lineRule="exact"/>
        <w:ind w:left="1800"/>
      </w:pPr>
      <w:r>
        <w:rPr>
          <w:rFonts w:ascii="Verdana Bold" w:hAnsi="Verdana Bold" w:cs="Verdana Bold"/>
          <w:color w:val="000000"/>
          <w:sz w:val="20"/>
          <w:szCs w:val="20"/>
        </w:rPr>
        <w:t>Why choose to prepare a Parish Plan?</w:t>
      </w:r>
    </w:p>
    <w:p w14:paraId="6F7997C5" w14:textId="4CE87B7F" w:rsidR="00AA0921" w:rsidRDefault="00F57DED">
      <w:pPr>
        <w:spacing w:before="1" w:after="0" w:line="242" w:lineRule="exact"/>
        <w:ind w:left="1800" w:right="163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Parish Plans are ‘holistic’ and comprehensive in their scope and cover more th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an </w:t>
      </w:r>
      <w:r>
        <w:br/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just planning issues. Due to its holistic nature the Parish Plan has the potential to </w:t>
      </w:r>
      <w:r>
        <w:br/>
      </w:r>
      <w:proofErr w:type="gramStart"/>
      <w:r>
        <w:rPr>
          <w:rFonts w:ascii="Verdana" w:hAnsi="Verdana" w:cs="Verdana"/>
          <w:color w:val="000000"/>
          <w:spacing w:val="1"/>
          <w:sz w:val="20"/>
          <w:szCs w:val="20"/>
        </w:rPr>
        <w:t>influence  a</w:t>
      </w:r>
      <w:proofErr w:type="gramEnd"/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wide  range  of  organisations  and  their  policies  and  plans.    This </w:t>
      </w:r>
      <w:r>
        <w:br/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influencing role is particularly </w:t>
      </w:r>
      <w:proofErr w:type="gramStart"/>
      <w:r>
        <w:rPr>
          <w:rFonts w:ascii="Verdana" w:hAnsi="Verdana" w:cs="Verdana"/>
          <w:color w:val="000000"/>
          <w:spacing w:val="2"/>
          <w:sz w:val="20"/>
          <w:szCs w:val="20"/>
        </w:rPr>
        <w:t>important</w:t>
      </w:r>
      <w:proofErr w:type="gramEnd"/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and it is where a Parish Plan com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es into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 xml:space="preserve">its own, by identifying areas which may attract potential funding.  The Parish Plan </w:t>
      </w:r>
      <w:r>
        <w:br/>
      </w:r>
      <w:r>
        <w:rPr>
          <w:rFonts w:ascii="Verdana" w:hAnsi="Verdana" w:cs="Verdana"/>
          <w:color w:val="000000"/>
          <w:w w:val="104"/>
          <w:sz w:val="20"/>
          <w:szCs w:val="20"/>
        </w:rPr>
        <w:t xml:space="preserve">can be the focal point for an effective and positive role for your community in </w:t>
      </w:r>
      <w:r>
        <w:br/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helping to guide proposals, manage change and address local needs through the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al planning process.</w:t>
      </w:r>
    </w:p>
    <w:p w14:paraId="0DD6915B" w14:textId="5BE0489C" w:rsidR="006C4609" w:rsidRDefault="006C4609">
      <w:pPr>
        <w:spacing w:before="1" w:after="0" w:line="242" w:lineRule="exact"/>
        <w:ind w:left="1800" w:right="163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64E667B" w14:textId="77777777" w:rsidR="006C4609" w:rsidRDefault="006C4609">
      <w:pPr>
        <w:spacing w:before="1" w:after="0" w:line="242" w:lineRule="exact"/>
        <w:ind w:left="1800" w:right="163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28A968E" w14:textId="29EDD352" w:rsidR="006C4609" w:rsidRDefault="006C4609" w:rsidP="006C4609">
      <w:pPr>
        <w:spacing w:before="202" w:after="0" w:line="240" w:lineRule="exact"/>
        <w:ind w:left="1800" w:right="1631"/>
        <w:jc w:val="both"/>
      </w:pP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There are numerous benefits that can be gained by undertaking to a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CLP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>some of which include:</w:t>
      </w:r>
    </w:p>
    <w:p w14:paraId="19BE6EE0" w14:textId="77777777" w:rsidR="006C4609" w:rsidRDefault="006C4609" w:rsidP="006C4609">
      <w:pPr>
        <w:tabs>
          <w:tab w:val="left" w:pos="2520"/>
        </w:tabs>
        <w:spacing w:after="0" w:line="240" w:lineRule="exact"/>
        <w:ind w:left="2160" w:right="1640"/>
        <w:jc w:val="both"/>
      </w:pPr>
      <w:r>
        <w:rPr>
          <w:rFonts w:ascii="Arial Unicode MS" w:hAnsi="Arial Unicode MS" w:cs="Arial Unicode MS"/>
          <w:color w:val="000000"/>
          <w:spacing w:val="1"/>
          <w:sz w:val="20"/>
          <w:szCs w:val="20"/>
        </w:rPr>
        <w:t>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 </w:t>
      </w:r>
      <w:proofErr w:type="gramStart"/>
      <w:r>
        <w:rPr>
          <w:rFonts w:ascii="Verdana" w:hAnsi="Verdana" w:cs="Verdana"/>
          <w:color w:val="000000"/>
          <w:spacing w:val="1"/>
          <w:sz w:val="20"/>
          <w:szCs w:val="20"/>
        </w:rPr>
        <w:t>Building  a</w:t>
      </w:r>
      <w:proofErr w:type="gramEnd"/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greater  sense  of  community  spirit  by  working  towards  a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  <w:t>common goal;</w:t>
      </w:r>
    </w:p>
    <w:p w14:paraId="39B03E13" w14:textId="77777777" w:rsidR="006C4609" w:rsidRDefault="006C4609" w:rsidP="006C4609">
      <w:pPr>
        <w:spacing w:before="9" w:after="0" w:line="230" w:lineRule="exact"/>
        <w:ind w:left="2160"/>
      </w:pPr>
      <w:r>
        <w:rPr>
          <w:rFonts w:ascii="Arial Unicode MS" w:hAnsi="Arial Unicode MS" w:cs="Arial Unicode MS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  Improves communication between the Parish Council and local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people;</w:t>
      </w:r>
      <w:proofErr w:type="gramEnd"/>
    </w:p>
    <w:p w14:paraId="394A404F" w14:textId="77777777" w:rsidR="006C4609" w:rsidRDefault="006C4609" w:rsidP="006C4609">
      <w:pPr>
        <w:tabs>
          <w:tab w:val="left" w:pos="2520"/>
        </w:tabs>
        <w:spacing w:after="0" w:line="260" w:lineRule="exact"/>
        <w:ind w:left="2160" w:right="1640"/>
        <w:jc w:val="both"/>
      </w:pPr>
      <w:r>
        <w:rPr>
          <w:rFonts w:ascii="Arial Unicode MS" w:hAnsi="Arial Unicode MS" w:cs="Arial Unicode MS"/>
          <w:color w:val="000000"/>
          <w:spacing w:val="2"/>
          <w:sz w:val="20"/>
          <w:szCs w:val="20"/>
        </w:rPr>
        <w:t>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  Production of an action plan which identifies local problems and provides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local solutions for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them;</w:t>
      </w:r>
      <w:proofErr w:type="gramEnd"/>
    </w:p>
    <w:p w14:paraId="7091F5A1" w14:textId="77777777" w:rsidR="006C4609" w:rsidRDefault="006C4609" w:rsidP="006C4609">
      <w:pPr>
        <w:spacing w:before="1" w:after="0" w:line="218" w:lineRule="exact"/>
        <w:ind w:left="2160"/>
      </w:pPr>
      <w:r>
        <w:rPr>
          <w:rFonts w:ascii="Arial Unicode MS" w:hAnsi="Arial Unicode MS" w:cs="Arial Unicode MS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  Helps establish better partnership working with key service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providers;</w:t>
      </w:r>
      <w:proofErr w:type="gramEnd"/>
    </w:p>
    <w:p w14:paraId="2A892703" w14:textId="77777777" w:rsidR="006C4609" w:rsidRDefault="006C4609" w:rsidP="006C4609">
      <w:pPr>
        <w:spacing w:before="4" w:after="0" w:line="240" w:lineRule="exact"/>
        <w:ind w:left="2520" w:right="1640"/>
        <w:jc w:val="both"/>
      </w:pPr>
      <w:proofErr w:type="gramStart"/>
      <w:r>
        <w:rPr>
          <w:rFonts w:ascii="Verdana" w:hAnsi="Verdana" w:cs="Verdana"/>
          <w:color w:val="000000"/>
          <w:spacing w:val="1"/>
          <w:sz w:val="20"/>
          <w:szCs w:val="20"/>
        </w:rPr>
        <w:t>Supports  funding</w:t>
      </w:r>
      <w:proofErr w:type="gramEnd"/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application  as  it  is  based  on  consultation  with  the </w:t>
      </w:r>
      <w:r>
        <w:rPr>
          <w:rFonts w:ascii="Verdana" w:hAnsi="Verdana" w:cs="Verdana"/>
          <w:color w:val="000000"/>
          <w:sz w:val="20"/>
          <w:szCs w:val="20"/>
        </w:rPr>
        <w:t>community.</w:t>
      </w:r>
    </w:p>
    <w:p w14:paraId="7FE95B96" w14:textId="77777777" w:rsidR="006C4609" w:rsidRDefault="006C4609">
      <w:pPr>
        <w:spacing w:after="0" w:line="240" w:lineRule="exact"/>
        <w:rPr>
          <w:sz w:val="12"/>
          <w:szCs w:val="12"/>
        </w:rPr>
      </w:pPr>
    </w:p>
    <w:p w14:paraId="588DEC64" w14:textId="77777777" w:rsidR="00F57DED" w:rsidRDefault="00F57DED">
      <w:pPr>
        <w:spacing w:after="0" w:line="240" w:lineRule="exact"/>
        <w:rPr>
          <w:sz w:val="12"/>
          <w:szCs w:val="12"/>
        </w:rPr>
      </w:pPr>
    </w:p>
    <w:p w14:paraId="78E62A0E" w14:textId="77777777" w:rsidR="00F57DED" w:rsidRDefault="00F57DED">
      <w:pPr>
        <w:spacing w:after="0" w:line="240" w:lineRule="exact"/>
        <w:rPr>
          <w:sz w:val="12"/>
          <w:szCs w:val="12"/>
        </w:rPr>
      </w:pPr>
    </w:p>
    <w:p w14:paraId="1A87B8C6" w14:textId="77777777" w:rsidR="00F57DED" w:rsidRDefault="00F57DED" w:rsidP="00F57DED">
      <w:pPr>
        <w:spacing w:before="19" w:after="0" w:line="230" w:lineRule="exact"/>
        <w:ind w:left="1800"/>
      </w:pPr>
      <w:r>
        <w:rPr>
          <w:rFonts w:ascii="Verdana Bold" w:hAnsi="Verdana Bold" w:cs="Verdana Bold"/>
          <w:color w:val="000000"/>
          <w:sz w:val="20"/>
          <w:szCs w:val="20"/>
        </w:rPr>
        <w:t>What is the status of a CLP?</w:t>
      </w:r>
    </w:p>
    <w:p w14:paraId="63C83741" w14:textId="77777777" w:rsidR="00F57DED" w:rsidRDefault="00F57DED" w:rsidP="00F57DED">
      <w:pPr>
        <w:spacing w:after="0" w:line="245" w:lineRule="exact"/>
        <w:ind w:left="1800" w:right="1632"/>
        <w:jc w:val="both"/>
      </w:pP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If the Plan is adopted by a principal authority as a material consideration, it </w:t>
      </w:r>
      <w:r>
        <w:br/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may be used by officers in the determination of planning applications. Whilst the </w:t>
      </w:r>
      <w:r>
        <w:br/>
      </w:r>
      <w:proofErr w:type="gramStart"/>
      <w:r>
        <w:rPr>
          <w:rFonts w:ascii="Verdana" w:hAnsi="Verdana" w:cs="Verdana"/>
          <w:color w:val="000000"/>
          <w:spacing w:val="2"/>
          <w:sz w:val="20"/>
          <w:szCs w:val="20"/>
        </w:rPr>
        <w:t>CLP  is</w:t>
      </w:r>
      <w:proofErr w:type="gramEnd"/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produced by the local community, it will be assessed by a Planning </w:t>
      </w:r>
      <w:r>
        <w:br/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Policy Officer to determine whether it fits into existing national and local planning </w:t>
      </w:r>
      <w:r>
        <w:br/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policies. It is recommended that discussions about any CLP proposals are </w:t>
      </w:r>
      <w:r>
        <w:br/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held with Planning Policy Officers and key stakeholders to establish whether any </w:t>
      </w:r>
      <w:r>
        <w:br/>
      </w:r>
      <w:r>
        <w:rPr>
          <w:rFonts w:ascii="Verdana" w:hAnsi="Verdana" w:cs="Verdana"/>
          <w:color w:val="000000"/>
          <w:w w:val="106"/>
          <w:sz w:val="20"/>
          <w:szCs w:val="20"/>
        </w:rPr>
        <w:t xml:space="preserve">proposals are feasible and may be delivered. However, aspirations for future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>actions which may not be presently feasible should not be precluded.</w:t>
      </w:r>
    </w:p>
    <w:p w14:paraId="26C055D5" w14:textId="57B2940A" w:rsidR="00F57DED" w:rsidRDefault="00F57DED">
      <w:pPr>
        <w:spacing w:after="0" w:line="240" w:lineRule="exact"/>
        <w:rPr>
          <w:sz w:val="12"/>
          <w:szCs w:val="12"/>
        </w:rPr>
        <w:sectPr w:rsidR="00F57DED">
          <w:pgSz w:w="11900" w:h="16820"/>
          <w:pgMar w:top="-20" w:right="0" w:bottom="-20" w:left="0" w:header="0" w:footer="0" w:gutter="0"/>
          <w:cols w:space="720"/>
        </w:sectPr>
      </w:pPr>
    </w:p>
    <w:p w14:paraId="4A3BECFB" w14:textId="77777777" w:rsidR="00AA0921" w:rsidRDefault="00AA0921" w:rsidP="006C4609">
      <w:pPr>
        <w:spacing w:after="0" w:line="240" w:lineRule="exact"/>
        <w:rPr>
          <w:sz w:val="24"/>
          <w:szCs w:val="24"/>
        </w:rPr>
      </w:pPr>
    </w:p>
    <w:p w14:paraId="77FF3531" w14:textId="77777777" w:rsidR="00AA0921" w:rsidRDefault="00AA0921">
      <w:pPr>
        <w:spacing w:after="0" w:line="240" w:lineRule="exact"/>
        <w:ind w:left="1800"/>
        <w:rPr>
          <w:sz w:val="24"/>
          <w:szCs w:val="24"/>
        </w:rPr>
      </w:pPr>
    </w:p>
    <w:p w14:paraId="34CB1093" w14:textId="77777777" w:rsidR="00AA0921" w:rsidRDefault="00AA0921">
      <w:pPr>
        <w:spacing w:after="0" w:line="230" w:lineRule="exact"/>
        <w:ind w:left="1800"/>
        <w:rPr>
          <w:sz w:val="24"/>
          <w:szCs w:val="24"/>
        </w:rPr>
      </w:pPr>
    </w:p>
    <w:p w14:paraId="4D08B934" w14:textId="77777777" w:rsidR="00AA0921" w:rsidRDefault="00F57DED">
      <w:pPr>
        <w:spacing w:before="248" w:after="0" w:line="276" w:lineRule="exact"/>
        <w:ind w:left="1800"/>
      </w:pPr>
      <w:r>
        <w:rPr>
          <w:rFonts w:ascii="Verdana Bold" w:hAnsi="Verdana Bold" w:cs="Verdana Bold"/>
          <w:color w:val="000000"/>
          <w:sz w:val="24"/>
          <w:szCs w:val="24"/>
        </w:rPr>
        <w:t>Neighbourhood Plans</w:t>
      </w:r>
    </w:p>
    <w:p w14:paraId="62B5E81D" w14:textId="77777777" w:rsidR="00AA0921" w:rsidRDefault="00AA0921">
      <w:pPr>
        <w:spacing w:after="0" w:line="240" w:lineRule="exact"/>
        <w:ind w:left="1800"/>
        <w:rPr>
          <w:sz w:val="24"/>
          <w:szCs w:val="24"/>
        </w:rPr>
      </w:pPr>
    </w:p>
    <w:p w14:paraId="779693C6" w14:textId="77777777" w:rsidR="00AA0921" w:rsidRDefault="00F57DED">
      <w:pPr>
        <w:spacing w:before="14" w:after="0" w:line="240" w:lineRule="exact"/>
        <w:ind w:left="1800" w:right="1632"/>
        <w:jc w:val="both"/>
      </w:pP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These are intended to </w:t>
      </w:r>
      <w:r>
        <w:rPr>
          <w:rFonts w:ascii="Verdana Bold" w:hAnsi="Verdana Bold" w:cs="Verdana Bold"/>
          <w:color w:val="000000"/>
          <w:spacing w:val="2"/>
          <w:sz w:val="20"/>
          <w:szCs w:val="20"/>
        </w:rPr>
        <w:t xml:space="preserve">enable development in local communities. The plans </w:t>
      </w:r>
      <w:r>
        <w:rPr>
          <w:rFonts w:ascii="Verdana Bold" w:hAnsi="Verdana Bold" w:cs="Verdana Bold"/>
          <w:color w:val="000000"/>
          <w:spacing w:val="1"/>
          <w:sz w:val="20"/>
          <w:szCs w:val="20"/>
        </w:rPr>
        <w:t>are not to be used to block development.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It is important that there is a clear understanding of what neighbourhood planning </w:t>
      </w:r>
      <w:proofErr w:type="gramStart"/>
      <w:r>
        <w:rPr>
          <w:rFonts w:ascii="Verdana" w:hAnsi="Verdana" w:cs="Verdana"/>
          <w:color w:val="000000"/>
          <w:spacing w:val="1"/>
          <w:sz w:val="20"/>
          <w:szCs w:val="20"/>
        </w:rPr>
        <w:t>is able to</w:t>
      </w:r>
      <w:proofErr w:type="gramEnd"/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achieve.</w:t>
      </w:r>
    </w:p>
    <w:p w14:paraId="66AFFAB4" w14:textId="77777777" w:rsidR="00AA0921" w:rsidRDefault="00AA0921">
      <w:pPr>
        <w:spacing w:after="0" w:line="230" w:lineRule="exact"/>
        <w:ind w:left="1800"/>
        <w:rPr>
          <w:sz w:val="24"/>
          <w:szCs w:val="24"/>
        </w:rPr>
      </w:pPr>
    </w:p>
    <w:p w14:paraId="0831BB43" w14:textId="77777777" w:rsidR="00AA0921" w:rsidRDefault="00AA0921">
      <w:pPr>
        <w:spacing w:after="0" w:line="230" w:lineRule="exact"/>
        <w:ind w:left="1800"/>
        <w:rPr>
          <w:sz w:val="24"/>
          <w:szCs w:val="24"/>
        </w:rPr>
      </w:pPr>
    </w:p>
    <w:p w14:paraId="76E9B415" w14:textId="77777777" w:rsidR="00AA0921" w:rsidRDefault="00F57DED">
      <w:pPr>
        <w:spacing w:before="29" w:after="0" w:line="230" w:lineRule="exact"/>
        <w:ind w:left="1800"/>
      </w:pPr>
      <w:r>
        <w:rPr>
          <w:rFonts w:ascii="Verdana Bold" w:hAnsi="Verdana Bold" w:cs="Verdana Bold"/>
          <w:color w:val="000000"/>
          <w:sz w:val="20"/>
          <w:szCs w:val="20"/>
        </w:rPr>
        <w:t>A Neighbourhood Plan can …</w:t>
      </w:r>
    </w:p>
    <w:p w14:paraId="7EAE730D" w14:textId="77777777" w:rsidR="00AA0921" w:rsidRDefault="00AA0921">
      <w:pPr>
        <w:spacing w:after="0" w:line="240" w:lineRule="exact"/>
        <w:ind w:left="1800"/>
        <w:rPr>
          <w:sz w:val="24"/>
          <w:szCs w:val="24"/>
        </w:rPr>
      </w:pPr>
    </w:p>
    <w:p w14:paraId="0580A972" w14:textId="77777777" w:rsidR="00AA0921" w:rsidRDefault="00F57DED">
      <w:pPr>
        <w:tabs>
          <w:tab w:val="left" w:pos="2160"/>
        </w:tabs>
        <w:spacing w:before="2" w:after="0" w:line="240" w:lineRule="exact"/>
        <w:ind w:left="1800" w:right="1739"/>
        <w:jc w:val="both"/>
      </w:pPr>
      <w:r>
        <w:rPr>
          <w:rFonts w:ascii="Arial Unicode MS" w:hAnsi="Arial Unicode MS" w:cs="Arial Unicode MS"/>
          <w:color w:val="000000"/>
          <w:spacing w:val="-4"/>
          <w:sz w:val="20"/>
          <w:szCs w:val="20"/>
        </w:rPr>
        <w:t>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  Decide   where   and   wh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at   type   of   development   should   happen   in   the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5"/>
          <w:sz w:val="20"/>
          <w:szCs w:val="20"/>
        </w:rPr>
        <w:t>neighbourhood area.</w:t>
      </w:r>
    </w:p>
    <w:p w14:paraId="33F1274C" w14:textId="77777777" w:rsidR="00AA0921" w:rsidRDefault="00F57DED">
      <w:pPr>
        <w:spacing w:before="9" w:after="0" w:line="230" w:lineRule="exact"/>
        <w:ind w:left="1800"/>
      </w:pPr>
      <w:r>
        <w:rPr>
          <w:rFonts w:ascii="Arial Unicode MS" w:hAnsi="Arial Unicode MS" w:cs="Arial Unicode MS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  Promote more development than is set out in the Core Strategy.</w:t>
      </w:r>
    </w:p>
    <w:p w14:paraId="457D60E1" w14:textId="6B1E2D78" w:rsidR="00AA0921" w:rsidRDefault="00F57DED">
      <w:pPr>
        <w:tabs>
          <w:tab w:val="left" w:pos="2160"/>
          <w:tab w:val="left" w:pos="2160"/>
          <w:tab w:val="left" w:pos="2160"/>
        </w:tabs>
        <w:spacing w:after="0" w:line="246" w:lineRule="exact"/>
        <w:ind w:left="1800" w:right="1732"/>
      </w:pPr>
      <w:r>
        <w:rPr>
          <w:rFonts w:ascii="Arial Unicode MS" w:hAnsi="Arial Unicode MS" w:cs="Arial Unicode MS"/>
          <w:color w:val="000000"/>
          <w:spacing w:val="-3"/>
          <w:sz w:val="20"/>
          <w:szCs w:val="20"/>
        </w:rPr>
        <w:t>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  Include   </w:t>
      </w:r>
      <w:proofErr w:type="gramStart"/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policies, 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for</w:t>
      </w:r>
      <w:proofErr w:type="gramEnd"/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  example   regarding   design   standards   which   take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w w:val="102"/>
          <w:sz w:val="20"/>
          <w:szCs w:val="20"/>
        </w:rPr>
        <w:t>precedence over existing policies in the Local Plan for the neighbourhood -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 xml:space="preserve">provided the NP policies do not conflict with the strategic policies in the Core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Strateg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y.</w:t>
      </w:r>
    </w:p>
    <w:p w14:paraId="75FA8282" w14:textId="06886CCC" w:rsidR="00AA0921" w:rsidRDefault="00F57DED">
      <w:pPr>
        <w:tabs>
          <w:tab w:val="left" w:pos="2160"/>
        </w:tabs>
        <w:spacing w:after="0" w:line="240" w:lineRule="exact"/>
        <w:ind w:left="1800" w:right="1737"/>
        <w:jc w:val="both"/>
      </w:pPr>
      <w:proofErr w:type="gramStart"/>
      <w:r>
        <w:rPr>
          <w:rFonts w:ascii="Arial Unicode MS" w:hAnsi="Arial Unicode MS" w:cs="Arial Unicode MS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Comply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with national planning policies set out in the National Planning Policy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Framework and EU Laws.</w:t>
      </w:r>
    </w:p>
    <w:p w14:paraId="266DAF36" w14:textId="77777777" w:rsidR="00AA0921" w:rsidRDefault="00AA0921">
      <w:pPr>
        <w:spacing w:after="0" w:line="230" w:lineRule="exact"/>
        <w:ind w:left="1800"/>
        <w:rPr>
          <w:sz w:val="24"/>
          <w:szCs w:val="24"/>
        </w:rPr>
      </w:pPr>
    </w:p>
    <w:p w14:paraId="7F2E2E5B" w14:textId="45697594" w:rsidR="00F57DED" w:rsidRPr="00F57DED" w:rsidRDefault="00F57DED" w:rsidP="00F57DED">
      <w:pPr>
        <w:spacing w:before="15" w:after="0" w:line="230" w:lineRule="exact"/>
        <w:ind w:left="1800"/>
        <w:rPr>
          <w:rFonts w:ascii="Verdana" w:hAnsi="Verdana" w:cs="Verdana"/>
          <w:color w:val="000000"/>
          <w:spacing w:val="-1"/>
          <w:sz w:val="20"/>
          <w:szCs w:val="20"/>
        </w:rPr>
      </w:pPr>
      <w:r>
        <w:rPr>
          <w:rFonts w:ascii="Verdana Bold" w:hAnsi="Verdana Bold" w:cs="Verdana Bold"/>
          <w:color w:val="000000"/>
          <w:sz w:val="20"/>
          <w:szCs w:val="20"/>
        </w:rPr>
        <w:t>A Neighbourhood Plan cannot …</w:t>
      </w:r>
      <w:r>
        <w:rPr>
          <w:rFonts w:ascii="Arial Unicode MS" w:hAnsi="Arial Unicode MS" w:cs="Arial Unicode MS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  </w:t>
      </w:r>
    </w:p>
    <w:p w14:paraId="33F572EE" w14:textId="7DB0E887" w:rsidR="00F57DED" w:rsidRPr="00F57DED" w:rsidRDefault="00F57DED" w:rsidP="00F57DED">
      <w:pPr>
        <w:tabs>
          <w:tab w:val="left" w:pos="2520"/>
        </w:tabs>
        <w:spacing w:before="2" w:after="0" w:line="240" w:lineRule="exact"/>
        <w:ind w:right="1633"/>
      </w:pPr>
      <w:r w:rsidRPr="00F57DED">
        <w:rPr>
          <w:noProof/>
        </w:rPr>
        <w:pict w14:anchorId="74517C4B">
          <v:polyline id="_x0000_s1037" style="position:absolute;z-index:-8;mso-position-horizontal-relative:page;mso-position-vertical-relative:page" points="84.35pt,400.9pt,84.35pt,400.4pt,84.8pt,400.4pt,84.8pt,400.9pt,84.8pt,400.9pt" coordsize="10,10" o:allowincell="f" fillcolor="black" stroked="f">
            <v:path arrowok="t"/>
            <w10:wrap anchorx="page" anchory="page"/>
          </v:polyline>
        </w:pict>
      </w:r>
      <w:r w:rsidRPr="00F57DED">
        <w:rPr>
          <w:noProof/>
        </w:rPr>
        <w:pict w14:anchorId="751A4028">
          <v:polyline id="_x0000_s1036" style="position:absolute;z-index:-7;mso-position-horizontal-relative:page;mso-position-vertical-relative:page" points="84.35pt,400.9pt,84.35pt,400.4pt,84.8pt,400.4pt,84.8pt,400.9pt,84.8pt,400.9pt" coordsize="10,10" o:allowincell="f" fillcolor="black" stroked="f">
            <v:path arrowok="t"/>
            <w10:wrap anchorx="page" anchory="page"/>
          </v:polyline>
        </w:pict>
      </w:r>
      <w:r w:rsidRPr="00F57DED">
        <w:rPr>
          <w:noProof/>
        </w:rPr>
        <w:pict w14:anchorId="5166B4AB">
          <v:polyline id="_x0000_s1034" style="position:absolute;z-index:-6;mso-position-horizontal-relative:page;mso-position-vertical-relative:page" points="510.65pt,400.9pt,510.65pt,400.4pt,511.1pt,400.4pt,511.1pt,400.9pt,511.1pt,400.9pt" coordsize="10,10" o:allowincell="f" fillcolor="black" stroked="f">
            <v:path arrowok="t"/>
            <w10:wrap anchorx="page" anchory="page"/>
          </v:polyline>
        </w:pict>
      </w:r>
      <w:r w:rsidRPr="00F57DED">
        <w:rPr>
          <w:noProof/>
        </w:rPr>
        <w:pict w14:anchorId="6C2DF376">
          <v:polyline id="_x0000_s1033" style="position:absolute;z-index:-5;mso-position-horizontal-relative:page;mso-position-vertical-relative:page" points="510.65pt,400.9pt,510.65pt,400.4pt,511.1pt,400.4pt,511.1pt,400.9pt,511.1pt,400.9pt" coordsize="10,10" o:allowincell="f" fillcolor="black" stroked="f">
            <v:path arrowok="t"/>
            <w10:wrap anchorx="page" anchory="page"/>
          </v:polyline>
        </w:pict>
      </w:r>
      <w:r w:rsidRPr="00F57DED">
        <w:rPr>
          <w:noProof/>
        </w:rPr>
        <w:pict w14:anchorId="2C3127B8">
          <v:shape id="_x0000_s1031" style="position:absolute;margin-left:84.3pt;margin-top:607.5pt;width:.5pt;height:.5pt;z-index:-4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F57DED">
        <w:rPr>
          <w:noProof/>
        </w:rPr>
        <w:pict w14:anchorId="74CD8B77">
          <v:shape id="_x0000_s1030" style="position:absolute;margin-left:84.3pt;margin-top:607.5pt;width:.5pt;height:.5pt;z-index:-3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F57DED">
        <w:rPr>
          <w:noProof/>
        </w:rPr>
        <w:pict w14:anchorId="5C5AB8D6">
          <v:shape id="_x0000_s1027" style="position:absolute;margin-left:510.6pt;margin-top:607.5pt;width:.5pt;height:.5pt;z-index:-2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F57DED">
        <w:rPr>
          <w:noProof/>
        </w:rPr>
        <w:pict w14:anchorId="1F71D651">
          <v:shape id="_x0000_s1026" style="position:absolute;margin-left:510.6pt;margin-top:607.5pt;width:.5pt;height:.5pt;z-index:-1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</w:p>
    <w:p w14:paraId="3F4A84F9" w14:textId="22DD6F39" w:rsidR="00F57DED" w:rsidRDefault="00F57DED">
      <w:pPr>
        <w:spacing w:after="0" w:line="240" w:lineRule="exact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0CCDF88D" w14:textId="34C76668" w:rsidR="00F57DED" w:rsidRDefault="00F57DED" w:rsidP="00F57DED">
      <w:pPr>
        <w:spacing w:before="30" w:after="0" w:line="230" w:lineRule="exact"/>
        <w:ind w:left="18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Conflict with the strategic policies in the Core Strategy.</w:t>
      </w:r>
    </w:p>
    <w:p w14:paraId="60B06BA3" w14:textId="77777777" w:rsidR="00F57DED" w:rsidRDefault="00F57DED" w:rsidP="00F57DED">
      <w:pPr>
        <w:spacing w:before="30" w:after="0" w:line="230" w:lineRule="exact"/>
        <w:ind w:left="1800"/>
      </w:pPr>
    </w:p>
    <w:p w14:paraId="54C4E6EE" w14:textId="7C54EF6B" w:rsidR="00F57DED" w:rsidRDefault="00F57DED" w:rsidP="00F57DED">
      <w:pPr>
        <w:numPr>
          <w:ilvl w:val="0"/>
          <w:numId w:val="3"/>
        </w:numPr>
        <w:spacing w:before="10" w:after="0" w:line="230" w:lineRule="exact"/>
      </w:pPr>
      <w:r>
        <w:rPr>
          <w:rFonts w:ascii="Verdana" w:hAnsi="Verdana" w:cs="Verdana"/>
          <w:color w:val="000000"/>
          <w:sz w:val="20"/>
          <w:szCs w:val="20"/>
        </w:rPr>
        <w:t>Be used to prevent development that is in the Core Strategy.</w:t>
      </w:r>
    </w:p>
    <w:p w14:paraId="3491B2D6" w14:textId="0DD31ACE" w:rsidR="00F57DED" w:rsidRDefault="00F57DED" w:rsidP="00F57DED">
      <w:pPr>
        <w:spacing w:after="0" w:line="240" w:lineRule="exact"/>
        <w:rPr>
          <w:sz w:val="24"/>
          <w:szCs w:val="24"/>
        </w:rPr>
      </w:pPr>
    </w:p>
    <w:p w14:paraId="5486937B" w14:textId="77777777" w:rsidR="00F57DED" w:rsidRDefault="00F57DED" w:rsidP="00F57DED">
      <w:pPr>
        <w:numPr>
          <w:ilvl w:val="0"/>
          <w:numId w:val="3"/>
        </w:numPr>
        <w:spacing w:before="22" w:after="0" w:line="240" w:lineRule="exact"/>
        <w:ind w:right="1636"/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The Plan must comply with the above and it must be primarily about the use and </w:t>
      </w:r>
      <w:r>
        <w:rPr>
          <w:rFonts w:ascii="Verdana" w:hAnsi="Verdana" w:cs="Verdana"/>
          <w:color w:val="000000"/>
          <w:sz w:val="20"/>
          <w:szCs w:val="20"/>
        </w:rPr>
        <w:t>development of land.</w:t>
      </w:r>
    </w:p>
    <w:p w14:paraId="03666AED" w14:textId="61F19444" w:rsidR="00F57DED" w:rsidRDefault="00F57DED" w:rsidP="00F57DED">
      <w:pPr>
        <w:numPr>
          <w:ilvl w:val="0"/>
          <w:numId w:val="3"/>
        </w:numPr>
        <w:spacing w:before="19" w:after="0" w:line="230" w:lineRule="exact"/>
      </w:pPr>
      <w:r>
        <w:rPr>
          <w:rFonts w:ascii="Verdana" w:hAnsi="Verdana" w:cs="Verdana"/>
          <w:color w:val="000000"/>
          <w:sz w:val="20"/>
          <w:szCs w:val="20"/>
        </w:rPr>
        <w:t>A Neighbourhood Plan could include:</w:t>
      </w:r>
    </w:p>
    <w:p w14:paraId="0B20C9D6" w14:textId="7D2C8BE0" w:rsidR="00F57DED" w:rsidRPr="00F57DED" w:rsidRDefault="00F57DED" w:rsidP="00F57DED">
      <w:pPr>
        <w:numPr>
          <w:ilvl w:val="0"/>
          <w:numId w:val="3"/>
        </w:numPr>
        <w:tabs>
          <w:tab w:val="left" w:pos="2520"/>
        </w:tabs>
        <w:spacing w:before="2" w:after="0" w:line="240" w:lineRule="exact"/>
        <w:ind w:right="1640"/>
      </w:pPr>
      <w:r>
        <w:rPr>
          <w:rFonts w:ascii="Verdana" w:hAnsi="Verdana" w:cs="Verdana"/>
          <w:color w:val="000000"/>
          <w:sz w:val="20"/>
          <w:szCs w:val="20"/>
        </w:rPr>
        <w:t xml:space="preserve">The housing development, including affordable homes and bringing vacant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  <w:t>and derelict housing back into use.</w:t>
      </w:r>
    </w:p>
    <w:p w14:paraId="30FF0ACF" w14:textId="77777777" w:rsidR="00F57DED" w:rsidRDefault="00F57DED" w:rsidP="00F57DED">
      <w:pPr>
        <w:tabs>
          <w:tab w:val="left" w:pos="2520"/>
        </w:tabs>
        <w:spacing w:before="2" w:after="0" w:line="240" w:lineRule="exact"/>
        <w:ind w:left="2940" w:right="1640"/>
      </w:pPr>
    </w:p>
    <w:p w14:paraId="03EBD204" w14:textId="0311E317" w:rsidR="00F57DED" w:rsidRDefault="00F57DED" w:rsidP="00F57DED">
      <w:pPr>
        <w:numPr>
          <w:ilvl w:val="0"/>
          <w:numId w:val="3"/>
        </w:numPr>
        <w:tabs>
          <w:tab w:val="left" w:pos="2590"/>
        </w:tabs>
        <w:spacing w:before="29" w:after="0" w:line="230" w:lineRule="exact"/>
      </w:pPr>
      <w:r>
        <w:rPr>
          <w:rFonts w:ascii="Verdana" w:hAnsi="Verdana" w:cs="Verdana"/>
          <w:color w:val="000000"/>
          <w:sz w:val="20"/>
          <w:szCs w:val="20"/>
        </w:rPr>
        <w:t>Provision for business to set up or expand their premises.</w:t>
      </w:r>
    </w:p>
    <w:p w14:paraId="08E48A92" w14:textId="434E798C" w:rsidR="00F57DED" w:rsidRPr="00F57DED" w:rsidRDefault="00F57DED" w:rsidP="00F57DED">
      <w:pPr>
        <w:numPr>
          <w:ilvl w:val="0"/>
          <w:numId w:val="3"/>
        </w:numPr>
        <w:spacing w:before="10" w:after="0" w:line="230" w:lineRule="exact"/>
      </w:pPr>
      <w:r>
        <w:rPr>
          <w:rFonts w:ascii="Verdana" w:hAnsi="Verdana" w:cs="Verdana"/>
          <w:color w:val="000000"/>
          <w:sz w:val="20"/>
          <w:szCs w:val="20"/>
        </w:rPr>
        <w:t>Issues around roads, cycling, walking and disabled access.</w:t>
      </w:r>
    </w:p>
    <w:p w14:paraId="3499BB3D" w14:textId="77777777" w:rsidR="00F57DED" w:rsidRDefault="00F57DED" w:rsidP="00F57DED">
      <w:pPr>
        <w:spacing w:before="10" w:after="0" w:line="230" w:lineRule="exact"/>
        <w:ind w:left="2940"/>
      </w:pPr>
    </w:p>
    <w:p w14:paraId="2C9AB27F" w14:textId="7488879C" w:rsidR="00F57DED" w:rsidRPr="00F57DED" w:rsidRDefault="00F57DED" w:rsidP="00F57DED">
      <w:pPr>
        <w:numPr>
          <w:ilvl w:val="0"/>
          <w:numId w:val="3"/>
        </w:numPr>
        <w:tabs>
          <w:tab w:val="left" w:pos="2520"/>
        </w:tabs>
        <w:spacing w:before="2" w:after="0" w:line="240" w:lineRule="exact"/>
        <w:ind w:right="1633"/>
        <w:rPr>
          <w:rFonts w:ascii="Verdana" w:hAnsi="Verdana" w:cs="Verdana"/>
          <w:color w:val="000000"/>
          <w:spacing w:val="-1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The </w:t>
      </w:r>
      <w:proofErr w:type="gramStart"/>
      <w:r>
        <w:rPr>
          <w:rFonts w:ascii="Verdana" w:hAnsi="Verdana" w:cs="Verdana"/>
          <w:color w:val="000000"/>
          <w:spacing w:val="2"/>
          <w:sz w:val="20"/>
          <w:szCs w:val="20"/>
        </w:rPr>
        <w:t>development  of</w:t>
      </w:r>
      <w:proofErr w:type="gramEnd"/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 schools,  places  of  worship,  health,  leisure  and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entertainment facilities, community and youth centres and village halls. </w:t>
      </w:r>
      <w:r>
        <w:rPr>
          <w:rFonts w:ascii="Arial Unicode MS" w:hAnsi="Arial Unicode MS" w:cs="Arial Unicode MS"/>
          <w:color w:val="000000"/>
          <w:spacing w:val="-1"/>
          <w:sz w:val="20"/>
          <w:szCs w:val="20"/>
        </w:rPr>
        <w:t>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  The design of buildings.</w:t>
      </w:r>
      <w:r w:rsidRPr="00F57DED">
        <w:t xml:space="preserve"> </w:t>
      </w:r>
    </w:p>
    <w:p w14:paraId="45BE76B2" w14:textId="77777777" w:rsidR="00F57DED" w:rsidRDefault="00F57DED" w:rsidP="00F57DED">
      <w:pPr>
        <w:pStyle w:val="ListParagraph"/>
        <w:rPr>
          <w:rFonts w:ascii="Verdana" w:hAnsi="Verdana" w:cs="Verdana"/>
          <w:color w:val="000000"/>
          <w:spacing w:val="-1"/>
          <w:sz w:val="20"/>
          <w:szCs w:val="20"/>
        </w:rPr>
      </w:pPr>
    </w:p>
    <w:p w14:paraId="7C046376" w14:textId="2A08EA19" w:rsidR="00F57DED" w:rsidRDefault="00F57DED" w:rsidP="00F57DED">
      <w:pPr>
        <w:numPr>
          <w:ilvl w:val="0"/>
          <w:numId w:val="3"/>
        </w:numPr>
        <w:tabs>
          <w:tab w:val="left" w:pos="2520"/>
        </w:tabs>
        <w:spacing w:before="2" w:after="0" w:line="240" w:lineRule="exact"/>
        <w:ind w:right="1633"/>
        <w:rPr>
          <w:rFonts w:ascii="Verdana" w:hAnsi="Verdana" w:cs="Verdana"/>
          <w:color w:val="000000"/>
          <w:spacing w:val="-1"/>
          <w:sz w:val="20"/>
          <w:szCs w:val="20"/>
        </w:rPr>
      </w:pPr>
      <w:r w:rsidRPr="00F57DED">
        <w:rPr>
          <w:rFonts w:ascii="Verdana" w:hAnsi="Verdana" w:cs="Verdana"/>
          <w:color w:val="000000"/>
          <w:spacing w:val="-1"/>
          <w:sz w:val="20"/>
          <w:szCs w:val="20"/>
        </w:rPr>
        <w:t>Protection and creation of open space, nature reserves, allotments, sports pitches, play areas, parks and garden and tree planting.</w:t>
      </w:r>
    </w:p>
    <w:p w14:paraId="04F43C86" w14:textId="77777777" w:rsidR="00F57DED" w:rsidRPr="00F57DED" w:rsidRDefault="00F57DED" w:rsidP="00F57DED">
      <w:pPr>
        <w:tabs>
          <w:tab w:val="left" w:pos="2520"/>
        </w:tabs>
        <w:spacing w:before="2" w:after="0" w:line="240" w:lineRule="exact"/>
        <w:ind w:right="1633"/>
        <w:rPr>
          <w:rFonts w:ascii="Verdana" w:hAnsi="Verdana" w:cs="Verdana"/>
          <w:color w:val="000000"/>
          <w:spacing w:val="-1"/>
          <w:sz w:val="20"/>
          <w:szCs w:val="20"/>
        </w:rPr>
      </w:pPr>
    </w:p>
    <w:p w14:paraId="13BDD412" w14:textId="77777777" w:rsidR="00F57DED" w:rsidRDefault="00F57DED" w:rsidP="00F57DED">
      <w:pPr>
        <w:numPr>
          <w:ilvl w:val="3"/>
          <w:numId w:val="1"/>
        </w:numPr>
        <w:tabs>
          <w:tab w:val="left" w:pos="2520"/>
        </w:tabs>
        <w:spacing w:before="2" w:after="0" w:line="240" w:lineRule="exact"/>
        <w:ind w:right="1633"/>
        <w:rPr>
          <w:rFonts w:ascii="Verdana" w:hAnsi="Verdana" w:cs="Verdana"/>
          <w:color w:val="000000"/>
          <w:spacing w:val="-1"/>
          <w:sz w:val="20"/>
          <w:szCs w:val="20"/>
        </w:rPr>
      </w:pPr>
      <w:r w:rsidRPr="00F57DED">
        <w:rPr>
          <w:rFonts w:ascii="Verdana" w:hAnsi="Verdana" w:cs="Verdana"/>
          <w:color w:val="000000"/>
          <w:spacing w:val="-1"/>
          <w:sz w:val="20"/>
          <w:szCs w:val="20"/>
        </w:rPr>
        <w:t>Protection of important buildings and historic assets.</w:t>
      </w:r>
    </w:p>
    <w:p w14:paraId="4F68A372" w14:textId="3870C16F" w:rsidR="00F57DED" w:rsidRPr="00F57DED" w:rsidRDefault="00F57DED" w:rsidP="00F57DED">
      <w:pPr>
        <w:numPr>
          <w:ilvl w:val="3"/>
          <w:numId w:val="1"/>
        </w:numPr>
        <w:tabs>
          <w:tab w:val="left" w:pos="2520"/>
        </w:tabs>
        <w:spacing w:before="2" w:after="0" w:line="240" w:lineRule="exact"/>
        <w:ind w:right="1633"/>
        <w:rPr>
          <w:rFonts w:ascii="Verdana" w:hAnsi="Verdana" w:cs="Verdana"/>
          <w:color w:val="000000"/>
          <w:spacing w:val="-1"/>
          <w:sz w:val="20"/>
          <w:szCs w:val="20"/>
        </w:rPr>
      </w:pPr>
      <w:r w:rsidRPr="00F57DED">
        <w:rPr>
          <w:rFonts w:ascii="Verdana" w:hAnsi="Verdana" w:cs="Verdana"/>
          <w:color w:val="000000"/>
          <w:spacing w:val="-1"/>
          <w:sz w:val="20"/>
          <w:szCs w:val="20"/>
        </w:rPr>
        <w:t>Promotion of renewable energy projects.</w:t>
      </w:r>
    </w:p>
    <w:p w14:paraId="7C5336BC" w14:textId="77777777" w:rsidR="00F57DED" w:rsidRDefault="00F57DED" w:rsidP="00F57DED">
      <w:pPr>
        <w:tabs>
          <w:tab w:val="left" w:pos="2520"/>
        </w:tabs>
        <w:spacing w:before="2" w:after="0" w:line="240" w:lineRule="exact"/>
        <w:ind w:left="2160" w:right="1633"/>
      </w:pPr>
    </w:p>
    <w:p w14:paraId="42A4AF79" w14:textId="1F67C0D6" w:rsidR="00F57DED" w:rsidRPr="00F57DED" w:rsidRDefault="00F57DED" w:rsidP="00F57DED">
      <w:pPr>
        <w:tabs>
          <w:tab w:val="left" w:pos="2520"/>
        </w:tabs>
        <w:spacing w:before="2" w:after="0" w:line="240" w:lineRule="exact"/>
        <w:ind w:left="2160" w:right="1633"/>
        <w:rPr>
          <w:rFonts w:ascii="Verdana" w:hAnsi="Verdana" w:cs="Verdana"/>
          <w:color w:val="000000"/>
          <w:spacing w:val="-1"/>
          <w:sz w:val="20"/>
          <w:szCs w:val="20"/>
        </w:rPr>
      </w:pPr>
    </w:p>
    <w:p w14:paraId="1C69BEFA" w14:textId="77777777" w:rsidR="00F57DED" w:rsidRDefault="00F57DED">
      <w:pPr>
        <w:spacing w:after="0" w:line="240" w:lineRule="exact"/>
        <w:rPr>
          <w:sz w:val="12"/>
          <w:szCs w:val="12"/>
        </w:rPr>
      </w:pPr>
    </w:p>
    <w:p w14:paraId="1482BB20" w14:textId="77777777" w:rsidR="00F57DED" w:rsidRDefault="00F57DED">
      <w:pPr>
        <w:spacing w:after="0" w:line="240" w:lineRule="exact"/>
        <w:rPr>
          <w:sz w:val="12"/>
          <w:szCs w:val="12"/>
        </w:rPr>
      </w:pPr>
    </w:p>
    <w:p w14:paraId="78D2B3DD" w14:textId="77777777" w:rsidR="00F57DED" w:rsidRDefault="00F57DED" w:rsidP="00F57DED">
      <w:pPr>
        <w:spacing w:before="19" w:after="0" w:line="230" w:lineRule="exact"/>
        <w:ind w:left="1800"/>
      </w:pPr>
      <w:r>
        <w:rPr>
          <w:rFonts w:ascii="Verdana Bold" w:hAnsi="Verdana Bold" w:cs="Verdana Bold"/>
          <w:color w:val="000000"/>
          <w:sz w:val="20"/>
          <w:szCs w:val="20"/>
        </w:rPr>
        <w:t>What is the status of a Neighbourhood Plan?</w:t>
      </w:r>
    </w:p>
    <w:p w14:paraId="464B25F0" w14:textId="77777777" w:rsidR="00F57DED" w:rsidRDefault="00F57DED" w:rsidP="00F57DED">
      <w:pPr>
        <w:spacing w:before="22" w:after="0" w:line="240" w:lineRule="exact"/>
        <w:ind w:left="1800" w:right="1634"/>
      </w:pPr>
      <w:proofErr w:type="gramStart"/>
      <w:r>
        <w:rPr>
          <w:rFonts w:ascii="Verdana" w:hAnsi="Verdana" w:cs="Verdana"/>
          <w:color w:val="000000"/>
          <w:w w:val="106"/>
          <w:sz w:val="20"/>
          <w:szCs w:val="20"/>
        </w:rPr>
        <w:t>A  formally</w:t>
      </w:r>
      <w:proofErr w:type="gramEnd"/>
      <w:r>
        <w:rPr>
          <w:rFonts w:ascii="Verdana" w:hAnsi="Verdana" w:cs="Verdana"/>
          <w:color w:val="000000"/>
          <w:w w:val="106"/>
          <w:sz w:val="20"/>
          <w:szCs w:val="20"/>
        </w:rPr>
        <w:t xml:space="preserve"> adopted Neighbourhood Plan carries more weight in the decision </w:t>
      </w:r>
      <w:r>
        <w:br/>
      </w:r>
      <w:r>
        <w:rPr>
          <w:rFonts w:ascii="Verdana" w:hAnsi="Verdana" w:cs="Verdana"/>
          <w:color w:val="000000"/>
          <w:w w:val="107"/>
          <w:sz w:val="20"/>
          <w:szCs w:val="20"/>
        </w:rPr>
        <w:t xml:space="preserve">making process than CLP. Once it is </w:t>
      </w:r>
      <w:r>
        <w:br/>
      </w:r>
      <w:r>
        <w:rPr>
          <w:rFonts w:ascii="Verdana" w:hAnsi="Verdana" w:cs="Verdana"/>
          <w:color w:val="000000"/>
          <w:w w:val="104"/>
          <w:sz w:val="20"/>
          <w:szCs w:val="20"/>
        </w:rPr>
        <w:t xml:space="preserve">adopted, following a successful examination and referendum, it will become a </w:t>
      </w:r>
      <w:r>
        <w:br/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‘Development Plan Document’ (DPD). There is a legal requirement to take it into </w:t>
      </w:r>
      <w:r>
        <w:br/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consideration when determining planning applications. Consequently, it must be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>taken very seriously.</w:t>
      </w:r>
    </w:p>
    <w:p w14:paraId="4E2263D5" w14:textId="77777777" w:rsidR="00AA0921" w:rsidRDefault="00AA0921" w:rsidP="00F57DED">
      <w:pPr>
        <w:spacing w:after="0" w:line="240" w:lineRule="exact"/>
        <w:rPr>
          <w:sz w:val="24"/>
          <w:szCs w:val="24"/>
        </w:rPr>
      </w:pPr>
    </w:p>
    <w:sectPr w:rsidR="00AA0921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4CE"/>
    <w:multiLevelType w:val="hybridMultilevel"/>
    <w:tmpl w:val="B170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D002D"/>
    <w:multiLevelType w:val="hybridMultilevel"/>
    <w:tmpl w:val="395C0536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61716716"/>
    <w:multiLevelType w:val="hybridMultilevel"/>
    <w:tmpl w:val="4BC67AC2"/>
    <w:lvl w:ilvl="0" w:tplc="1B6C798C">
      <w:numFmt w:val="bullet"/>
      <w:lvlText w:val=""/>
      <w:lvlJc w:val="left"/>
      <w:pPr>
        <w:ind w:left="2220" w:hanging="420"/>
      </w:pPr>
      <w:rPr>
        <w:rFonts w:ascii="Arial Unicode MS" w:eastAsia="Times New Roman" w:hAnsi="Arial Unicode MS" w:cs="Arial Unicode M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revisionView w:inkAnnotations="0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6C4609"/>
    <w:rsid w:val="008202E3"/>
    <w:rsid w:val="00AA0921"/>
    <w:rsid w:val="00F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097A8688"/>
  <w15:docId w15:val="{500988C7-30CB-41F8-AE64-EB78840D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Tilley</dc:creator>
  <cp:keywords/>
  <dc:description/>
  <cp:lastModifiedBy>Claire Tilley</cp:lastModifiedBy>
  <cp:revision>2</cp:revision>
  <dcterms:created xsi:type="dcterms:W3CDTF">2021-01-20T13:03:00Z</dcterms:created>
  <dcterms:modified xsi:type="dcterms:W3CDTF">2021-01-20T13:03:00Z</dcterms:modified>
</cp:coreProperties>
</file>