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F01E" w14:textId="77777777" w:rsidR="00CC0B92" w:rsidRPr="00A63D4A" w:rsidRDefault="00CC0B92">
      <w:pPr>
        <w:pStyle w:val="BodyText"/>
        <w:rPr>
          <w:rFonts w:asciiTheme="minorHAnsi" w:hAnsiTheme="minorHAnsi" w:cstheme="minorHAnsi"/>
          <w:sz w:val="13"/>
        </w:rPr>
      </w:pPr>
    </w:p>
    <w:p w14:paraId="528BFEB6" w14:textId="77777777" w:rsidR="00125F26" w:rsidRPr="00A63D4A" w:rsidRDefault="00125F26" w:rsidP="00125F26">
      <w:pPr>
        <w:jc w:val="center"/>
        <w:rPr>
          <w:rFonts w:asciiTheme="minorHAnsi" w:hAnsiTheme="minorHAnsi" w:cstheme="minorHAnsi"/>
          <w:b/>
          <w:bCs/>
          <w:sz w:val="28"/>
          <w:szCs w:val="28"/>
        </w:rPr>
      </w:pPr>
    </w:p>
    <w:p w14:paraId="0CD4A520" w14:textId="53E57310" w:rsidR="00C65547" w:rsidRDefault="00C65547" w:rsidP="00C65547">
      <w:pPr>
        <w:jc w:val="right"/>
        <w:rPr>
          <w:rFonts w:asciiTheme="minorHAnsi" w:eastAsiaTheme="minorHAnsi" w:hAnsiTheme="minorHAnsi" w:cstheme="minorBidi"/>
        </w:rPr>
      </w:pPr>
      <w:r>
        <w:rPr>
          <w:noProof/>
        </w:rPr>
        <w:drawing>
          <wp:anchor distT="0" distB="0" distL="114300" distR="114300" simplePos="0" relativeHeight="251659264" behindDoc="0" locked="0" layoutInCell="1" allowOverlap="1" wp14:anchorId="3AD4B29B" wp14:editId="1481D56D">
            <wp:simplePos x="0" y="0"/>
            <wp:positionH relativeFrom="margin">
              <wp:align>left</wp:align>
            </wp:positionH>
            <wp:positionV relativeFrom="paragraph">
              <wp:posOffset>0</wp:posOffset>
            </wp:positionV>
            <wp:extent cx="1644650" cy="1040130"/>
            <wp:effectExtent l="0" t="0" r="0" b="7620"/>
            <wp:wrapSquare wrapText="bothSides"/>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54CF74AC" w14:textId="77777777" w:rsidR="00C65547" w:rsidRDefault="00C65547" w:rsidP="00C65547">
      <w:pPr>
        <w:jc w:val="right"/>
        <w:rPr>
          <w:b/>
          <w:bCs/>
        </w:rPr>
      </w:pPr>
      <w:r>
        <w:t>6</w:t>
      </w:r>
      <w:r>
        <w:rPr>
          <w:vertAlign w:val="superscript"/>
        </w:rPr>
        <w:t>th</w:t>
      </w:r>
      <w:r>
        <w:t xml:space="preserve"> Floor</w:t>
      </w:r>
    </w:p>
    <w:p w14:paraId="35BBBF3B" w14:textId="77777777" w:rsidR="00C65547" w:rsidRDefault="00C65547" w:rsidP="00C65547">
      <w:pPr>
        <w:jc w:val="right"/>
        <w:rPr>
          <w:b/>
          <w:bCs/>
        </w:rPr>
      </w:pPr>
      <w:r>
        <w:t xml:space="preserve">9 Appold Street </w:t>
      </w:r>
    </w:p>
    <w:p w14:paraId="7EA3FE9D" w14:textId="77777777" w:rsidR="00C65547" w:rsidRDefault="00C65547" w:rsidP="00C65547">
      <w:pPr>
        <w:jc w:val="right"/>
        <w:rPr>
          <w:b/>
          <w:bCs/>
        </w:rPr>
      </w:pPr>
      <w:r>
        <w:t xml:space="preserve">London </w:t>
      </w:r>
    </w:p>
    <w:p w14:paraId="746BD879" w14:textId="77777777" w:rsidR="00C65547" w:rsidRDefault="00C65547" w:rsidP="00C65547">
      <w:pPr>
        <w:jc w:val="right"/>
      </w:pPr>
      <w:r>
        <w:t>EC2A 2AP</w:t>
      </w:r>
    </w:p>
    <w:p w14:paraId="685C9B82" w14:textId="77777777" w:rsidR="00C65547" w:rsidRDefault="00C65547" w:rsidP="00C65547">
      <w:pPr>
        <w:jc w:val="right"/>
        <w:rPr>
          <w:b/>
          <w:bCs/>
        </w:rPr>
      </w:pPr>
      <w:r>
        <w:t xml:space="preserve">T: +44 (0) 20 7247 1452 </w:t>
      </w:r>
    </w:p>
    <w:p w14:paraId="43C6A650" w14:textId="77777777" w:rsidR="00C65547" w:rsidRDefault="00C65547" w:rsidP="00C65547">
      <w:pPr>
        <w:jc w:val="right"/>
        <w:rPr>
          <w:b/>
          <w:bCs/>
        </w:rPr>
      </w:pPr>
      <w:r>
        <w:t>W: www.pensions-pmi.org.uk</w:t>
      </w:r>
    </w:p>
    <w:p w14:paraId="331B41A0" w14:textId="77777777" w:rsidR="00C65547" w:rsidRDefault="00C65547" w:rsidP="00125F26">
      <w:pPr>
        <w:jc w:val="center"/>
        <w:rPr>
          <w:rFonts w:asciiTheme="minorHAnsi" w:hAnsiTheme="minorHAnsi" w:cstheme="minorHAnsi"/>
          <w:b/>
          <w:bCs/>
          <w:sz w:val="28"/>
          <w:szCs w:val="28"/>
        </w:rPr>
      </w:pPr>
    </w:p>
    <w:p w14:paraId="2D3D473A" w14:textId="77777777" w:rsidR="00C65547" w:rsidRDefault="00C65547" w:rsidP="00125F26">
      <w:pPr>
        <w:jc w:val="center"/>
        <w:rPr>
          <w:rFonts w:asciiTheme="minorHAnsi" w:hAnsiTheme="minorHAnsi" w:cstheme="minorHAnsi"/>
          <w:b/>
          <w:bCs/>
          <w:sz w:val="28"/>
          <w:szCs w:val="28"/>
        </w:rPr>
      </w:pPr>
    </w:p>
    <w:p w14:paraId="21A05E41" w14:textId="1DE9CBD4" w:rsidR="00CC0B92" w:rsidRPr="00A63D4A" w:rsidRDefault="0022587F" w:rsidP="00125F26">
      <w:pPr>
        <w:jc w:val="center"/>
        <w:rPr>
          <w:rFonts w:asciiTheme="minorHAnsi" w:hAnsiTheme="minorHAnsi" w:cstheme="minorHAnsi"/>
          <w:b/>
          <w:bCs/>
          <w:sz w:val="28"/>
          <w:szCs w:val="28"/>
        </w:rPr>
      </w:pPr>
      <w:r w:rsidRPr="00A63D4A">
        <w:rPr>
          <w:rFonts w:asciiTheme="minorHAnsi" w:hAnsiTheme="minorHAnsi" w:cstheme="minorHAnsi"/>
          <w:b/>
          <w:bCs/>
          <w:sz w:val="28"/>
          <w:szCs w:val="28"/>
        </w:rPr>
        <w:t>Core Unit 3 – Running a Workplace Pension Scheme</w:t>
      </w:r>
    </w:p>
    <w:p w14:paraId="204CB5A9" w14:textId="23DEDEE4" w:rsidR="00CC0B92" w:rsidRPr="00901EBF" w:rsidRDefault="0022587F" w:rsidP="00125F26">
      <w:pPr>
        <w:jc w:val="center"/>
        <w:rPr>
          <w:rFonts w:asciiTheme="minorHAnsi" w:hAnsiTheme="minorHAnsi" w:cstheme="minorHAnsi"/>
          <w:w w:val="95"/>
          <w:sz w:val="28"/>
        </w:rPr>
      </w:pPr>
      <w:r w:rsidRPr="00901EBF">
        <w:rPr>
          <w:rFonts w:asciiTheme="minorHAnsi" w:hAnsiTheme="minorHAnsi" w:cstheme="minorHAnsi"/>
          <w:w w:val="95"/>
          <w:sz w:val="28"/>
        </w:rPr>
        <w:t xml:space="preserve">Assignment 4 </w:t>
      </w:r>
      <w:r w:rsidR="00852090">
        <w:rPr>
          <w:rFonts w:asciiTheme="minorHAnsi" w:hAnsiTheme="minorHAnsi" w:cstheme="minorHAnsi"/>
          <w:w w:val="95"/>
          <w:sz w:val="28"/>
        </w:rPr>
        <w:t>N</w:t>
      </w:r>
      <w:r w:rsidRPr="00901EBF">
        <w:rPr>
          <w:rFonts w:asciiTheme="minorHAnsi" w:hAnsiTheme="minorHAnsi" w:cstheme="minorHAnsi"/>
          <w:w w:val="95"/>
          <w:sz w:val="28"/>
        </w:rPr>
        <w:t>otes</w:t>
      </w:r>
    </w:p>
    <w:p w14:paraId="4AC7EFA9" w14:textId="27CA8370" w:rsidR="00125F26" w:rsidRPr="00852090" w:rsidRDefault="0022587F" w:rsidP="00125F26">
      <w:pPr>
        <w:jc w:val="center"/>
        <w:rPr>
          <w:rFonts w:asciiTheme="minorHAnsi" w:hAnsiTheme="minorHAnsi" w:cstheme="minorHAnsi"/>
          <w:sz w:val="20"/>
          <w:szCs w:val="20"/>
        </w:rPr>
      </w:pPr>
      <w:r w:rsidRPr="00852090">
        <w:rPr>
          <w:rFonts w:asciiTheme="minorHAnsi" w:hAnsiTheme="minorHAnsi" w:cstheme="minorHAnsi"/>
          <w:sz w:val="20"/>
          <w:szCs w:val="20"/>
        </w:rPr>
        <w:t>(Part 5 – Treasury Management</w:t>
      </w:r>
      <w:r w:rsidR="0011469C" w:rsidRPr="00852090">
        <w:rPr>
          <w:rFonts w:asciiTheme="minorHAnsi" w:hAnsiTheme="minorHAnsi" w:cstheme="minorHAnsi"/>
          <w:sz w:val="20"/>
          <w:szCs w:val="20"/>
        </w:rPr>
        <w:t>)</w:t>
      </w:r>
    </w:p>
    <w:p w14:paraId="39E1EA43" w14:textId="4F2C2C35" w:rsidR="00CC0B92" w:rsidRPr="00852090" w:rsidRDefault="0022587F" w:rsidP="00125F26">
      <w:pPr>
        <w:jc w:val="center"/>
        <w:rPr>
          <w:rFonts w:asciiTheme="minorHAnsi" w:hAnsiTheme="minorHAnsi" w:cstheme="minorHAnsi"/>
          <w:sz w:val="20"/>
          <w:szCs w:val="20"/>
        </w:rPr>
      </w:pPr>
      <w:r w:rsidRPr="00852090">
        <w:rPr>
          <w:rFonts w:asciiTheme="minorHAnsi" w:hAnsiTheme="minorHAnsi" w:cstheme="minorHAnsi"/>
          <w:sz w:val="20"/>
          <w:szCs w:val="20"/>
        </w:rPr>
        <w:t xml:space="preserve">Recommended Time: </w:t>
      </w:r>
      <w:r w:rsidR="00852090">
        <w:rPr>
          <w:rFonts w:asciiTheme="minorHAnsi" w:hAnsiTheme="minorHAnsi" w:cstheme="minorHAnsi"/>
          <w:sz w:val="20"/>
          <w:szCs w:val="20"/>
        </w:rPr>
        <w:t>2</w:t>
      </w:r>
      <w:r w:rsidRPr="00852090">
        <w:rPr>
          <w:rFonts w:asciiTheme="minorHAnsi" w:hAnsiTheme="minorHAnsi" w:cstheme="minorHAnsi"/>
          <w:sz w:val="20"/>
          <w:szCs w:val="20"/>
        </w:rPr>
        <w:t xml:space="preserve"> Hour</w:t>
      </w:r>
      <w:r w:rsidR="00852090">
        <w:rPr>
          <w:rFonts w:asciiTheme="minorHAnsi" w:hAnsiTheme="minorHAnsi" w:cstheme="minorHAnsi"/>
          <w:sz w:val="20"/>
          <w:szCs w:val="20"/>
        </w:rPr>
        <w:t>s</w:t>
      </w:r>
    </w:p>
    <w:p w14:paraId="5DCB146D" w14:textId="52DB9022" w:rsidR="00947EAF" w:rsidRDefault="00947EAF" w:rsidP="00125F26">
      <w:pPr>
        <w:jc w:val="center"/>
        <w:rPr>
          <w:rFonts w:asciiTheme="minorHAnsi" w:hAnsiTheme="minorHAnsi" w:cstheme="minorHAnsi"/>
          <w:sz w:val="18"/>
          <w:szCs w:val="18"/>
        </w:rPr>
      </w:pPr>
    </w:p>
    <w:p w14:paraId="5448F207" w14:textId="77777777" w:rsidR="008467E9" w:rsidRPr="00A81435" w:rsidRDefault="008467E9" w:rsidP="00125F26">
      <w:pPr>
        <w:jc w:val="center"/>
        <w:rPr>
          <w:rFonts w:asciiTheme="minorHAnsi" w:hAnsiTheme="minorHAnsi" w:cstheme="minorHAnsi"/>
          <w:sz w:val="18"/>
          <w:szCs w:val="18"/>
        </w:rPr>
      </w:pPr>
    </w:p>
    <w:p w14:paraId="765D2806" w14:textId="6D436C23" w:rsidR="00CC0B92" w:rsidRPr="007B2F8B" w:rsidRDefault="003D7BF9" w:rsidP="0042634F">
      <w:pPr>
        <w:pStyle w:val="ListParagraph"/>
        <w:numPr>
          <w:ilvl w:val="0"/>
          <w:numId w:val="3"/>
        </w:numPr>
        <w:rPr>
          <w:rFonts w:asciiTheme="minorHAnsi" w:hAnsiTheme="minorHAnsi" w:cstheme="minorHAnsi"/>
        </w:rPr>
      </w:pPr>
      <w:r w:rsidRPr="007B2F8B">
        <w:rPr>
          <w:rFonts w:asciiTheme="minorHAnsi" w:hAnsiTheme="minorHAnsi" w:cstheme="minorHAnsi"/>
          <w:b/>
          <w:bCs/>
        </w:rPr>
        <w:t xml:space="preserve">Outline </w:t>
      </w:r>
      <w:r w:rsidR="00C42116" w:rsidRPr="007B2F8B">
        <w:rPr>
          <w:rFonts w:asciiTheme="minorHAnsi" w:hAnsiTheme="minorHAnsi" w:cstheme="minorHAnsi"/>
          <w:b/>
          <w:bCs/>
        </w:rPr>
        <w:t>the relevance of tax codes in relation to pensions in payment and how a pensioner’s tax code is determined</w:t>
      </w:r>
      <w:r w:rsidR="00470A85" w:rsidRPr="007B2F8B">
        <w:rPr>
          <w:rFonts w:asciiTheme="minorHAnsi" w:hAnsiTheme="minorHAnsi" w:cstheme="minorHAnsi"/>
          <w:b/>
          <w:bCs/>
        </w:rPr>
        <w:t>,</w:t>
      </w:r>
      <w:r w:rsidR="00C42116" w:rsidRPr="007B2F8B">
        <w:rPr>
          <w:rFonts w:asciiTheme="minorHAnsi" w:hAnsiTheme="minorHAnsi" w:cstheme="minorHAnsi"/>
          <w:b/>
          <w:bCs/>
        </w:rPr>
        <w:t xml:space="preserve"> includ</w:t>
      </w:r>
      <w:r w:rsidR="00470A85" w:rsidRPr="007B2F8B">
        <w:rPr>
          <w:rFonts w:asciiTheme="minorHAnsi" w:hAnsiTheme="minorHAnsi" w:cstheme="minorHAnsi"/>
          <w:b/>
          <w:bCs/>
        </w:rPr>
        <w:t>ing</w:t>
      </w:r>
      <w:r w:rsidR="00C42116" w:rsidRPr="007B2F8B">
        <w:rPr>
          <w:rFonts w:asciiTheme="minorHAnsi" w:hAnsiTheme="minorHAnsi" w:cstheme="minorHAnsi"/>
          <w:b/>
          <w:bCs/>
        </w:rPr>
        <w:t xml:space="preserve"> a simple worked example</w:t>
      </w:r>
      <w:r w:rsidR="007715D8" w:rsidRPr="007B2F8B">
        <w:rPr>
          <w:rFonts w:asciiTheme="minorHAnsi" w:hAnsiTheme="minorHAnsi" w:cstheme="minorHAnsi"/>
          <w:b/>
          <w:bCs/>
        </w:rPr>
        <w:t>.</w:t>
      </w:r>
      <w:r w:rsidR="00470A85" w:rsidRPr="007B2F8B">
        <w:rPr>
          <w:rFonts w:asciiTheme="minorHAnsi" w:hAnsiTheme="minorHAnsi" w:cstheme="minorHAnsi"/>
          <w:b/>
          <w:bCs/>
        </w:rPr>
        <w:t xml:space="preserve"> </w:t>
      </w:r>
    </w:p>
    <w:p w14:paraId="76C8ECEF" w14:textId="641A3AB6" w:rsidR="00B1265D" w:rsidRPr="007B2F8B" w:rsidRDefault="001F3D47" w:rsidP="00DB7960">
      <w:pPr>
        <w:ind w:firstLine="720"/>
        <w:jc w:val="right"/>
        <w:rPr>
          <w:rFonts w:asciiTheme="minorHAnsi" w:hAnsiTheme="minorHAnsi" w:cstheme="minorHAnsi"/>
        </w:rPr>
      </w:pPr>
      <w:r w:rsidRPr="007B2F8B">
        <w:rPr>
          <w:rFonts w:asciiTheme="minorHAnsi" w:hAnsiTheme="minorHAnsi" w:cstheme="minorHAnsi"/>
        </w:rPr>
        <w:t>(</w:t>
      </w:r>
      <w:r w:rsidRPr="007B2F8B">
        <w:rPr>
          <w:rFonts w:asciiTheme="minorHAnsi" w:hAnsiTheme="minorHAnsi" w:cstheme="minorHAnsi"/>
          <w:b/>
          <w:bCs/>
        </w:rPr>
        <w:t>10 marks</w:t>
      </w:r>
      <w:r w:rsidRPr="007B2F8B">
        <w:rPr>
          <w:rFonts w:asciiTheme="minorHAnsi" w:hAnsiTheme="minorHAnsi" w:cstheme="minorHAnsi"/>
        </w:rPr>
        <w:t>)</w:t>
      </w:r>
    </w:p>
    <w:p w14:paraId="2E06B948" w14:textId="77777777" w:rsidR="001F3D47" w:rsidRPr="007B2F8B" w:rsidRDefault="001F3D47" w:rsidP="001F3D47">
      <w:pPr>
        <w:ind w:firstLine="720"/>
        <w:rPr>
          <w:rFonts w:asciiTheme="minorHAnsi" w:hAnsiTheme="minorHAnsi" w:cstheme="minorHAnsi"/>
        </w:rPr>
      </w:pPr>
    </w:p>
    <w:p w14:paraId="0A15B8AA" w14:textId="090F070D" w:rsidR="00CC0B92" w:rsidRPr="007B2F8B" w:rsidRDefault="0022587F" w:rsidP="00087362">
      <w:pPr>
        <w:ind w:left="720"/>
        <w:rPr>
          <w:rFonts w:asciiTheme="minorHAnsi" w:hAnsiTheme="minorHAnsi" w:cstheme="minorHAnsi"/>
        </w:rPr>
      </w:pPr>
      <w:r w:rsidRPr="007B2F8B">
        <w:rPr>
          <w:rFonts w:asciiTheme="minorHAnsi" w:hAnsiTheme="minorHAnsi" w:cstheme="minorHAnsi"/>
        </w:rPr>
        <w:t>Answer should cover</w:t>
      </w:r>
      <w:r w:rsidR="003050CF" w:rsidRPr="007B2F8B">
        <w:rPr>
          <w:rFonts w:asciiTheme="minorHAnsi" w:hAnsiTheme="minorHAnsi" w:cstheme="minorHAnsi"/>
        </w:rPr>
        <w:t>:</w:t>
      </w:r>
    </w:p>
    <w:p w14:paraId="67A1B509" w14:textId="4E0209E5" w:rsidR="00C42116" w:rsidRPr="007B2F8B" w:rsidRDefault="00C42116" w:rsidP="00C42116">
      <w:pPr>
        <w:pStyle w:val="ListParagraph"/>
        <w:numPr>
          <w:ilvl w:val="0"/>
          <w:numId w:val="25"/>
        </w:numPr>
        <w:rPr>
          <w:rFonts w:asciiTheme="minorHAnsi" w:hAnsiTheme="minorHAnsi" w:cstheme="minorHAnsi"/>
        </w:rPr>
      </w:pPr>
      <w:r w:rsidRPr="007B2F8B">
        <w:rPr>
          <w:rFonts w:asciiTheme="minorHAnsi" w:hAnsiTheme="minorHAnsi" w:cstheme="minorHAnsi"/>
        </w:rPr>
        <w:t>tax code is a reference used to calculate amount of Income Tax to deduct from the pension;</w:t>
      </w:r>
    </w:p>
    <w:p w14:paraId="0A97368C" w14:textId="77777777" w:rsidR="00C42116" w:rsidRPr="007B2F8B" w:rsidRDefault="00C42116" w:rsidP="00C42116">
      <w:pPr>
        <w:pStyle w:val="ListParagraph"/>
        <w:numPr>
          <w:ilvl w:val="0"/>
          <w:numId w:val="25"/>
        </w:numPr>
        <w:rPr>
          <w:rFonts w:asciiTheme="minorHAnsi" w:hAnsiTheme="minorHAnsi" w:cstheme="minorHAnsi"/>
        </w:rPr>
      </w:pPr>
      <w:r w:rsidRPr="007B2F8B">
        <w:rPr>
          <w:rFonts w:asciiTheme="minorHAnsi" w:hAnsiTheme="minorHAnsi" w:cstheme="minorHAnsi"/>
        </w:rPr>
        <w:t>issued by HMRC to inform schemes amount of tax-free income pensioner should receive – personal allowance;</w:t>
      </w:r>
    </w:p>
    <w:p w14:paraId="456C3A89" w14:textId="2309FDA3" w:rsidR="00C42116" w:rsidRPr="007B2F8B" w:rsidRDefault="00C42116" w:rsidP="00C42116">
      <w:pPr>
        <w:pStyle w:val="ListParagraph"/>
        <w:numPr>
          <w:ilvl w:val="0"/>
          <w:numId w:val="25"/>
        </w:numPr>
        <w:rPr>
          <w:rFonts w:asciiTheme="minorHAnsi" w:hAnsiTheme="minorHAnsi" w:cstheme="minorHAnsi"/>
        </w:rPr>
      </w:pPr>
      <w:r w:rsidRPr="007B2F8B">
        <w:rPr>
          <w:rFonts w:asciiTheme="minorHAnsi" w:hAnsiTheme="minorHAnsi" w:cstheme="minorHAnsi"/>
        </w:rPr>
        <w:t>amount of pension in excess of the personal allowance subject to Income Tax</w:t>
      </w:r>
      <w:r w:rsidR="005E33F5" w:rsidRPr="007B2F8B">
        <w:rPr>
          <w:rFonts w:asciiTheme="minorHAnsi" w:hAnsiTheme="minorHAnsi" w:cstheme="minorHAnsi"/>
        </w:rPr>
        <w:t>;</w:t>
      </w:r>
    </w:p>
    <w:p w14:paraId="5AD99CB0" w14:textId="77777777" w:rsidR="005E33F5" w:rsidRPr="007B2F8B" w:rsidRDefault="00C42116" w:rsidP="005E33F5">
      <w:pPr>
        <w:pStyle w:val="ListParagraph"/>
        <w:numPr>
          <w:ilvl w:val="0"/>
          <w:numId w:val="25"/>
        </w:numPr>
        <w:rPr>
          <w:rFonts w:asciiTheme="minorHAnsi" w:hAnsiTheme="minorHAnsi" w:cstheme="minorHAnsi"/>
        </w:rPr>
      </w:pPr>
      <w:r w:rsidRPr="007B2F8B">
        <w:rPr>
          <w:rFonts w:asciiTheme="minorHAnsi" w:hAnsiTheme="minorHAnsi" w:cstheme="minorHAnsi"/>
        </w:rPr>
        <w:t>HMRC write to pensioners informing of their new tax code for that tax year</w:t>
      </w:r>
      <w:r w:rsidR="005E33F5" w:rsidRPr="007B2F8B">
        <w:rPr>
          <w:rFonts w:asciiTheme="minorHAnsi" w:hAnsiTheme="minorHAnsi" w:cstheme="minorHAnsi"/>
        </w:rPr>
        <w:t>, before start of tax year;</w:t>
      </w:r>
    </w:p>
    <w:p w14:paraId="2A8682FD" w14:textId="758E46E3" w:rsidR="00C42116" w:rsidRPr="007B2F8B" w:rsidRDefault="00C42116" w:rsidP="005E33F5">
      <w:pPr>
        <w:pStyle w:val="ListParagraph"/>
        <w:numPr>
          <w:ilvl w:val="0"/>
          <w:numId w:val="25"/>
        </w:numPr>
        <w:rPr>
          <w:rFonts w:asciiTheme="minorHAnsi" w:hAnsiTheme="minorHAnsi" w:cstheme="minorHAnsi"/>
        </w:rPr>
      </w:pPr>
      <w:r w:rsidRPr="007B2F8B">
        <w:rPr>
          <w:rFonts w:asciiTheme="minorHAnsi" w:hAnsiTheme="minorHAnsi" w:cstheme="minorHAnsi"/>
        </w:rPr>
        <w:t>can also obtain tax code from payslips or P60 received after the end of each tax year</w:t>
      </w:r>
      <w:r w:rsidR="005E33F5" w:rsidRPr="007B2F8B">
        <w:rPr>
          <w:rFonts w:asciiTheme="minorHAnsi" w:hAnsiTheme="minorHAnsi" w:cstheme="minorHAnsi"/>
        </w:rPr>
        <w:t>;</w:t>
      </w:r>
    </w:p>
    <w:p w14:paraId="055BF2BD" w14:textId="79FEDCA5" w:rsidR="00C42116" w:rsidRPr="007B2F8B" w:rsidRDefault="005E33F5" w:rsidP="005E33F5">
      <w:pPr>
        <w:pStyle w:val="ListParagraph"/>
        <w:numPr>
          <w:ilvl w:val="0"/>
          <w:numId w:val="26"/>
        </w:numPr>
        <w:rPr>
          <w:rFonts w:asciiTheme="minorHAnsi" w:hAnsiTheme="minorHAnsi" w:cstheme="minorHAnsi"/>
        </w:rPr>
      </w:pPr>
      <w:r w:rsidRPr="007B2F8B">
        <w:rPr>
          <w:rFonts w:asciiTheme="minorHAnsi" w:hAnsiTheme="minorHAnsi" w:cstheme="minorHAnsi"/>
        </w:rPr>
        <w:t>P</w:t>
      </w:r>
      <w:r w:rsidR="00C42116" w:rsidRPr="007B2F8B">
        <w:rPr>
          <w:rFonts w:asciiTheme="minorHAnsi" w:hAnsiTheme="minorHAnsi" w:cstheme="minorHAnsi"/>
        </w:rPr>
        <w:t>rocess HMRC use to determine a pensioner’s tax code:</w:t>
      </w:r>
    </w:p>
    <w:p w14:paraId="337BF36F" w14:textId="29C1C298" w:rsidR="00C42116" w:rsidRPr="007B2F8B" w:rsidRDefault="00C42116" w:rsidP="005E33F5">
      <w:pPr>
        <w:pStyle w:val="ListParagraph"/>
        <w:numPr>
          <w:ilvl w:val="1"/>
          <w:numId w:val="26"/>
        </w:numPr>
        <w:rPr>
          <w:rFonts w:asciiTheme="minorHAnsi" w:hAnsiTheme="minorHAnsi" w:cstheme="minorHAnsi"/>
        </w:rPr>
      </w:pPr>
      <w:r w:rsidRPr="007B2F8B">
        <w:rPr>
          <w:rFonts w:asciiTheme="minorHAnsi" w:hAnsiTheme="minorHAnsi" w:cstheme="minorHAnsi"/>
        </w:rPr>
        <w:t>Calculate all the tax allowances to which the individual is entitled</w:t>
      </w:r>
      <w:r w:rsidR="005E33F5" w:rsidRPr="007B2F8B">
        <w:rPr>
          <w:rFonts w:asciiTheme="minorHAnsi" w:hAnsiTheme="minorHAnsi" w:cstheme="minorHAnsi"/>
        </w:rPr>
        <w:t>;</w:t>
      </w:r>
    </w:p>
    <w:p w14:paraId="3536BAB3" w14:textId="37027187" w:rsidR="00C42116" w:rsidRPr="007B2F8B" w:rsidRDefault="00C42116" w:rsidP="005E33F5">
      <w:pPr>
        <w:pStyle w:val="ListParagraph"/>
        <w:numPr>
          <w:ilvl w:val="1"/>
          <w:numId w:val="26"/>
        </w:numPr>
        <w:rPr>
          <w:rFonts w:asciiTheme="minorHAnsi" w:hAnsiTheme="minorHAnsi" w:cstheme="minorHAnsi"/>
        </w:rPr>
      </w:pPr>
      <w:r w:rsidRPr="007B2F8B">
        <w:rPr>
          <w:rFonts w:asciiTheme="minorHAnsi" w:hAnsiTheme="minorHAnsi" w:cstheme="minorHAnsi"/>
        </w:rPr>
        <w:t>Calculate level of income on which tax has not been paid, and any taxable employment benefits</w:t>
      </w:r>
      <w:r w:rsidR="005E33F5" w:rsidRPr="007B2F8B">
        <w:rPr>
          <w:rFonts w:asciiTheme="minorHAnsi" w:hAnsiTheme="minorHAnsi" w:cstheme="minorHAnsi"/>
        </w:rPr>
        <w:t>;</w:t>
      </w:r>
    </w:p>
    <w:p w14:paraId="4D2B0D34" w14:textId="6CC587A0" w:rsidR="00C42116" w:rsidRPr="007B2F8B" w:rsidRDefault="00C42116" w:rsidP="005E33F5">
      <w:pPr>
        <w:pStyle w:val="ListParagraph"/>
        <w:numPr>
          <w:ilvl w:val="0"/>
          <w:numId w:val="26"/>
        </w:numPr>
        <w:rPr>
          <w:rFonts w:asciiTheme="minorHAnsi" w:hAnsiTheme="minorHAnsi" w:cstheme="minorHAnsi"/>
        </w:rPr>
      </w:pPr>
      <w:r w:rsidRPr="007B2F8B">
        <w:rPr>
          <w:rFonts w:asciiTheme="minorHAnsi" w:hAnsiTheme="minorHAnsi" w:cstheme="minorHAnsi"/>
        </w:rPr>
        <w:t xml:space="preserve">tax code based on the pensioner’s tax allowances, but reduced by the income on which </w:t>
      </w:r>
      <w:r w:rsidR="005E33F5" w:rsidRPr="007B2F8B">
        <w:rPr>
          <w:rFonts w:asciiTheme="minorHAnsi" w:hAnsiTheme="minorHAnsi" w:cstheme="minorHAnsi"/>
        </w:rPr>
        <w:t>tax not paid;</w:t>
      </w:r>
    </w:p>
    <w:p w14:paraId="4DF02968" w14:textId="5FDE3532" w:rsidR="005E33F5" w:rsidRPr="007B2F8B" w:rsidRDefault="005E33F5" w:rsidP="005E33F5">
      <w:pPr>
        <w:pStyle w:val="ListParagraph"/>
        <w:numPr>
          <w:ilvl w:val="0"/>
          <w:numId w:val="26"/>
        </w:numPr>
        <w:rPr>
          <w:rFonts w:asciiTheme="minorHAnsi" w:hAnsiTheme="minorHAnsi" w:cstheme="minorHAnsi"/>
        </w:rPr>
      </w:pPr>
      <w:r w:rsidRPr="007B2F8B">
        <w:rPr>
          <w:rFonts w:asciiTheme="minorHAnsi" w:hAnsiTheme="minorHAnsi" w:cstheme="minorHAnsi"/>
        </w:rPr>
        <w:t>t</w:t>
      </w:r>
      <w:r w:rsidR="00C42116" w:rsidRPr="007B2F8B">
        <w:rPr>
          <w:rFonts w:asciiTheme="minorHAnsi" w:hAnsiTheme="minorHAnsi" w:cstheme="minorHAnsi"/>
        </w:rPr>
        <w:t xml:space="preserve">ax codes </w:t>
      </w:r>
      <w:r w:rsidRPr="007B2F8B">
        <w:rPr>
          <w:rFonts w:asciiTheme="minorHAnsi" w:hAnsiTheme="minorHAnsi" w:cstheme="minorHAnsi"/>
        </w:rPr>
        <w:t>consist</w:t>
      </w:r>
      <w:r w:rsidR="00C42116" w:rsidRPr="007B2F8B">
        <w:rPr>
          <w:rFonts w:asciiTheme="minorHAnsi" w:hAnsiTheme="minorHAnsi" w:cstheme="minorHAnsi"/>
        </w:rPr>
        <w:t xml:space="preserve"> of numbers which show how much income an individual can have before </w:t>
      </w:r>
      <w:r w:rsidRPr="007B2F8B">
        <w:rPr>
          <w:rFonts w:asciiTheme="minorHAnsi" w:hAnsiTheme="minorHAnsi" w:cstheme="minorHAnsi"/>
        </w:rPr>
        <w:t xml:space="preserve">tax due </w:t>
      </w:r>
      <w:r w:rsidR="00C42116" w:rsidRPr="007B2F8B">
        <w:rPr>
          <w:rFonts w:asciiTheme="minorHAnsi" w:hAnsiTheme="minorHAnsi" w:cstheme="minorHAnsi"/>
        </w:rPr>
        <w:t xml:space="preserve">and a letter </w:t>
      </w:r>
      <w:r w:rsidRPr="007B2F8B">
        <w:rPr>
          <w:rFonts w:asciiTheme="minorHAnsi" w:hAnsiTheme="minorHAnsi" w:cstheme="minorHAnsi"/>
        </w:rPr>
        <w:t>informing</w:t>
      </w:r>
      <w:r w:rsidR="00C42116" w:rsidRPr="007B2F8B">
        <w:rPr>
          <w:rFonts w:asciiTheme="minorHAnsi" w:hAnsiTheme="minorHAnsi" w:cstheme="minorHAnsi"/>
        </w:rPr>
        <w:t xml:space="preserve"> individual’s situation and how </w:t>
      </w:r>
      <w:r w:rsidRPr="007B2F8B">
        <w:rPr>
          <w:rFonts w:asciiTheme="minorHAnsi" w:hAnsiTheme="minorHAnsi" w:cstheme="minorHAnsi"/>
        </w:rPr>
        <w:t>that</w:t>
      </w:r>
      <w:r w:rsidR="00C42116" w:rsidRPr="007B2F8B">
        <w:rPr>
          <w:rFonts w:asciiTheme="minorHAnsi" w:hAnsiTheme="minorHAnsi" w:cstheme="minorHAnsi"/>
        </w:rPr>
        <w:t xml:space="preserve"> affects their tax-free Personal Allowance</w:t>
      </w:r>
      <w:r w:rsidRPr="007B2F8B">
        <w:rPr>
          <w:rFonts w:asciiTheme="minorHAnsi" w:hAnsiTheme="minorHAnsi" w:cstheme="minorHAnsi"/>
        </w:rPr>
        <w:t>;</w:t>
      </w:r>
    </w:p>
    <w:p w14:paraId="1D71BD86" w14:textId="181018E6" w:rsidR="00CC0B92" w:rsidRPr="007B2F8B" w:rsidRDefault="00C42116" w:rsidP="005E33F5">
      <w:pPr>
        <w:pStyle w:val="ListParagraph"/>
        <w:numPr>
          <w:ilvl w:val="0"/>
          <w:numId w:val="27"/>
        </w:numPr>
        <w:rPr>
          <w:rFonts w:asciiTheme="minorHAnsi" w:hAnsiTheme="minorHAnsi" w:cstheme="minorHAnsi"/>
        </w:rPr>
      </w:pPr>
      <w:r w:rsidRPr="007B2F8B">
        <w:rPr>
          <w:rFonts w:asciiTheme="minorHAnsi" w:hAnsiTheme="minorHAnsi" w:cstheme="minorHAnsi"/>
        </w:rPr>
        <w:t xml:space="preserve">standard personal allowance for </w:t>
      </w:r>
      <w:r w:rsidR="00011EF4">
        <w:rPr>
          <w:rFonts w:asciiTheme="minorHAnsi" w:hAnsiTheme="minorHAnsi" w:cstheme="minorHAnsi"/>
        </w:rPr>
        <w:t>2023/24</w:t>
      </w:r>
      <w:r w:rsidRPr="007B2F8B">
        <w:rPr>
          <w:rFonts w:asciiTheme="minorHAnsi" w:hAnsiTheme="minorHAnsi" w:cstheme="minorHAnsi"/>
        </w:rPr>
        <w:t xml:space="preserve"> tax year is £12,570</w:t>
      </w:r>
      <w:r w:rsidR="005E33F5" w:rsidRPr="007B2F8B">
        <w:rPr>
          <w:rFonts w:asciiTheme="minorHAnsi" w:hAnsiTheme="minorHAnsi" w:cstheme="minorHAnsi"/>
        </w:rPr>
        <w:t>;</w:t>
      </w:r>
    </w:p>
    <w:p w14:paraId="0A4E4F04" w14:textId="6528D5D3" w:rsidR="001C5066" w:rsidRPr="007B2F8B" w:rsidRDefault="005E33F5" w:rsidP="00AE5B31">
      <w:pPr>
        <w:pStyle w:val="ListParagraph"/>
        <w:numPr>
          <w:ilvl w:val="0"/>
          <w:numId w:val="27"/>
        </w:numPr>
        <w:rPr>
          <w:rFonts w:asciiTheme="minorHAnsi" w:hAnsiTheme="minorHAnsi" w:cstheme="minorHAnsi"/>
        </w:rPr>
      </w:pPr>
      <w:r w:rsidRPr="007B2F8B">
        <w:rPr>
          <w:rFonts w:asciiTheme="minorHAnsi" w:hAnsiTheme="minorHAnsi" w:cstheme="minorHAnsi"/>
        </w:rPr>
        <w:t>Worked example (3 marks</w:t>
      </w:r>
      <w:r w:rsidR="00482667" w:rsidRPr="007B2F8B">
        <w:rPr>
          <w:rFonts w:asciiTheme="minorHAnsi" w:hAnsiTheme="minorHAnsi" w:cstheme="minorHAnsi"/>
        </w:rPr>
        <w:t>)</w:t>
      </w:r>
      <w:r w:rsidR="00BD0159" w:rsidRPr="007B2F8B">
        <w:rPr>
          <w:rFonts w:asciiTheme="minorHAnsi" w:hAnsiTheme="minorHAnsi" w:cstheme="minorHAnsi"/>
        </w:rPr>
        <w:t>.</w:t>
      </w:r>
    </w:p>
    <w:p w14:paraId="5707CB48" w14:textId="77777777" w:rsidR="005E33F5" w:rsidRPr="007B2F8B" w:rsidRDefault="005E33F5" w:rsidP="005E33F5">
      <w:pPr>
        <w:rPr>
          <w:rFonts w:asciiTheme="minorHAnsi" w:hAnsiTheme="minorHAnsi" w:cstheme="minorHAnsi"/>
        </w:rPr>
      </w:pPr>
    </w:p>
    <w:p w14:paraId="2F807820" w14:textId="32A102C1" w:rsidR="00CC0B92" w:rsidRPr="007B2F8B" w:rsidRDefault="006B0075" w:rsidP="006B0075">
      <w:pPr>
        <w:ind w:left="720"/>
        <w:rPr>
          <w:rFonts w:asciiTheme="minorHAnsi" w:hAnsiTheme="minorHAnsi" w:cstheme="minorHAnsi"/>
        </w:rPr>
      </w:pPr>
      <w:r w:rsidRPr="007B2F8B">
        <w:rPr>
          <w:rFonts w:asciiTheme="minorHAnsi" w:hAnsiTheme="minorHAnsi" w:cstheme="minorHAnsi"/>
        </w:rPr>
        <w:t>Relevant section of the manual is Part 5 Chapter 3.</w:t>
      </w:r>
      <w:r w:rsidR="0086219A" w:rsidRPr="007B2F8B">
        <w:rPr>
          <w:rFonts w:asciiTheme="minorHAnsi" w:hAnsiTheme="minorHAnsi" w:cstheme="minorHAnsi"/>
        </w:rPr>
        <w:t>4</w:t>
      </w:r>
      <w:r w:rsidRPr="007B2F8B">
        <w:rPr>
          <w:rFonts w:asciiTheme="minorHAnsi" w:hAnsiTheme="minorHAnsi" w:cstheme="minorHAnsi"/>
        </w:rPr>
        <w:t>.</w:t>
      </w:r>
    </w:p>
    <w:p w14:paraId="1C86504F" w14:textId="67C3A244" w:rsidR="00947EAF" w:rsidRPr="007B2F8B" w:rsidRDefault="00947EAF" w:rsidP="00947EAF">
      <w:pPr>
        <w:ind w:left="8640" w:firstLine="720"/>
        <w:rPr>
          <w:rFonts w:asciiTheme="minorHAnsi" w:hAnsiTheme="minorHAnsi" w:cstheme="minorHAnsi"/>
          <w:b/>
          <w:bCs/>
        </w:rPr>
      </w:pPr>
    </w:p>
    <w:p w14:paraId="271F6FC6" w14:textId="77777777" w:rsidR="0032026F" w:rsidRPr="007B2F8B" w:rsidRDefault="0032026F" w:rsidP="00947EAF">
      <w:pPr>
        <w:ind w:left="8640" w:firstLine="720"/>
        <w:rPr>
          <w:rFonts w:asciiTheme="minorHAnsi" w:hAnsiTheme="minorHAnsi" w:cstheme="minorHAnsi"/>
          <w:b/>
          <w:bCs/>
        </w:rPr>
      </w:pPr>
    </w:p>
    <w:p w14:paraId="58507556" w14:textId="77777777" w:rsidR="008467E9" w:rsidRPr="007B2F8B" w:rsidRDefault="008467E9" w:rsidP="008467E9">
      <w:pPr>
        <w:pStyle w:val="ListParagraph"/>
        <w:numPr>
          <w:ilvl w:val="0"/>
          <w:numId w:val="3"/>
        </w:numPr>
        <w:rPr>
          <w:rFonts w:asciiTheme="minorHAnsi" w:hAnsiTheme="minorHAnsi" w:cstheme="minorHAnsi"/>
          <w:b/>
          <w:bCs/>
        </w:rPr>
      </w:pPr>
      <w:r w:rsidRPr="007B2F8B">
        <w:rPr>
          <w:rFonts w:asciiTheme="minorHAnsi" w:hAnsiTheme="minorHAnsi" w:cstheme="minorHAnsi"/>
          <w:b/>
          <w:bCs/>
        </w:rPr>
        <w:t xml:space="preserve">The overpayment and underpayment of benefits from </w:t>
      </w:r>
      <w:r w:rsidRPr="007B2F8B">
        <w:rPr>
          <w:rFonts w:asciiTheme="minorHAnsi" w:hAnsiTheme="minorHAnsi" w:cstheme="minorHAnsi"/>
          <w:b/>
          <w:bCs/>
          <w:lang w:val="en-GB"/>
        </w:rPr>
        <w:t>occupational pension schemes usually happens as a result of either a mistake, for example, benefits being incorrectly calculated, or late notification of a death</w:t>
      </w:r>
      <w:r w:rsidRPr="007B2F8B">
        <w:rPr>
          <w:rFonts w:asciiTheme="minorHAnsi" w:hAnsiTheme="minorHAnsi" w:cstheme="minorHAnsi"/>
          <w:b/>
          <w:bCs/>
        </w:rPr>
        <w:t>.</w:t>
      </w:r>
    </w:p>
    <w:p w14:paraId="21B25383" w14:textId="77777777" w:rsidR="008467E9" w:rsidRPr="007B2F8B" w:rsidRDefault="008467E9" w:rsidP="008467E9">
      <w:pPr>
        <w:ind w:left="720"/>
        <w:rPr>
          <w:rFonts w:asciiTheme="minorHAnsi" w:hAnsiTheme="minorHAnsi" w:cstheme="minorHAnsi"/>
          <w:b/>
          <w:bCs/>
        </w:rPr>
      </w:pPr>
      <w:r w:rsidRPr="007B2F8B">
        <w:rPr>
          <w:rFonts w:asciiTheme="minorHAnsi" w:hAnsiTheme="minorHAnsi" w:cstheme="minorHAnsi"/>
          <w:b/>
          <w:bCs/>
        </w:rPr>
        <w:t>Explain the duty of trustees in relation to overpayments and underpayments, outlining the ways in which overpayments can be recovered and the factors a member must demonstrate in order to avoid repaying overpaid benefits back to the scheme.</w:t>
      </w:r>
    </w:p>
    <w:p w14:paraId="352858C8" w14:textId="60CEF8B7" w:rsidR="0032026F" w:rsidRPr="007B2F8B" w:rsidRDefault="0032026F" w:rsidP="00DB7960">
      <w:pPr>
        <w:jc w:val="right"/>
        <w:rPr>
          <w:rFonts w:asciiTheme="minorHAnsi" w:hAnsiTheme="minorHAnsi" w:cstheme="minorHAnsi"/>
          <w:b/>
          <w:bCs/>
        </w:rPr>
      </w:pPr>
      <w:r w:rsidRPr="007B2F8B">
        <w:rPr>
          <w:rFonts w:asciiTheme="minorHAnsi" w:hAnsiTheme="minorHAnsi" w:cstheme="minorHAnsi"/>
        </w:rPr>
        <w:tab/>
      </w:r>
      <w:r w:rsidRPr="007B2F8B">
        <w:rPr>
          <w:rFonts w:asciiTheme="minorHAnsi" w:hAnsiTheme="minorHAnsi" w:cstheme="minorHAnsi"/>
          <w:b/>
          <w:bCs/>
        </w:rPr>
        <w:t>(10 marks)</w:t>
      </w:r>
    </w:p>
    <w:p w14:paraId="4FF21917" w14:textId="77777777" w:rsidR="008467E9" w:rsidRPr="007B2F8B" w:rsidRDefault="008467E9" w:rsidP="008467E9">
      <w:pPr>
        <w:ind w:left="720"/>
        <w:rPr>
          <w:rFonts w:asciiTheme="minorHAnsi" w:hAnsiTheme="minorHAnsi" w:cstheme="minorHAnsi"/>
        </w:rPr>
      </w:pPr>
      <w:r w:rsidRPr="007B2F8B">
        <w:rPr>
          <w:rFonts w:asciiTheme="minorHAnsi" w:hAnsiTheme="minorHAnsi" w:cstheme="minorHAnsi"/>
        </w:rPr>
        <w:t>Answer should cover:</w:t>
      </w:r>
    </w:p>
    <w:p w14:paraId="15B97401"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Trustees must immediately rectify any underpayments and ensure the right level of benefits is paid;</w:t>
      </w:r>
    </w:p>
    <w:p w14:paraId="06A40C61"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Trustees have a duty to recover any overpayment that has been made to a beneficiary/member as they must act in the best interest of all members of the scheme;</w:t>
      </w:r>
    </w:p>
    <w:p w14:paraId="5E7B99B0"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The main ways of recovering overpayments are:</w:t>
      </w:r>
    </w:p>
    <w:p w14:paraId="46C3D479"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Receiving a lump sum from the beneficiary/member;</w:t>
      </w:r>
    </w:p>
    <w:p w14:paraId="61BAF022"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Recovering the overpaid amount from future pension instalments - trustees must give sufficient notice before correcting the pension;</w:t>
      </w:r>
    </w:p>
    <w:p w14:paraId="5B9B41CF"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Reimbursement by the sponsoring employer under an indemnity in the scheme rules</w:t>
      </w:r>
    </w:p>
    <w:p w14:paraId="6E388CE5"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If the mistake was by a third party, consider recovering the loss from them</w:t>
      </w:r>
    </w:p>
    <w:p w14:paraId="0A822036"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lastRenderedPageBreak/>
        <w:t>The beneficiary/member must show:</w:t>
      </w:r>
    </w:p>
    <w:p w14:paraId="3D1A6433"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That it was not possible for them to be aware that a mistake had occurred;</w:t>
      </w:r>
    </w:p>
    <w:p w14:paraId="3882D54A"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There was a direct link between their decisions or expenditure and the mistake;</w:t>
      </w:r>
    </w:p>
    <w:p w14:paraId="0E3D4CC8"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Their decisions or expenditure are irreversible;</w:t>
      </w:r>
    </w:p>
    <w:p w14:paraId="60B7406A"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The scheme may be limited on how far back they can go to reclaim any overpayments from the member - the limitation period is six years. </w:t>
      </w:r>
    </w:p>
    <w:p w14:paraId="712EFF57" w14:textId="77777777" w:rsidR="008467E9" w:rsidRPr="007B2F8B" w:rsidRDefault="008467E9" w:rsidP="008467E9">
      <w:pPr>
        <w:pStyle w:val="ListParagraph"/>
        <w:numPr>
          <w:ilvl w:val="0"/>
          <w:numId w:val="36"/>
        </w:numPr>
        <w:rPr>
          <w:rFonts w:asciiTheme="minorHAnsi" w:hAnsiTheme="minorHAnsi" w:cstheme="minorHAnsi"/>
        </w:rPr>
      </w:pPr>
      <w:r w:rsidRPr="007B2F8B">
        <w:rPr>
          <w:rFonts w:asciiTheme="minorHAnsi" w:hAnsiTheme="minorHAnsi" w:cstheme="minorHAnsi"/>
          <w:lang w:val="en-GB"/>
        </w:rPr>
        <w:t>The general rule is that the limitation period on a claim starts running once the trustees have discovered the mistake or could with reasonable due diligence have discovered it.</w:t>
      </w:r>
    </w:p>
    <w:p w14:paraId="3306AED5" w14:textId="77777777" w:rsidR="008467E9" w:rsidRPr="007B2F8B" w:rsidRDefault="008467E9" w:rsidP="008467E9">
      <w:pPr>
        <w:pStyle w:val="ListParagraph"/>
        <w:ind w:left="720" w:firstLine="0"/>
        <w:rPr>
          <w:rFonts w:asciiTheme="minorHAnsi" w:hAnsiTheme="minorHAnsi" w:cstheme="minorHAnsi"/>
        </w:rPr>
      </w:pPr>
    </w:p>
    <w:p w14:paraId="226DEF88" w14:textId="77777777" w:rsidR="008467E9" w:rsidRPr="007B2F8B" w:rsidRDefault="008467E9" w:rsidP="008467E9">
      <w:pPr>
        <w:ind w:left="360" w:firstLine="360"/>
        <w:rPr>
          <w:rFonts w:asciiTheme="minorHAnsi" w:hAnsiTheme="minorHAnsi" w:cstheme="minorHAnsi"/>
        </w:rPr>
      </w:pPr>
      <w:r w:rsidRPr="007B2F8B">
        <w:rPr>
          <w:rFonts w:asciiTheme="minorHAnsi" w:hAnsiTheme="minorHAnsi" w:cstheme="minorHAnsi"/>
        </w:rPr>
        <w:t>Relevant section of the manual is Part 5 Chapter 3.8.</w:t>
      </w:r>
    </w:p>
    <w:p w14:paraId="4EFB9051" w14:textId="77777777" w:rsidR="0032026F" w:rsidRPr="007B2F8B" w:rsidRDefault="0032026F" w:rsidP="008467E9">
      <w:pPr>
        <w:ind w:left="360" w:firstLine="360"/>
        <w:rPr>
          <w:rFonts w:asciiTheme="minorHAnsi" w:hAnsiTheme="minorHAnsi" w:cstheme="minorHAnsi"/>
        </w:rPr>
      </w:pPr>
    </w:p>
    <w:p w14:paraId="5689EFFE" w14:textId="77777777" w:rsidR="0032026F" w:rsidRPr="007B2F8B" w:rsidRDefault="0032026F" w:rsidP="008467E9">
      <w:pPr>
        <w:ind w:left="360" w:firstLine="360"/>
        <w:rPr>
          <w:rFonts w:asciiTheme="minorHAnsi" w:hAnsiTheme="minorHAnsi" w:cstheme="minorHAnsi"/>
        </w:rPr>
      </w:pPr>
    </w:p>
    <w:p w14:paraId="046C6CBB" w14:textId="77777777" w:rsidR="0032026F" w:rsidRPr="007B2F8B" w:rsidRDefault="0032026F" w:rsidP="008467E9">
      <w:pPr>
        <w:ind w:left="360" w:firstLine="360"/>
        <w:rPr>
          <w:rFonts w:asciiTheme="minorHAnsi" w:hAnsiTheme="minorHAnsi" w:cstheme="minorHAnsi"/>
        </w:rPr>
      </w:pPr>
    </w:p>
    <w:p w14:paraId="38E63E74" w14:textId="77777777" w:rsidR="00F52B78" w:rsidRPr="007B2F8B" w:rsidRDefault="00F52B78" w:rsidP="00F52B78">
      <w:pPr>
        <w:pStyle w:val="ListParagraph"/>
        <w:numPr>
          <w:ilvl w:val="0"/>
          <w:numId w:val="3"/>
        </w:numPr>
        <w:rPr>
          <w:rFonts w:asciiTheme="minorHAnsi" w:hAnsiTheme="minorHAnsi" w:cstheme="minorHAnsi"/>
          <w:b/>
          <w:bCs/>
        </w:rPr>
      </w:pPr>
      <w:r w:rsidRPr="007B2F8B">
        <w:rPr>
          <w:rFonts w:asciiTheme="minorHAnsi" w:hAnsiTheme="minorHAnsi" w:cstheme="minorHAnsi"/>
          <w:b/>
          <w:bCs/>
        </w:rPr>
        <w:t>Describe the requirements in relation to the operation of a trustee bank account, and outline why cash management is a key responsibility for trustees.</w:t>
      </w:r>
    </w:p>
    <w:p w14:paraId="73F6B35E" w14:textId="32CE3459" w:rsidR="00F52B78" w:rsidRPr="007B2F8B" w:rsidRDefault="0040008A" w:rsidP="00DB7960">
      <w:pPr>
        <w:ind w:left="720"/>
        <w:jc w:val="right"/>
        <w:rPr>
          <w:rFonts w:asciiTheme="minorHAnsi" w:hAnsiTheme="minorHAnsi" w:cstheme="minorHAnsi"/>
          <w:b/>
          <w:bCs/>
        </w:rPr>
      </w:pPr>
      <w:r w:rsidRPr="007B2F8B">
        <w:rPr>
          <w:rFonts w:asciiTheme="minorHAnsi" w:hAnsiTheme="minorHAnsi" w:cstheme="minorHAnsi"/>
          <w:b/>
          <w:bCs/>
        </w:rPr>
        <w:t>(15 marks)</w:t>
      </w:r>
    </w:p>
    <w:p w14:paraId="5A4C0513" w14:textId="77777777" w:rsidR="00F52B78" w:rsidRPr="007B2F8B" w:rsidRDefault="00F52B78" w:rsidP="00F52B78">
      <w:pPr>
        <w:ind w:left="360" w:firstLine="360"/>
        <w:rPr>
          <w:rFonts w:asciiTheme="minorHAnsi" w:hAnsiTheme="minorHAnsi" w:cstheme="minorHAnsi"/>
        </w:rPr>
      </w:pPr>
      <w:r w:rsidRPr="007B2F8B">
        <w:rPr>
          <w:rFonts w:asciiTheme="minorHAnsi" w:hAnsiTheme="minorHAnsi" w:cstheme="minorHAnsi"/>
        </w:rPr>
        <w:t>Answer should cover:</w:t>
      </w:r>
    </w:p>
    <w:p w14:paraId="316B8158" w14:textId="77777777" w:rsidR="00F52B78" w:rsidRPr="007B2F8B" w:rsidRDefault="00F52B78" w:rsidP="00F52B78">
      <w:pPr>
        <w:ind w:left="360"/>
        <w:rPr>
          <w:rFonts w:asciiTheme="minorHAnsi" w:hAnsiTheme="minorHAnsi" w:cstheme="minorHAnsi"/>
        </w:rPr>
      </w:pPr>
      <w:r w:rsidRPr="007B2F8B">
        <w:rPr>
          <w:rFonts w:asciiTheme="minorHAnsi" w:hAnsiTheme="minorHAnsi" w:cstheme="minorHAnsi"/>
        </w:rPr>
        <w:tab/>
      </w:r>
      <w:r w:rsidRPr="007B2F8B">
        <w:rPr>
          <w:rFonts w:asciiTheme="minorHAnsi" w:hAnsiTheme="minorHAnsi" w:cstheme="minorHAnsi"/>
          <w:i/>
          <w:iCs/>
        </w:rPr>
        <w:t>Bank Account Requirements (10 marks)</w:t>
      </w:r>
      <w:r w:rsidRPr="007B2F8B">
        <w:rPr>
          <w:rFonts w:asciiTheme="minorHAnsi" w:hAnsiTheme="minorHAnsi" w:cstheme="minorHAnsi"/>
        </w:rPr>
        <w:t>:</w:t>
      </w:r>
    </w:p>
    <w:p w14:paraId="044DE5D6" w14:textId="77777777" w:rsidR="00F52B78" w:rsidRPr="007B2F8B" w:rsidRDefault="00F52B78" w:rsidP="00F52B78">
      <w:pPr>
        <w:pStyle w:val="ListParagraph"/>
        <w:numPr>
          <w:ilvl w:val="0"/>
          <w:numId w:val="28"/>
        </w:numPr>
        <w:rPr>
          <w:rFonts w:asciiTheme="minorHAnsi" w:hAnsiTheme="minorHAnsi" w:cstheme="minorHAnsi"/>
        </w:rPr>
      </w:pPr>
      <w:r w:rsidRPr="007B2F8B">
        <w:rPr>
          <w:rFonts w:asciiTheme="minorHAnsi" w:hAnsiTheme="minorHAnsi" w:cstheme="minorHAnsi"/>
        </w:rPr>
        <w:t>Pensions Act 1995 - statutory requirement for trustees of occupational pension schemes to open and maintain a trustee bank account, unless exempt;</w:t>
      </w:r>
    </w:p>
    <w:p w14:paraId="3B77068E"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Bank account necessary to evidence separation of employers’ and employees’ contributions;</w:t>
      </w:r>
    </w:p>
    <w:p w14:paraId="604337D2"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Separation enables payments made directly to the trustees of:</w:t>
      </w:r>
    </w:p>
    <w:p w14:paraId="0DC16303"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Employee and employer contributions;</w:t>
      </w:r>
    </w:p>
    <w:p w14:paraId="4F0016E5"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Special payments - transfer values, special employer contribution, donations and bequests and any monies made payable to trustees unless transferred directly to the investment manager;</w:t>
      </w:r>
    </w:p>
    <w:p w14:paraId="517B40DB"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Bank must be formally appointed by the trustees;</w:t>
      </w:r>
    </w:p>
    <w:p w14:paraId="00740075"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Trustees evidence operation of bank account by establishing mandates with the bank covering the authority levels for the drawing or transfer of monies from the account for:</w:t>
      </w:r>
    </w:p>
    <w:p w14:paraId="7D423562"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Payments to beneficiaries;</w:t>
      </w:r>
    </w:p>
    <w:p w14:paraId="7006E93C"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Transfers out of members’ benefits;</w:t>
      </w:r>
    </w:p>
    <w:p w14:paraId="542E991C"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Payment of contributions to investment managers;</w:t>
      </w:r>
    </w:p>
    <w:p w14:paraId="1AB499D2"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Payment of expenses;</w:t>
      </w:r>
    </w:p>
    <w:p w14:paraId="1D7DCE2E"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Trustees required to evidence the granting of authorities within the trustees’ minutes;</w:t>
      </w:r>
    </w:p>
    <w:p w14:paraId="7E5B79B9"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Review of the authorities should be carried out annually;</w:t>
      </w:r>
    </w:p>
    <w:p w14:paraId="1659A532"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Normally two signatories required for instruction to bank and that a majority would be required to effect significant transfers of money to other funds or to effect disinvestments from the fund managers;</w:t>
      </w:r>
    </w:p>
    <w:p w14:paraId="082333BA"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terms of operation of the bank accounts, including charges, should be recorded in the trustees’ appointment letter, which should be reviewed regularly;</w:t>
      </w:r>
    </w:p>
    <w:p w14:paraId="498421C3"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Appointed TPA may be given a requirement to invest the contributions in a timely manner and operate the trustee bank account; </w:t>
      </w:r>
    </w:p>
    <w:p w14:paraId="6D1022B5"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Majority of TPAs will operate individual accounts for each client and for separate schemes of those </w:t>
      </w:r>
    </w:p>
    <w:p w14:paraId="1F107709" w14:textId="77777777" w:rsidR="00F52B78" w:rsidRPr="007B2F8B" w:rsidRDefault="00F52B78" w:rsidP="00F52B78">
      <w:pPr>
        <w:ind w:left="1080"/>
        <w:rPr>
          <w:rFonts w:asciiTheme="minorHAnsi" w:hAnsiTheme="minorHAnsi" w:cstheme="minorHAnsi"/>
        </w:rPr>
      </w:pPr>
      <w:r w:rsidRPr="007B2F8B">
        <w:rPr>
          <w:rFonts w:asciiTheme="minorHAnsi" w:hAnsiTheme="minorHAnsi" w:cstheme="minorHAnsi"/>
        </w:rPr>
        <w:t xml:space="preserve">clients. </w:t>
      </w:r>
    </w:p>
    <w:p w14:paraId="55B362B8" w14:textId="77777777" w:rsidR="00F52B78" w:rsidRPr="007B2F8B" w:rsidRDefault="00F52B78" w:rsidP="00F52B78">
      <w:pPr>
        <w:rPr>
          <w:rFonts w:asciiTheme="minorHAnsi" w:hAnsiTheme="minorHAnsi" w:cstheme="minorHAnsi"/>
        </w:rPr>
      </w:pPr>
      <w:r w:rsidRPr="007B2F8B">
        <w:rPr>
          <w:rFonts w:asciiTheme="minorHAnsi" w:hAnsiTheme="minorHAnsi" w:cstheme="minorHAnsi"/>
        </w:rPr>
        <w:tab/>
      </w:r>
      <w:r w:rsidRPr="007B2F8B">
        <w:rPr>
          <w:rFonts w:asciiTheme="minorHAnsi" w:hAnsiTheme="minorHAnsi" w:cstheme="minorHAnsi"/>
          <w:i/>
          <w:iCs/>
        </w:rPr>
        <w:t>Cash Management (5 marks)</w:t>
      </w:r>
      <w:r w:rsidRPr="007B2F8B">
        <w:rPr>
          <w:rFonts w:asciiTheme="minorHAnsi" w:hAnsiTheme="minorHAnsi" w:cstheme="minorHAnsi"/>
        </w:rPr>
        <w:t>:</w:t>
      </w:r>
    </w:p>
    <w:p w14:paraId="5DDF0D80"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 xml:space="preserve">trustees must ensure that there are sufficient funds in bank account to meet scheme’s </w:t>
      </w:r>
    </w:p>
    <w:p w14:paraId="5115CD7A" w14:textId="77777777" w:rsidR="00F52B78" w:rsidRPr="007B2F8B" w:rsidRDefault="00F52B78" w:rsidP="00F52B78">
      <w:pPr>
        <w:ind w:left="1080"/>
        <w:rPr>
          <w:rFonts w:asciiTheme="minorHAnsi" w:hAnsiTheme="minorHAnsi" w:cstheme="minorHAnsi"/>
        </w:rPr>
      </w:pPr>
      <w:r w:rsidRPr="007B2F8B">
        <w:rPr>
          <w:rFonts w:asciiTheme="minorHAnsi" w:hAnsiTheme="minorHAnsi" w:cstheme="minorHAnsi"/>
        </w:rPr>
        <w:t>expenses and expected benefit payments;</w:t>
      </w:r>
    </w:p>
    <w:p w14:paraId="4C78A353"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 xml:space="preserve">trustee bank account should not run out of funds or incur unnecessary overdraft charges;. </w:t>
      </w:r>
    </w:p>
    <w:p w14:paraId="4B1E9778"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future income and expenditure must be predicted accurately.</w:t>
      </w:r>
    </w:p>
    <w:p w14:paraId="6FA5BB25"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cash flow projections undertaken at least monthly to include all expected income/expenditure;</w:t>
      </w:r>
    </w:p>
    <w:p w14:paraId="44097181"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requires close relationship required with insurers/investment managers/administrators;</w:t>
      </w:r>
    </w:p>
    <w:p w14:paraId="39542D77"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trustees must make a decision on the interest earned from members’ contributions, if account is interest bearing:</w:t>
      </w:r>
    </w:p>
    <w:p w14:paraId="6D6112A2" w14:textId="77777777" w:rsidR="00F52B78" w:rsidRPr="007B2F8B" w:rsidRDefault="00F52B78" w:rsidP="00F52B78">
      <w:pPr>
        <w:numPr>
          <w:ilvl w:val="1"/>
          <w:numId w:val="29"/>
        </w:numPr>
        <w:rPr>
          <w:rFonts w:asciiTheme="minorHAnsi" w:hAnsiTheme="minorHAnsi" w:cstheme="minorHAnsi"/>
        </w:rPr>
      </w:pPr>
      <w:r w:rsidRPr="007B2F8B">
        <w:rPr>
          <w:rFonts w:asciiTheme="minorHAnsi" w:hAnsiTheme="minorHAnsi" w:cstheme="minorHAnsi"/>
        </w:rPr>
        <w:t>some DC schemes use the interest earned to offset any administrative fees or other expenses;</w:t>
      </w:r>
    </w:p>
    <w:p w14:paraId="4014B9FA" w14:textId="77777777" w:rsidR="00F52B78" w:rsidRPr="007B2F8B" w:rsidRDefault="00F52B78" w:rsidP="00F52B78">
      <w:pPr>
        <w:numPr>
          <w:ilvl w:val="1"/>
          <w:numId w:val="29"/>
        </w:numPr>
        <w:rPr>
          <w:rFonts w:asciiTheme="minorHAnsi" w:hAnsiTheme="minorHAnsi" w:cstheme="minorHAnsi"/>
        </w:rPr>
      </w:pPr>
      <w:r w:rsidRPr="007B2F8B">
        <w:rPr>
          <w:rFonts w:asciiTheme="minorHAnsi" w:hAnsiTheme="minorHAnsi" w:cstheme="minorHAnsi"/>
        </w:rPr>
        <w:t>where trustees feel the interest belongs to members, they may wait until it has accumulated and then allocate it to members as a special contribution.</w:t>
      </w:r>
    </w:p>
    <w:p w14:paraId="762F7FA9" w14:textId="77777777" w:rsidR="00F52B78" w:rsidRPr="007B2F8B" w:rsidRDefault="00F52B78" w:rsidP="00F52B78">
      <w:pPr>
        <w:ind w:left="1080"/>
        <w:rPr>
          <w:rFonts w:asciiTheme="minorHAnsi" w:hAnsiTheme="minorHAnsi" w:cstheme="minorHAnsi"/>
        </w:rPr>
      </w:pPr>
    </w:p>
    <w:p w14:paraId="1741806A" w14:textId="77777777" w:rsidR="00F52B78" w:rsidRPr="007B2F8B" w:rsidRDefault="00F52B78" w:rsidP="00F52B78">
      <w:pPr>
        <w:ind w:firstLine="360"/>
        <w:rPr>
          <w:rFonts w:asciiTheme="minorHAnsi" w:hAnsiTheme="minorHAnsi" w:cstheme="minorHAnsi"/>
        </w:rPr>
      </w:pPr>
      <w:r w:rsidRPr="007B2F8B">
        <w:rPr>
          <w:rFonts w:asciiTheme="minorHAnsi" w:hAnsiTheme="minorHAnsi" w:cstheme="minorHAnsi"/>
        </w:rPr>
        <w:tab/>
        <w:t>Relevant section of the manual is Part 5 Chapters 1.1 and 1.2.</w:t>
      </w:r>
    </w:p>
    <w:p w14:paraId="5BEF0D6F" w14:textId="77777777" w:rsidR="0040008A" w:rsidRPr="007B2F8B" w:rsidRDefault="0040008A" w:rsidP="00F52B78">
      <w:pPr>
        <w:ind w:firstLine="360"/>
        <w:rPr>
          <w:rFonts w:asciiTheme="minorHAnsi" w:hAnsiTheme="minorHAnsi" w:cstheme="minorHAnsi"/>
        </w:rPr>
      </w:pPr>
    </w:p>
    <w:p w14:paraId="37D6ABC1" w14:textId="77777777" w:rsidR="0040008A" w:rsidRPr="007B2F8B" w:rsidRDefault="0040008A" w:rsidP="00F52B78">
      <w:pPr>
        <w:ind w:firstLine="360"/>
        <w:rPr>
          <w:rFonts w:asciiTheme="minorHAnsi" w:hAnsiTheme="minorHAnsi" w:cstheme="minorHAnsi"/>
        </w:rPr>
      </w:pPr>
    </w:p>
    <w:p w14:paraId="117363D7" w14:textId="77777777" w:rsidR="0040008A" w:rsidRPr="007B2F8B" w:rsidRDefault="0040008A" w:rsidP="00F52B78">
      <w:pPr>
        <w:ind w:firstLine="360"/>
        <w:rPr>
          <w:rFonts w:asciiTheme="minorHAnsi" w:hAnsiTheme="minorHAnsi" w:cstheme="minorHAnsi"/>
        </w:rPr>
      </w:pPr>
    </w:p>
    <w:p w14:paraId="65413944" w14:textId="2FE88E6C" w:rsidR="00CC0B92" w:rsidRPr="007B2F8B" w:rsidRDefault="003D7BF9" w:rsidP="00947EAF">
      <w:pPr>
        <w:pStyle w:val="ListParagraph"/>
        <w:numPr>
          <w:ilvl w:val="0"/>
          <w:numId w:val="3"/>
        </w:numPr>
        <w:rPr>
          <w:rFonts w:asciiTheme="minorHAnsi" w:hAnsiTheme="minorHAnsi" w:cstheme="minorHAnsi"/>
          <w:b/>
          <w:bCs/>
        </w:rPr>
      </w:pPr>
      <w:r w:rsidRPr="007B2F8B">
        <w:rPr>
          <w:rFonts w:asciiTheme="minorHAnsi" w:hAnsiTheme="minorHAnsi" w:cstheme="minorHAnsi"/>
          <w:b/>
          <w:bCs/>
        </w:rPr>
        <w:t>List the information that must be retained on pension scheme records under the Registered Pension Schemes (Provision of Information) Regulations 2006 (as amended</w:t>
      </w:r>
      <w:r w:rsidR="001971C7" w:rsidRPr="007B2F8B">
        <w:rPr>
          <w:rFonts w:asciiTheme="minorHAnsi" w:hAnsiTheme="minorHAnsi" w:cstheme="minorHAnsi"/>
          <w:b/>
          <w:bCs/>
        </w:rPr>
        <w:t>)</w:t>
      </w:r>
      <w:r w:rsidR="00BD29D2" w:rsidRPr="007B2F8B">
        <w:rPr>
          <w:rFonts w:asciiTheme="minorHAnsi" w:hAnsiTheme="minorHAnsi" w:cstheme="minorHAnsi"/>
          <w:b/>
          <w:bCs/>
        </w:rPr>
        <w:t>.</w:t>
      </w:r>
    </w:p>
    <w:p w14:paraId="0386A645" w14:textId="31F983D5" w:rsidR="00947EAF" w:rsidRPr="007B2F8B" w:rsidRDefault="0040008A"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(5 marks)</w:t>
      </w:r>
    </w:p>
    <w:p w14:paraId="4D417885" w14:textId="77777777" w:rsidR="0040008A" w:rsidRPr="007B2F8B" w:rsidRDefault="0040008A" w:rsidP="00947EAF">
      <w:pPr>
        <w:pStyle w:val="ListParagraph"/>
        <w:ind w:left="720" w:firstLine="0"/>
        <w:rPr>
          <w:rFonts w:asciiTheme="minorHAnsi" w:hAnsiTheme="minorHAnsi" w:cstheme="minorHAnsi"/>
          <w:b/>
          <w:bCs/>
        </w:rPr>
      </w:pPr>
    </w:p>
    <w:p w14:paraId="46469E1E" w14:textId="48E67A23" w:rsidR="003D7BF9" w:rsidRPr="007B2F8B" w:rsidRDefault="0022587F" w:rsidP="00087362">
      <w:pPr>
        <w:ind w:firstLine="720"/>
        <w:rPr>
          <w:rFonts w:asciiTheme="minorHAnsi" w:hAnsiTheme="minorHAnsi" w:cstheme="minorHAnsi"/>
        </w:rPr>
      </w:pPr>
      <w:bookmarkStart w:id="0" w:name="_Hlk116459945"/>
      <w:r w:rsidRPr="007B2F8B">
        <w:rPr>
          <w:rFonts w:asciiTheme="minorHAnsi" w:hAnsiTheme="minorHAnsi" w:cstheme="minorHAnsi"/>
        </w:rPr>
        <w:t>Answer should cover:</w:t>
      </w:r>
    </w:p>
    <w:p w14:paraId="1E2CB18D" w14:textId="3C97E73A"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monies received by or owing to the scheme</w:t>
      </w:r>
      <w:r w:rsidR="00011EF4">
        <w:rPr>
          <w:rFonts w:asciiTheme="minorHAnsi" w:hAnsiTheme="minorHAnsi" w:cstheme="minorHAnsi"/>
        </w:rPr>
        <w:t>;</w:t>
      </w:r>
    </w:p>
    <w:p w14:paraId="33A44118" w14:textId="2A8E7456"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investments or assets held by the scheme</w:t>
      </w:r>
      <w:r w:rsidR="00011EF4">
        <w:rPr>
          <w:rFonts w:asciiTheme="minorHAnsi" w:hAnsiTheme="minorHAnsi" w:cstheme="minorHAnsi"/>
        </w:rPr>
        <w:t>;</w:t>
      </w:r>
    </w:p>
    <w:p w14:paraId="3F620B83" w14:textId="3611E008"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payments made by the scheme</w:t>
      </w:r>
      <w:r w:rsidR="00011EF4">
        <w:rPr>
          <w:rFonts w:asciiTheme="minorHAnsi" w:hAnsiTheme="minorHAnsi" w:cstheme="minorHAnsi"/>
        </w:rPr>
        <w:t>;</w:t>
      </w:r>
    </w:p>
    <w:p w14:paraId="2F60799B" w14:textId="66CC761C"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contracts to purchase a lifetime annuity in respect of a member of the scheme</w:t>
      </w:r>
      <w:r w:rsidR="00011EF4">
        <w:rPr>
          <w:rFonts w:asciiTheme="minorHAnsi" w:hAnsiTheme="minorHAnsi" w:cstheme="minorHAnsi"/>
        </w:rPr>
        <w:t>;</w:t>
      </w:r>
    </w:p>
    <w:p w14:paraId="02BDE285" w14:textId="4CDBFCE4" w:rsidR="00192B90" w:rsidRPr="007B2F8B" w:rsidRDefault="003D7BF9" w:rsidP="003D7BF9">
      <w:pPr>
        <w:ind w:left="720"/>
        <w:rPr>
          <w:rFonts w:asciiTheme="minorHAnsi" w:hAnsiTheme="minorHAnsi" w:cstheme="minorHAnsi"/>
        </w:rPr>
      </w:pPr>
      <w:r w:rsidRPr="007B2F8B">
        <w:rPr>
          <w:rFonts w:asciiTheme="minorHAnsi" w:hAnsiTheme="minorHAnsi" w:cstheme="minorHAnsi"/>
        </w:rPr>
        <w:t>• The administration of the scheme</w:t>
      </w:r>
      <w:bookmarkEnd w:id="0"/>
      <w:r w:rsidR="00011EF4">
        <w:rPr>
          <w:rFonts w:asciiTheme="minorHAnsi" w:hAnsiTheme="minorHAnsi" w:cstheme="minorHAnsi"/>
        </w:rPr>
        <w:t>.</w:t>
      </w:r>
    </w:p>
    <w:p w14:paraId="342D2CC7" w14:textId="77777777" w:rsidR="003D7BF9" w:rsidRPr="007B2F8B" w:rsidRDefault="003D7BF9" w:rsidP="003D7BF9">
      <w:pPr>
        <w:ind w:left="720"/>
        <w:rPr>
          <w:rFonts w:asciiTheme="minorHAnsi" w:hAnsiTheme="minorHAnsi" w:cstheme="minorHAnsi"/>
        </w:rPr>
      </w:pPr>
    </w:p>
    <w:p w14:paraId="44808E1C" w14:textId="24CAE594" w:rsidR="00192B90" w:rsidRPr="007B2F8B" w:rsidRDefault="00192B90" w:rsidP="00192B90">
      <w:pPr>
        <w:ind w:left="720"/>
        <w:rPr>
          <w:rFonts w:asciiTheme="minorHAnsi" w:hAnsiTheme="minorHAnsi" w:cstheme="minorHAnsi"/>
        </w:rPr>
      </w:pPr>
      <w:r w:rsidRPr="007B2F8B">
        <w:rPr>
          <w:rFonts w:asciiTheme="minorHAnsi" w:hAnsiTheme="minorHAnsi" w:cstheme="minorHAnsi"/>
        </w:rPr>
        <w:t xml:space="preserve">Relevant section of the manual is Part 5 Chapter </w:t>
      </w:r>
      <w:r w:rsidR="003D7BF9" w:rsidRPr="007B2F8B">
        <w:rPr>
          <w:rFonts w:asciiTheme="minorHAnsi" w:hAnsiTheme="minorHAnsi" w:cstheme="minorHAnsi"/>
        </w:rPr>
        <w:t>1.4</w:t>
      </w:r>
      <w:r w:rsidR="00461C8A" w:rsidRPr="007B2F8B">
        <w:rPr>
          <w:rFonts w:asciiTheme="minorHAnsi" w:hAnsiTheme="minorHAnsi" w:cstheme="minorHAnsi"/>
        </w:rPr>
        <w:t>.</w:t>
      </w:r>
      <w:r w:rsidR="00087362" w:rsidRPr="007B2F8B">
        <w:rPr>
          <w:rFonts w:asciiTheme="minorHAnsi" w:hAnsiTheme="minorHAnsi" w:cstheme="minorHAnsi"/>
        </w:rPr>
        <w:t xml:space="preserve">  </w:t>
      </w:r>
    </w:p>
    <w:p w14:paraId="1BFDA9CA" w14:textId="63B953DE" w:rsidR="00947EAF" w:rsidRPr="007B2F8B" w:rsidRDefault="00947EAF" w:rsidP="00143EB2">
      <w:pPr>
        <w:ind w:left="8640"/>
        <w:rPr>
          <w:rFonts w:asciiTheme="minorHAnsi" w:hAnsiTheme="minorHAnsi" w:cstheme="minorHAnsi"/>
          <w:b/>
          <w:bCs/>
        </w:rPr>
      </w:pPr>
      <w:r w:rsidRPr="007B2F8B">
        <w:rPr>
          <w:rFonts w:asciiTheme="minorHAnsi" w:hAnsiTheme="minorHAnsi" w:cstheme="minorHAnsi"/>
          <w:b/>
          <w:bCs/>
        </w:rPr>
        <w:t xml:space="preserve">       </w:t>
      </w:r>
      <w:r w:rsidR="00087362" w:rsidRPr="007B2F8B">
        <w:rPr>
          <w:rFonts w:asciiTheme="minorHAnsi" w:hAnsiTheme="minorHAnsi" w:cstheme="minorHAnsi"/>
          <w:b/>
          <w:bCs/>
        </w:rPr>
        <w:t xml:space="preserve">            </w:t>
      </w:r>
    </w:p>
    <w:p w14:paraId="0D07CA99" w14:textId="77777777" w:rsidR="00947EAF" w:rsidRPr="007B2F8B" w:rsidRDefault="00947EAF" w:rsidP="00947EAF">
      <w:pPr>
        <w:rPr>
          <w:rFonts w:asciiTheme="minorHAnsi" w:hAnsiTheme="minorHAnsi" w:cstheme="minorHAnsi"/>
        </w:rPr>
      </w:pPr>
    </w:p>
    <w:p w14:paraId="68B5321F" w14:textId="0A50AE0D" w:rsidR="00CF6E9B" w:rsidRPr="007B2F8B" w:rsidRDefault="00CF6E9B" w:rsidP="00CF6E9B">
      <w:pPr>
        <w:ind w:left="8640" w:firstLine="720"/>
        <w:rPr>
          <w:rFonts w:asciiTheme="minorHAnsi" w:hAnsiTheme="minorHAnsi" w:cstheme="minorHAnsi"/>
          <w:b/>
          <w:bCs/>
        </w:rPr>
      </w:pPr>
    </w:p>
    <w:p w14:paraId="5431D395" w14:textId="168ED113" w:rsidR="00CF6E9B" w:rsidRPr="007B2F8B" w:rsidRDefault="00CF6E9B" w:rsidP="00CF6E9B">
      <w:pPr>
        <w:ind w:left="8640" w:firstLine="720"/>
        <w:rPr>
          <w:rFonts w:asciiTheme="minorHAnsi" w:hAnsiTheme="minorHAnsi" w:cstheme="minorHAnsi"/>
          <w:b/>
          <w:bCs/>
        </w:rPr>
      </w:pPr>
    </w:p>
    <w:p w14:paraId="223149F1" w14:textId="2DB87B03" w:rsidR="00CC0B92" w:rsidRPr="007B2F8B" w:rsidRDefault="00064A63" w:rsidP="00064A63">
      <w:pPr>
        <w:pStyle w:val="ListParagraph"/>
        <w:numPr>
          <w:ilvl w:val="0"/>
          <w:numId w:val="3"/>
        </w:numPr>
        <w:rPr>
          <w:rFonts w:asciiTheme="minorHAnsi" w:hAnsiTheme="minorHAnsi" w:cstheme="minorHAnsi"/>
          <w:b/>
          <w:bCs/>
        </w:rPr>
      </w:pPr>
      <w:r w:rsidRPr="007B2F8B">
        <w:rPr>
          <w:rFonts w:asciiTheme="minorHAnsi" w:hAnsiTheme="minorHAnsi" w:cstheme="minorHAnsi"/>
          <w:b/>
          <w:bCs/>
        </w:rPr>
        <w:t>Describe the requirements of the Pensions Act 1995 in relation to the trustees’ report and accounts</w:t>
      </w:r>
      <w:r w:rsidR="00B6055F" w:rsidRPr="007B2F8B">
        <w:rPr>
          <w:rFonts w:asciiTheme="minorHAnsi" w:hAnsiTheme="minorHAnsi" w:cstheme="minorHAnsi"/>
          <w:b/>
          <w:bCs/>
        </w:rPr>
        <w:t xml:space="preserve">, and outline the </w:t>
      </w:r>
      <w:r w:rsidR="00F63C86" w:rsidRPr="007B2F8B">
        <w:rPr>
          <w:rFonts w:asciiTheme="minorHAnsi" w:hAnsiTheme="minorHAnsi" w:cstheme="minorHAnsi"/>
          <w:b/>
          <w:bCs/>
        </w:rPr>
        <w:t xml:space="preserve">four fundamental </w:t>
      </w:r>
      <w:r w:rsidR="0091490F" w:rsidRPr="007B2F8B">
        <w:rPr>
          <w:rFonts w:asciiTheme="minorHAnsi" w:hAnsiTheme="minorHAnsi" w:cstheme="minorHAnsi"/>
          <w:b/>
          <w:bCs/>
        </w:rPr>
        <w:t>accounting concepts an</w:t>
      </w:r>
      <w:r w:rsidR="00432B06">
        <w:rPr>
          <w:rFonts w:asciiTheme="minorHAnsi" w:hAnsiTheme="minorHAnsi" w:cstheme="minorHAnsi"/>
          <w:b/>
          <w:bCs/>
        </w:rPr>
        <w:t>d</w:t>
      </w:r>
      <w:r w:rsidR="0091490F" w:rsidRPr="007B2F8B">
        <w:rPr>
          <w:rFonts w:asciiTheme="minorHAnsi" w:hAnsiTheme="minorHAnsi" w:cstheme="minorHAnsi"/>
          <w:b/>
          <w:bCs/>
        </w:rPr>
        <w:t xml:space="preserve"> their application in relation to </w:t>
      </w:r>
      <w:r w:rsidR="00A91EA4" w:rsidRPr="007B2F8B">
        <w:rPr>
          <w:rFonts w:asciiTheme="minorHAnsi" w:hAnsiTheme="minorHAnsi" w:cstheme="minorHAnsi"/>
          <w:b/>
          <w:bCs/>
        </w:rPr>
        <w:t>pension scheme accounts.</w:t>
      </w:r>
      <w:r w:rsidR="00B6055F" w:rsidRPr="007B2F8B">
        <w:rPr>
          <w:rFonts w:asciiTheme="minorHAnsi" w:hAnsiTheme="minorHAnsi" w:cstheme="minorHAnsi"/>
          <w:b/>
          <w:bCs/>
        </w:rPr>
        <w:t xml:space="preserve"> </w:t>
      </w:r>
    </w:p>
    <w:p w14:paraId="57EE63E3" w14:textId="2B9F5CAE" w:rsidR="00CC0B92" w:rsidRPr="007B2F8B" w:rsidRDefault="004661FF" w:rsidP="00DB7960">
      <w:pPr>
        <w:ind w:left="720"/>
        <w:jc w:val="right"/>
        <w:rPr>
          <w:rFonts w:asciiTheme="minorHAnsi" w:hAnsiTheme="minorHAnsi" w:cstheme="minorHAnsi"/>
          <w:b/>
          <w:bCs/>
        </w:rPr>
      </w:pPr>
      <w:r w:rsidRPr="007B2F8B">
        <w:rPr>
          <w:rFonts w:asciiTheme="minorHAnsi" w:hAnsiTheme="minorHAnsi" w:cstheme="minorHAnsi"/>
          <w:b/>
          <w:bCs/>
        </w:rPr>
        <w:t>(20 marks)</w:t>
      </w:r>
    </w:p>
    <w:p w14:paraId="48BCECCB" w14:textId="77777777" w:rsidR="004661FF" w:rsidRPr="007B2F8B" w:rsidRDefault="004661FF" w:rsidP="004661FF">
      <w:pPr>
        <w:ind w:left="720"/>
        <w:rPr>
          <w:rFonts w:asciiTheme="minorHAnsi" w:hAnsiTheme="minorHAnsi" w:cstheme="minorHAnsi"/>
          <w:b/>
          <w:bCs/>
        </w:rPr>
      </w:pPr>
    </w:p>
    <w:p w14:paraId="6F7AE449" w14:textId="0F18923B" w:rsidR="00CC0B92" w:rsidRPr="007B2F8B" w:rsidRDefault="0022587F" w:rsidP="00957D83">
      <w:pPr>
        <w:ind w:left="720"/>
        <w:rPr>
          <w:rFonts w:asciiTheme="minorHAnsi" w:hAnsiTheme="minorHAnsi" w:cstheme="minorHAnsi"/>
        </w:rPr>
      </w:pPr>
      <w:r w:rsidRPr="007B2F8B">
        <w:rPr>
          <w:rFonts w:asciiTheme="minorHAnsi" w:hAnsiTheme="minorHAnsi" w:cstheme="minorHAnsi"/>
        </w:rPr>
        <w:t>Answer should cover</w:t>
      </w:r>
      <w:r w:rsidR="006E4869" w:rsidRPr="007B2F8B">
        <w:rPr>
          <w:rFonts w:asciiTheme="minorHAnsi" w:hAnsiTheme="minorHAnsi" w:cstheme="minorHAnsi"/>
        </w:rPr>
        <w:t xml:space="preserve"> the following</w:t>
      </w:r>
      <w:r w:rsidRPr="007B2F8B">
        <w:rPr>
          <w:rFonts w:asciiTheme="minorHAnsi" w:hAnsiTheme="minorHAnsi" w:cstheme="minorHAnsi"/>
        </w:rPr>
        <w:t>:</w:t>
      </w:r>
    </w:p>
    <w:p w14:paraId="3CAEA758" w14:textId="1356A081" w:rsidR="00D26342" w:rsidRPr="007B2F8B" w:rsidRDefault="00D26342" w:rsidP="00957D83">
      <w:pPr>
        <w:ind w:left="720"/>
        <w:rPr>
          <w:rFonts w:asciiTheme="minorHAnsi" w:hAnsiTheme="minorHAnsi" w:cstheme="minorHAnsi"/>
        </w:rPr>
      </w:pPr>
    </w:p>
    <w:p w14:paraId="6AEA408C" w14:textId="59BC3B25" w:rsidR="000B2771" w:rsidRPr="007B2F8B" w:rsidRDefault="00A91EA4" w:rsidP="00957D83">
      <w:pPr>
        <w:ind w:left="720"/>
        <w:rPr>
          <w:rFonts w:asciiTheme="minorHAnsi" w:hAnsiTheme="minorHAnsi" w:cstheme="minorHAnsi"/>
        </w:rPr>
      </w:pPr>
      <w:r w:rsidRPr="007B2F8B">
        <w:rPr>
          <w:rFonts w:asciiTheme="minorHAnsi" w:hAnsiTheme="minorHAnsi" w:cstheme="minorHAnsi"/>
          <w:i/>
          <w:iCs/>
        </w:rPr>
        <w:t>Report and Accounts</w:t>
      </w:r>
      <w:r w:rsidR="00743F1F" w:rsidRPr="007B2F8B">
        <w:rPr>
          <w:rFonts w:asciiTheme="minorHAnsi" w:hAnsiTheme="minorHAnsi" w:cstheme="minorHAnsi"/>
          <w:i/>
          <w:iCs/>
        </w:rPr>
        <w:t xml:space="preserve"> (10 marks)</w:t>
      </w:r>
      <w:r w:rsidR="00743F1F" w:rsidRPr="007B2F8B">
        <w:rPr>
          <w:rFonts w:asciiTheme="minorHAnsi" w:hAnsiTheme="minorHAnsi" w:cstheme="minorHAnsi"/>
        </w:rPr>
        <w:t>:</w:t>
      </w:r>
    </w:p>
    <w:p w14:paraId="5341FA8C" w14:textId="697ECFB0" w:rsidR="00064A63" w:rsidRPr="007B2F8B" w:rsidRDefault="009462A0" w:rsidP="00781C78">
      <w:pPr>
        <w:pStyle w:val="ListParagraph"/>
        <w:numPr>
          <w:ilvl w:val="0"/>
          <w:numId w:val="20"/>
        </w:numPr>
        <w:rPr>
          <w:rFonts w:asciiTheme="minorHAnsi" w:hAnsiTheme="minorHAnsi" w:cstheme="minorHAnsi"/>
        </w:rPr>
      </w:pPr>
      <w:r w:rsidRPr="007B2F8B">
        <w:rPr>
          <w:rFonts w:asciiTheme="minorHAnsi" w:hAnsiTheme="minorHAnsi" w:cstheme="minorHAnsi"/>
        </w:rPr>
        <w:t>M</w:t>
      </w:r>
      <w:r w:rsidR="00064A63" w:rsidRPr="007B2F8B">
        <w:rPr>
          <w:rFonts w:asciiTheme="minorHAnsi" w:hAnsiTheme="minorHAnsi" w:cstheme="minorHAnsi"/>
        </w:rPr>
        <w:t>ust comply with the Occupational and Personal Pension Schemes (Disclosure of Information) Regulations 2013;</w:t>
      </w:r>
    </w:p>
    <w:p w14:paraId="33931E8E" w14:textId="30635309" w:rsidR="00AA4E18" w:rsidRPr="007B2F8B" w:rsidRDefault="009462A0" w:rsidP="00064A63">
      <w:pPr>
        <w:pStyle w:val="ListParagraph"/>
        <w:numPr>
          <w:ilvl w:val="0"/>
          <w:numId w:val="20"/>
        </w:numPr>
        <w:rPr>
          <w:rFonts w:asciiTheme="minorHAnsi" w:hAnsiTheme="minorHAnsi" w:cstheme="minorHAnsi"/>
        </w:rPr>
      </w:pPr>
      <w:r w:rsidRPr="007B2F8B">
        <w:rPr>
          <w:rFonts w:asciiTheme="minorHAnsi" w:hAnsiTheme="minorHAnsi" w:cstheme="minorHAnsi"/>
        </w:rPr>
        <w:t>M</w:t>
      </w:r>
      <w:r w:rsidR="00064A63" w:rsidRPr="007B2F8B">
        <w:rPr>
          <w:rFonts w:asciiTheme="minorHAnsi" w:hAnsiTheme="minorHAnsi" w:cstheme="minorHAnsi"/>
        </w:rPr>
        <w:t>ust include</w:t>
      </w:r>
      <w:r w:rsidRPr="007B2F8B">
        <w:rPr>
          <w:rFonts w:asciiTheme="minorHAnsi" w:hAnsiTheme="minorHAnsi" w:cstheme="minorHAnsi"/>
        </w:rPr>
        <w:t>, in respect of the scheme year applicable</w:t>
      </w:r>
      <w:r w:rsidR="00AA4E18" w:rsidRPr="007B2F8B">
        <w:rPr>
          <w:rFonts w:asciiTheme="minorHAnsi" w:hAnsiTheme="minorHAnsi" w:cstheme="minorHAnsi"/>
        </w:rPr>
        <w:t>:</w:t>
      </w:r>
    </w:p>
    <w:p w14:paraId="7CC2F04E" w14:textId="432B399B"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names of the trustees during the scheme year;</w:t>
      </w:r>
    </w:p>
    <w:p w14:paraId="5D89ECAD" w14:textId="6C4DCD44"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provisions of the scheme;</w:t>
      </w:r>
    </w:p>
    <w:p w14:paraId="0F498AEF" w14:textId="7FC8A15C"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number of beneficiaries and active, deferred and pensioner members;</w:t>
      </w:r>
    </w:p>
    <w:p w14:paraId="6F999908" w14:textId="5AE12207" w:rsidR="00064A63" w:rsidRPr="007B2F8B" w:rsidRDefault="00064A63" w:rsidP="00770218">
      <w:pPr>
        <w:pStyle w:val="ListParagraph"/>
        <w:numPr>
          <w:ilvl w:val="1"/>
          <w:numId w:val="20"/>
        </w:numPr>
        <w:rPr>
          <w:rFonts w:asciiTheme="minorHAnsi" w:hAnsiTheme="minorHAnsi" w:cstheme="minorHAnsi"/>
        </w:rPr>
      </w:pPr>
      <w:r w:rsidRPr="007B2F8B">
        <w:rPr>
          <w:rFonts w:asciiTheme="minorHAnsi" w:hAnsiTheme="minorHAnsi" w:cstheme="minorHAnsi"/>
        </w:rPr>
        <w:t>DB schemes - percentage increases made (on top of legislative requirements) to pensions in payment and deferred pensions, and statement clarifying discretionary</w:t>
      </w:r>
      <w:r w:rsidR="009462A0" w:rsidRPr="007B2F8B">
        <w:rPr>
          <w:rFonts w:asciiTheme="minorHAnsi" w:hAnsiTheme="minorHAnsi" w:cstheme="minorHAnsi"/>
        </w:rPr>
        <w:t xml:space="preserve"> increases;</w:t>
      </w:r>
    </w:p>
    <w:p w14:paraId="36095B20" w14:textId="04911751"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names of the trustees’ professional advisers, bank, custodians, other persons or organisations </w:t>
      </w:r>
    </w:p>
    <w:p w14:paraId="491A1013" w14:textId="39E1FB5D" w:rsidR="00064A63" w:rsidRPr="007B2F8B" w:rsidRDefault="00064A63" w:rsidP="009462A0">
      <w:pPr>
        <w:ind w:left="1800"/>
        <w:rPr>
          <w:rFonts w:asciiTheme="minorHAnsi" w:hAnsiTheme="minorHAnsi" w:cstheme="minorHAnsi"/>
        </w:rPr>
      </w:pPr>
      <w:r w:rsidRPr="007B2F8B">
        <w:rPr>
          <w:rFonts w:asciiTheme="minorHAnsi" w:hAnsiTheme="minorHAnsi" w:cstheme="minorHAnsi"/>
        </w:rPr>
        <w:t>who have acted or were retained by the trustees, and any changes;</w:t>
      </w:r>
    </w:p>
    <w:p w14:paraId="07E78DAF" w14:textId="20259589"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statement as to whether the accounts have been prepared and audited in accordance with the </w:t>
      </w:r>
    </w:p>
    <w:p w14:paraId="1C0ADE18" w14:textId="4E5542D5" w:rsidR="00064A63" w:rsidRPr="007B2F8B" w:rsidRDefault="00064A63" w:rsidP="00064A63">
      <w:pPr>
        <w:ind w:left="1800"/>
        <w:rPr>
          <w:rFonts w:asciiTheme="minorHAnsi" w:hAnsiTheme="minorHAnsi" w:cstheme="minorHAnsi"/>
        </w:rPr>
      </w:pPr>
      <w:r w:rsidRPr="007B2F8B">
        <w:rPr>
          <w:rFonts w:asciiTheme="minorHAnsi" w:hAnsiTheme="minorHAnsi" w:cstheme="minorHAnsi"/>
        </w:rPr>
        <w:t>Occupational Pension Schemes (Requirement to obtain Audited Accounts and a Statement from the Auditor) Regulations 1996;</w:t>
      </w:r>
    </w:p>
    <w:p w14:paraId="086B51B1" w14:textId="32B8A3EE"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details on who has managed the </w:t>
      </w:r>
      <w:r w:rsidR="009462A0" w:rsidRPr="007B2F8B">
        <w:rPr>
          <w:rFonts w:asciiTheme="minorHAnsi" w:hAnsiTheme="minorHAnsi" w:cstheme="minorHAnsi"/>
        </w:rPr>
        <w:t xml:space="preserve">scheme </w:t>
      </w:r>
      <w:r w:rsidRPr="007B2F8B">
        <w:rPr>
          <w:rFonts w:asciiTheme="minorHAnsi" w:hAnsiTheme="minorHAnsi" w:cstheme="minorHAnsi"/>
        </w:rPr>
        <w:t xml:space="preserve">investments </w:t>
      </w:r>
      <w:r w:rsidR="009462A0" w:rsidRPr="007B2F8B">
        <w:rPr>
          <w:rFonts w:asciiTheme="minorHAnsi" w:hAnsiTheme="minorHAnsi" w:cstheme="minorHAnsi"/>
        </w:rPr>
        <w:t xml:space="preserve">and </w:t>
      </w:r>
      <w:r w:rsidRPr="007B2F8B">
        <w:rPr>
          <w:rFonts w:asciiTheme="minorHAnsi" w:hAnsiTheme="minorHAnsi" w:cstheme="minorHAnsi"/>
        </w:rPr>
        <w:t xml:space="preserve">extent of any </w:t>
      </w:r>
      <w:r w:rsidR="009462A0" w:rsidRPr="007B2F8B">
        <w:rPr>
          <w:rFonts w:asciiTheme="minorHAnsi" w:hAnsiTheme="minorHAnsi" w:cstheme="minorHAnsi"/>
        </w:rPr>
        <w:t xml:space="preserve">trustee </w:t>
      </w:r>
      <w:r w:rsidRPr="007B2F8B">
        <w:rPr>
          <w:rFonts w:asciiTheme="minorHAnsi" w:hAnsiTheme="minorHAnsi" w:cstheme="minorHAnsi"/>
        </w:rPr>
        <w:t>delegation</w:t>
      </w:r>
      <w:r w:rsidR="009462A0" w:rsidRPr="007B2F8B">
        <w:rPr>
          <w:rFonts w:asciiTheme="minorHAnsi" w:hAnsiTheme="minorHAnsi" w:cstheme="minorHAnsi"/>
        </w:rPr>
        <w:t>;</w:t>
      </w:r>
    </w:p>
    <w:p w14:paraId="1234C35B" w14:textId="64E84A4C"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copy of any statement made on the resignation or removal of the auditor or actuary and made in accordance with regulations made under section 47(6) of the 1995 Act (professional advisors)</w:t>
      </w:r>
      <w:r w:rsidR="009462A0" w:rsidRPr="007B2F8B">
        <w:rPr>
          <w:rFonts w:asciiTheme="minorHAnsi" w:hAnsiTheme="minorHAnsi" w:cstheme="minorHAnsi"/>
        </w:rPr>
        <w:t>;</w:t>
      </w:r>
    </w:p>
    <w:p w14:paraId="0EAB8493" w14:textId="60B110F4" w:rsidR="00B5150B" w:rsidRPr="007B2F8B" w:rsidRDefault="00064A63" w:rsidP="009462A0">
      <w:pPr>
        <w:pStyle w:val="ListParagraph"/>
        <w:numPr>
          <w:ilvl w:val="1"/>
          <w:numId w:val="20"/>
        </w:numPr>
        <w:rPr>
          <w:rFonts w:asciiTheme="minorHAnsi" w:hAnsiTheme="minorHAnsi" w:cstheme="minorHAnsi"/>
        </w:rPr>
      </w:pPr>
      <w:r w:rsidRPr="007B2F8B">
        <w:rPr>
          <w:rFonts w:asciiTheme="minorHAnsi" w:hAnsiTheme="minorHAnsi" w:cstheme="minorHAnsi"/>
        </w:rPr>
        <w:t>DC schemes</w:t>
      </w:r>
      <w:r w:rsidR="009462A0" w:rsidRPr="007B2F8B">
        <w:rPr>
          <w:rFonts w:asciiTheme="minorHAnsi" w:hAnsiTheme="minorHAnsi" w:cstheme="minorHAnsi"/>
        </w:rPr>
        <w:t xml:space="preserve"> -</w:t>
      </w:r>
      <w:r w:rsidRPr="007B2F8B">
        <w:rPr>
          <w:rFonts w:asciiTheme="minorHAnsi" w:hAnsiTheme="minorHAnsi" w:cstheme="minorHAnsi"/>
        </w:rPr>
        <w:t xml:space="preserve"> statement which the trustees are required to prepare in accordance with regulation 23 of the Occupational Pension Schemes (Scheme Administration) Regulations 1996</w:t>
      </w:r>
      <w:r w:rsidR="009462A0" w:rsidRPr="007B2F8B">
        <w:rPr>
          <w:rFonts w:asciiTheme="minorHAnsi" w:hAnsiTheme="minorHAnsi" w:cstheme="minorHAnsi"/>
        </w:rPr>
        <w:t>;</w:t>
      </w:r>
    </w:p>
    <w:p w14:paraId="09FAB420" w14:textId="6DEE0399" w:rsidR="009462A0" w:rsidRPr="007B2F8B" w:rsidRDefault="009462A0" w:rsidP="009462A0">
      <w:pPr>
        <w:pStyle w:val="ListParagraph"/>
        <w:numPr>
          <w:ilvl w:val="0"/>
          <w:numId w:val="20"/>
        </w:numPr>
        <w:rPr>
          <w:rFonts w:asciiTheme="minorHAnsi" w:hAnsiTheme="minorHAnsi" w:cstheme="minorHAnsi"/>
        </w:rPr>
      </w:pPr>
      <w:r w:rsidRPr="007B2F8B">
        <w:rPr>
          <w:rFonts w:asciiTheme="minorHAnsi" w:hAnsiTheme="minorHAnsi" w:cstheme="minorHAnsi"/>
        </w:rPr>
        <w:t>Must be signed within 7 months of scheme year end</w:t>
      </w:r>
      <w:r w:rsidR="001D2F8A" w:rsidRPr="007B2F8B">
        <w:rPr>
          <w:rFonts w:asciiTheme="minorHAnsi" w:hAnsiTheme="minorHAnsi" w:cstheme="minorHAnsi"/>
        </w:rPr>
        <w:t>.</w:t>
      </w:r>
    </w:p>
    <w:p w14:paraId="1C79C734" w14:textId="306FDE83" w:rsidR="00743F1F" w:rsidRPr="007B2F8B" w:rsidRDefault="00743F1F" w:rsidP="00743F1F">
      <w:pPr>
        <w:ind w:left="720"/>
        <w:rPr>
          <w:rFonts w:asciiTheme="minorHAnsi" w:hAnsiTheme="minorHAnsi" w:cstheme="minorHAnsi"/>
        </w:rPr>
      </w:pPr>
      <w:r w:rsidRPr="007B2F8B">
        <w:rPr>
          <w:rFonts w:asciiTheme="minorHAnsi" w:hAnsiTheme="minorHAnsi" w:cstheme="minorHAnsi"/>
          <w:i/>
          <w:iCs/>
        </w:rPr>
        <w:t xml:space="preserve">Accounting </w:t>
      </w:r>
      <w:r w:rsidR="00A369C5" w:rsidRPr="007B2F8B">
        <w:rPr>
          <w:rFonts w:asciiTheme="minorHAnsi" w:hAnsiTheme="minorHAnsi" w:cstheme="minorHAnsi"/>
          <w:i/>
          <w:iCs/>
        </w:rPr>
        <w:t>Concepts</w:t>
      </w:r>
      <w:r w:rsidRPr="007B2F8B">
        <w:rPr>
          <w:rFonts w:asciiTheme="minorHAnsi" w:hAnsiTheme="minorHAnsi" w:cstheme="minorHAnsi"/>
          <w:i/>
          <w:iCs/>
        </w:rPr>
        <w:t xml:space="preserve"> (</w:t>
      </w:r>
      <w:r w:rsidR="002C0401" w:rsidRPr="007B2F8B">
        <w:rPr>
          <w:rFonts w:asciiTheme="minorHAnsi" w:hAnsiTheme="minorHAnsi" w:cstheme="minorHAnsi"/>
          <w:i/>
          <w:iCs/>
        </w:rPr>
        <w:t>5</w:t>
      </w:r>
      <w:r w:rsidRPr="007B2F8B">
        <w:rPr>
          <w:rFonts w:asciiTheme="minorHAnsi" w:hAnsiTheme="minorHAnsi" w:cstheme="minorHAnsi"/>
          <w:i/>
          <w:iCs/>
        </w:rPr>
        <w:t xml:space="preserve"> marks)</w:t>
      </w:r>
      <w:r w:rsidRPr="007B2F8B">
        <w:rPr>
          <w:rFonts w:asciiTheme="minorHAnsi" w:hAnsiTheme="minorHAnsi" w:cstheme="minorHAnsi"/>
        </w:rPr>
        <w:t>:</w:t>
      </w:r>
    </w:p>
    <w:p w14:paraId="50D6F540" w14:textId="3C3883AB" w:rsidR="001D737C" w:rsidRPr="007B2F8B" w:rsidRDefault="001D737C" w:rsidP="001D737C">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Going concern – the enterprise is assumed to be continuing in operation at a similar scale for the foreseeable future;</w:t>
      </w:r>
    </w:p>
    <w:p w14:paraId="3E73A4B7" w14:textId="39716240" w:rsidR="001D737C" w:rsidRPr="007B2F8B" w:rsidRDefault="001D737C" w:rsidP="00C45C6C">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Consistency – there is a consistency of accounting treatment of like items within each accounting period and from one period to the next</w:t>
      </w:r>
      <w:r w:rsidR="00C45C6C" w:rsidRPr="007B2F8B">
        <w:rPr>
          <w:rFonts w:asciiTheme="minorHAnsi" w:hAnsiTheme="minorHAnsi" w:cstheme="minorHAnsi"/>
          <w:lang w:val="en-GB"/>
        </w:rPr>
        <w:t>;</w:t>
      </w:r>
    </w:p>
    <w:p w14:paraId="31B0470B" w14:textId="7D649A40" w:rsidR="001D737C" w:rsidRPr="007B2F8B" w:rsidRDefault="001D737C" w:rsidP="00C45C6C">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 xml:space="preserve">Accrual – </w:t>
      </w:r>
      <w:r w:rsidR="00C45C6C" w:rsidRPr="007B2F8B">
        <w:rPr>
          <w:rFonts w:asciiTheme="minorHAnsi" w:hAnsiTheme="minorHAnsi" w:cstheme="minorHAnsi"/>
          <w:lang w:val="en-GB"/>
        </w:rPr>
        <w:t>r</w:t>
      </w:r>
      <w:r w:rsidRPr="007B2F8B">
        <w:rPr>
          <w:rFonts w:asciiTheme="minorHAnsi" w:hAnsiTheme="minorHAnsi" w:cstheme="minorHAnsi"/>
          <w:lang w:val="en-GB"/>
        </w:rPr>
        <w:t>evenue and costs are accrued, i.e. recognised for accounting purposes as they are earned</w:t>
      </w:r>
      <w:r w:rsidR="00C45C6C" w:rsidRPr="007B2F8B">
        <w:rPr>
          <w:rFonts w:asciiTheme="minorHAnsi" w:hAnsiTheme="minorHAnsi" w:cstheme="minorHAnsi"/>
          <w:lang w:val="en-GB"/>
        </w:rPr>
        <w:t xml:space="preserve"> </w:t>
      </w:r>
      <w:r w:rsidRPr="007B2F8B">
        <w:rPr>
          <w:rFonts w:asciiTheme="minorHAnsi" w:hAnsiTheme="minorHAnsi" w:cstheme="minorHAnsi"/>
          <w:lang w:val="en-GB"/>
        </w:rPr>
        <w:t>or incurred (regardless of when received or paid). This leads to the idea of ‘matching’ revenues against</w:t>
      </w:r>
      <w:r w:rsidR="00C45C6C" w:rsidRPr="007B2F8B">
        <w:rPr>
          <w:rFonts w:asciiTheme="minorHAnsi" w:hAnsiTheme="minorHAnsi" w:cstheme="minorHAnsi"/>
          <w:lang w:val="en-GB"/>
        </w:rPr>
        <w:t xml:space="preserve"> </w:t>
      </w:r>
      <w:r w:rsidRPr="007B2F8B">
        <w:rPr>
          <w:rFonts w:asciiTheme="minorHAnsi" w:hAnsiTheme="minorHAnsi" w:cstheme="minorHAnsi"/>
          <w:lang w:val="en-GB"/>
        </w:rPr>
        <w:t>the costs incurred in earning them</w:t>
      </w:r>
      <w:r w:rsidR="00C45C6C" w:rsidRPr="007B2F8B">
        <w:rPr>
          <w:rFonts w:asciiTheme="minorHAnsi" w:hAnsiTheme="minorHAnsi" w:cstheme="minorHAnsi"/>
          <w:lang w:val="en-GB"/>
        </w:rPr>
        <w:t>;</w:t>
      </w:r>
    </w:p>
    <w:p w14:paraId="36ECE79D" w14:textId="46CD15A9" w:rsidR="001D737C" w:rsidRPr="007B2F8B" w:rsidRDefault="001D737C" w:rsidP="006F58E2">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 xml:space="preserve">Prudence – </w:t>
      </w:r>
      <w:r w:rsidR="00C45C6C" w:rsidRPr="007B2F8B">
        <w:rPr>
          <w:rFonts w:asciiTheme="minorHAnsi" w:hAnsiTheme="minorHAnsi" w:cstheme="minorHAnsi"/>
          <w:lang w:val="en-GB"/>
        </w:rPr>
        <w:t>t</w:t>
      </w:r>
      <w:r w:rsidRPr="007B2F8B">
        <w:rPr>
          <w:rFonts w:asciiTheme="minorHAnsi" w:hAnsiTheme="minorHAnsi" w:cstheme="minorHAnsi"/>
          <w:lang w:val="en-GB"/>
        </w:rPr>
        <w:t>his leads accountants to bias their reports, when faced with incomplete knowledge or</w:t>
      </w:r>
      <w:r w:rsidR="00C45C6C" w:rsidRPr="007B2F8B">
        <w:rPr>
          <w:rFonts w:asciiTheme="minorHAnsi" w:hAnsiTheme="minorHAnsi" w:cstheme="minorHAnsi"/>
          <w:lang w:val="en-GB"/>
        </w:rPr>
        <w:t xml:space="preserve"> </w:t>
      </w:r>
      <w:r w:rsidRPr="007B2F8B">
        <w:rPr>
          <w:rFonts w:asciiTheme="minorHAnsi" w:hAnsiTheme="minorHAnsi" w:cstheme="minorHAnsi"/>
          <w:lang w:val="en-GB"/>
        </w:rPr>
        <w:t>uncertainty. They will set aside something for an uncertain liability but will not anticipate an uncertain gain</w:t>
      </w:r>
    </w:p>
    <w:p w14:paraId="397E44C2" w14:textId="2F7D6C58" w:rsidR="001D737C" w:rsidRPr="007B2F8B" w:rsidRDefault="006F58E2" w:rsidP="001D737C">
      <w:pPr>
        <w:ind w:left="720"/>
        <w:rPr>
          <w:rFonts w:asciiTheme="minorHAnsi" w:hAnsiTheme="minorHAnsi" w:cstheme="minorHAnsi"/>
          <w:lang w:val="en-GB"/>
        </w:rPr>
      </w:pPr>
      <w:r w:rsidRPr="007B2F8B">
        <w:rPr>
          <w:rFonts w:asciiTheme="minorHAnsi" w:hAnsiTheme="minorHAnsi" w:cstheme="minorHAnsi"/>
          <w:i/>
          <w:iCs/>
          <w:lang w:val="en-GB"/>
        </w:rPr>
        <w:lastRenderedPageBreak/>
        <w:t>Applying the concepts to pension scheme</w:t>
      </w:r>
      <w:r w:rsidR="006E4815" w:rsidRPr="007B2F8B">
        <w:rPr>
          <w:rFonts w:asciiTheme="minorHAnsi" w:hAnsiTheme="minorHAnsi" w:cstheme="minorHAnsi"/>
          <w:i/>
          <w:iCs/>
          <w:lang w:val="en-GB"/>
        </w:rPr>
        <w:t xml:space="preserve"> accounts (5 marks)</w:t>
      </w:r>
      <w:r w:rsidR="001D737C" w:rsidRPr="007B2F8B">
        <w:rPr>
          <w:rFonts w:asciiTheme="minorHAnsi" w:hAnsiTheme="minorHAnsi" w:cstheme="minorHAnsi"/>
          <w:lang w:val="en-GB"/>
        </w:rPr>
        <w:t>:</w:t>
      </w:r>
    </w:p>
    <w:p w14:paraId="6B4DDF44" w14:textId="7B27FB39" w:rsidR="001D737C" w:rsidRPr="007B2F8B" w:rsidRDefault="001D737C" w:rsidP="006E4815">
      <w:pPr>
        <w:pStyle w:val="ListParagraph"/>
        <w:numPr>
          <w:ilvl w:val="0"/>
          <w:numId w:val="33"/>
        </w:numPr>
        <w:rPr>
          <w:rFonts w:asciiTheme="minorHAnsi" w:hAnsiTheme="minorHAnsi" w:cstheme="minorHAnsi"/>
          <w:lang w:val="en-GB"/>
        </w:rPr>
      </w:pPr>
      <w:r w:rsidRPr="007B2F8B">
        <w:rPr>
          <w:rFonts w:asciiTheme="minorHAnsi" w:hAnsiTheme="minorHAnsi" w:cstheme="minorHAnsi"/>
          <w:lang w:val="en-GB"/>
        </w:rPr>
        <w:t>Going concern</w:t>
      </w:r>
      <w:r w:rsidR="006E4815" w:rsidRPr="007B2F8B">
        <w:rPr>
          <w:rFonts w:asciiTheme="minorHAnsi" w:hAnsiTheme="minorHAnsi" w:cstheme="minorHAnsi"/>
          <w:lang w:val="en-GB"/>
        </w:rPr>
        <w:t xml:space="preserve"> - a</w:t>
      </w:r>
      <w:r w:rsidRPr="007B2F8B">
        <w:rPr>
          <w:rFonts w:asciiTheme="minorHAnsi" w:hAnsiTheme="minorHAnsi" w:cstheme="minorHAnsi"/>
          <w:lang w:val="en-GB"/>
        </w:rPr>
        <w:t>ny clause in a scheme’s Trust Deed and Rules enabling the employer to terminate or suspend</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support for the scheme at short notice is to be ignored. A particular scheme could be closed to</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further accrual in the future but it must be assumed to be a going concern. This means the scheme is</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assumed to continue and is not undergoing a wind-up</w:t>
      </w:r>
      <w:r w:rsidR="006E4815" w:rsidRPr="007B2F8B">
        <w:rPr>
          <w:rFonts w:asciiTheme="minorHAnsi" w:hAnsiTheme="minorHAnsi" w:cstheme="minorHAnsi"/>
          <w:lang w:val="en-GB"/>
        </w:rPr>
        <w:t>;</w:t>
      </w:r>
    </w:p>
    <w:p w14:paraId="7FE55B3B" w14:textId="07E31FF1" w:rsidR="001D737C" w:rsidRPr="007B2F8B" w:rsidRDefault="001D737C" w:rsidP="006E4815">
      <w:pPr>
        <w:pStyle w:val="ListParagraph"/>
        <w:numPr>
          <w:ilvl w:val="0"/>
          <w:numId w:val="33"/>
        </w:numPr>
        <w:rPr>
          <w:rFonts w:asciiTheme="minorHAnsi" w:hAnsiTheme="minorHAnsi" w:cstheme="minorHAnsi"/>
          <w:lang w:val="en-GB"/>
        </w:rPr>
      </w:pPr>
      <w:r w:rsidRPr="007B2F8B">
        <w:rPr>
          <w:rFonts w:asciiTheme="minorHAnsi" w:hAnsiTheme="minorHAnsi" w:cstheme="minorHAnsi"/>
          <w:lang w:val="en-GB"/>
        </w:rPr>
        <w:t>Consistency</w:t>
      </w:r>
      <w:r w:rsidR="006E4815" w:rsidRPr="007B2F8B">
        <w:rPr>
          <w:rFonts w:asciiTheme="minorHAnsi" w:hAnsiTheme="minorHAnsi" w:cstheme="minorHAnsi"/>
          <w:lang w:val="en-GB"/>
        </w:rPr>
        <w:t xml:space="preserve"> - n</w:t>
      </w:r>
      <w:r w:rsidRPr="007B2F8B">
        <w:rPr>
          <w:rFonts w:asciiTheme="minorHAnsi" w:hAnsiTheme="minorHAnsi" w:cstheme="minorHAnsi"/>
          <w:lang w:val="en-GB"/>
        </w:rPr>
        <w:t>o particular exceptions for pension schemes</w:t>
      </w:r>
      <w:r w:rsidR="006E4815" w:rsidRPr="007B2F8B">
        <w:rPr>
          <w:rFonts w:asciiTheme="minorHAnsi" w:hAnsiTheme="minorHAnsi" w:cstheme="minorHAnsi"/>
          <w:lang w:val="en-GB"/>
        </w:rPr>
        <w:t>;</w:t>
      </w:r>
    </w:p>
    <w:p w14:paraId="3EF5001B" w14:textId="67A8776D" w:rsidR="001D737C" w:rsidRPr="007B2F8B" w:rsidRDefault="001D737C" w:rsidP="006E4815">
      <w:pPr>
        <w:pStyle w:val="ListParagraph"/>
        <w:numPr>
          <w:ilvl w:val="0"/>
          <w:numId w:val="33"/>
        </w:numPr>
        <w:rPr>
          <w:rFonts w:asciiTheme="minorHAnsi" w:hAnsiTheme="minorHAnsi" w:cstheme="minorHAnsi"/>
          <w:lang w:val="en-GB"/>
        </w:rPr>
      </w:pPr>
      <w:r w:rsidRPr="007B2F8B">
        <w:rPr>
          <w:rFonts w:asciiTheme="minorHAnsi" w:hAnsiTheme="minorHAnsi" w:cstheme="minorHAnsi"/>
          <w:lang w:val="en-GB"/>
        </w:rPr>
        <w:t>Accrual</w:t>
      </w:r>
      <w:r w:rsidR="006E4815" w:rsidRPr="007B2F8B">
        <w:rPr>
          <w:rFonts w:asciiTheme="minorHAnsi" w:hAnsiTheme="minorHAnsi" w:cstheme="minorHAnsi"/>
          <w:lang w:val="en-GB"/>
        </w:rPr>
        <w:t xml:space="preserve"> - t</w:t>
      </w:r>
      <w:r w:rsidRPr="007B2F8B">
        <w:rPr>
          <w:rFonts w:asciiTheme="minorHAnsi" w:hAnsiTheme="minorHAnsi" w:cstheme="minorHAnsi"/>
          <w:lang w:val="en-GB"/>
        </w:rPr>
        <w:t>he concept of accrual within a DC scheme is far more simplistic than in a DB arrangement. The matching</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of revenue and costs is more straightforward because, with the payment of contributions over to the</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investment manager, the liability ceases and there is no requirement to accrue for future benefit payments</w:t>
      </w:r>
      <w:r w:rsidR="006E4815" w:rsidRPr="007B2F8B">
        <w:rPr>
          <w:rFonts w:asciiTheme="minorHAnsi" w:hAnsiTheme="minorHAnsi" w:cstheme="minorHAnsi"/>
          <w:lang w:val="en-GB"/>
        </w:rPr>
        <w:t>;</w:t>
      </w:r>
    </w:p>
    <w:p w14:paraId="3880B660" w14:textId="3B9C44B7" w:rsidR="00743F1F" w:rsidRPr="007B2F8B" w:rsidRDefault="001D737C" w:rsidP="006E4815">
      <w:pPr>
        <w:pStyle w:val="ListParagraph"/>
        <w:numPr>
          <w:ilvl w:val="0"/>
          <w:numId w:val="33"/>
        </w:numPr>
        <w:rPr>
          <w:rFonts w:asciiTheme="minorHAnsi" w:hAnsiTheme="minorHAnsi" w:cstheme="minorHAnsi"/>
        </w:rPr>
      </w:pPr>
      <w:r w:rsidRPr="007B2F8B">
        <w:rPr>
          <w:rFonts w:asciiTheme="minorHAnsi" w:hAnsiTheme="minorHAnsi" w:cstheme="minorHAnsi"/>
          <w:lang w:val="en-GB"/>
        </w:rPr>
        <w:t xml:space="preserve">Prudence- </w:t>
      </w:r>
      <w:r w:rsidR="006E4815" w:rsidRPr="007B2F8B">
        <w:rPr>
          <w:rFonts w:asciiTheme="minorHAnsi" w:hAnsiTheme="minorHAnsi" w:cstheme="minorHAnsi"/>
          <w:lang w:val="en-GB"/>
        </w:rPr>
        <w:t>w</w:t>
      </w:r>
      <w:r w:rsidRPr="007B2F8B">
        <w:rPr>
          <w:rFonts w:asciiTheme="minorHAnsi" w:hAnsiTheme="minorHAnsi" w:cstheme="minorHAnsi"/>
          <w:lang w:val="en-GB"/>
        </w:rPr>
        <w:t>ithin a DB pension arrangement, the concept of prudence is one of the most debated, i.e. whether</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assets should be viewed at the lower or upper end of the market value. With a DC scheme, the</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problems surrounding future liabilities do not exist</w:t>
      </w:r>
      <w:r w:rsidR="006E4815" w:rsidRPr="007B2F8B">
        <w:rPr>
          <w:rFonts w:asciiTheme="minorHAnsi" w:hAnsiTheme="minorHAnsi" w:cstheme="minorHAnsi"/>
          <w:lang w:val="en-GB"/>
        </w:rPr>
        <w:t>.</w:t>
      </w:r>
    </w:p>
    <w:p w14:paraId="03302F68" w14:textId="77777777" w:rsidR="009462A0" w:rsidRPr="007B2F8B" w:rsidRDefault="009462A0" w:rsidP="009462A0">
      <w:pPr>
        <w:pStyle w:val="ListParagraph"/>
        <w:ind w:left="1080" w:firstLine="0"/>
        <w:rPr>
          <w:rFonts w:asciiTheme="minorHAnsi" w:hAnsiTheme="minorHAnsi" w:cstheme="minorHAnsi"/>
        </w:rPr>
      </w:pPr>
    </w:p>
    <w:p w14:paraId="5F1DCA8A" w14:textId="68645DFC" w:rsidR="00B5150B" w:rsidRPr="007B2F8B" w:rsidRDefault="00B5150B" w:rsidP="00B5150B">
      <w:pPr>
        <w:ind w:left="720"/>
        <w:rPr>
          <w:rFonts w:asciiTheme="minorHAnsi" w:hAnsiTheme="minorHAnsi" w:cstheme="minorHAnsi"/>
        </w:rPr>
      </w:pPr>
      <w:r w:rsidRPr="007B2F8B">
        <w:rPr>
          <w:rFonts w:asciiTheme="minorHAnsi" w:hAnsiTheme="minorHAnsi" w:cstheme="minorHAnsi"/>
        </w:rPr>
        <w:t>Relevant section of the manual is Part 5 Chapter</w:t>
      </w:r>
      <w:r w:rsidR="000B2771" w:rsidRPr="007B2F8B">
        <w:rPr>
          <w:rFonts w:asciiTheme="minorHAnsi" w:hAnsiTheme="minorHAnsi" w:cstheme="minorHAnsi"/>
        </w:rPr>
        <w:t>s</w:t>
      </w:r>
      <w:r w:rsidRPr="007B2F8B">
        <w:rPr>
          <w:rFonts w:asciiTheme="minorHAnsi" w:hAnsiTheme="minorHAnsi" w:cstheme="minorHAnsi"/>
        </w:rPr>
        <w:t xml:space="preserve"> 2.</w:t>
      </w:r>
      <w:r w:rsidR="009462A0" w:rsidRPr="007B2F8B">
        <w:rPr>
          <w:rFonts w:asciiTheme="minorHAnsi" w:hAnsiTheme="minorHAnsi" w:cstheme="minorHAnsi"/>
        </w:rPr>
        <w:t>1.1</w:t>
      </w:r>
      <w:r w:rsidR="000B2771" w:rsidRPr="007B2F8B">
        <w:rPr>
          <w:rFonts w:asciiTheme="minorHAnsi" w:hAnsiTheme="minorHAnsi" w:cstheme="minorHAnsi"/>
        </w:rPr>
        <w:t xml:space="preserve"> and 2.1.3.</w:t>
      </w:r>
    </w:p>
    <w:p w14:paraId="47E9B91B" w14:textId="77777777" w:rsidR="00AE4CC5" w:rsidRPr="007B2F8B" w:rsidRDefault="00AE4CC5" w:rsidP="00B5150B">
      <w:pPr>
        <w:ind w:left="720"/>
        <w:rPr>
          <w:rFonts w:asciiTheme="minorHAnsi" w:hAnsiTheme="minorHAnsi" w:cstheme="minorHAnsi"/>
        </w:rPr>
      </w:pPr>
    </w:p>
    <w:p w14:paraId="7D0AC7B9" w14:textId="77777777" w:rsidR="00AE4CC5" w:rsidRPr="007B2F8B" w:rsidRDefault="00AE4CC5" w:rsidP="00B5150B">
      <w:pPr>
        <w:ind w:left="720"/>
        <w:rPr>
          <w:rFonts w:asciiTheme="minorHAnsi" w:hAnsiTheme="minorHAnsi" w:cstheme="minorHAnsi"/>
        </w:rPr>
      </w:pPr>
    </w:p>
    <w:p w14:paraId="0022C0AD" w14:textId="77777777" w:rsidR="001375F6" w:rsidRPr="007B2F8B" w:rsidRDefault="001375F6" w:rsidP="00CF6E9B">
      <w:pPr>
        <w:ind w:left="8640" w:firstLine="720"/>
        <w:rPr>
          <w:rFonts w:asciiTheme="minorHAnsi" w:hAnsiTheme="minorHAnsi" w:cstheme="minorHAnsi"/>
          <w:b/>
          <w:bCs/>
        </w:rPr>
      </w:pPr>
    </w:p>
    <w:p w14:paraId="05F83AFB" w14:textId="6B399122" w:rsidR="00F31B2D" w:rsidRPr="007B2F8B" w:rsidRDefault="001D2F8A" w:rsidP="00F31B2D">
      <w:pPr>
        <w:pStyle w:val="ListParagraph"/>
        <w:numPr>
          <w:ilvl w:val="0"/>
          <w:numId w:val="3"/>
        </w:numPr>
        <w:rPr>
          <w:rFonts w:asciiTheme="minorHAnsi" w:hAnsiTheme="minorHAnsi" w:cstheme="minorHAnsi"/>
          <w:b/>
          <w:bCs/>
        </w:rPr>
      </w:pPr>
      <w:r w:rsidRPr="007B2F8B">
        <w:rPr>
          <w:rFonts w:asciiTheme="minorHAnsi" w:hAnsiTheme="minorHAnsi" w:cstheme="minorHAnsi"/>
          <w:b/>
          <w:bCs/>
        </w:rPr>
        <w:t xml:space="preserve">List five types of lump sum death benefit payments which are </w:t>
      </w:r>
      <w:r w:rsidR="00EE030C" w:rsidRPr="007B2F8B">
        <w:rPr>
          <w:rFonts w:asciiTheme="minorHAnsi" w:hAnsiTheme="minorHAnsi" w:cstheme="minorHAnsi"/>
          <w:b/>
          <w:bCs/>
        </w:rPr>
        <w:t>tax-free if paid before age 75</w:t>
      </w:r>
      <w:r w:rsidR="00CF698B" w:rsidRPr="007B2F8B">
        <w:rPr>
          <w:rFonts w:asciiTheme="minorHAnsi" w:hAnsiTheme="minorHAnsi" w:cstheme="minorHAnsi"/>
          <w:b/>
          <w:bCs/>
        </w:rPr>
        <w:t xml:space="preserve"> (</w:t>
      </w:r>
      <w:r w:rsidR="009D48AF" w:rsidRPr="007B2F8B">
        <w:rPr>
          <w:rFonts w:asciiTheme="minorHAnsi" w:hAnsiTheme="minorHAnsi" w:cstheme="minorHAnsi"/>
          <w:b/>
          <w:bCs/>
        </w:rPr>
        <w:t xml:space="preserve">although this may be subject to certain conditions), </w:t>
      </w:r>
      <w:r w:rsidR="00EE030C" w:rsidRPr="007B2F8B">
        <w:rPr>
          <w:rFonts w:asciiTheme="minorHAnsi" w:hAnsiTheme="minorHAnsi" w:cstheme="minorHAnsi"/>
          <w:b/>
          <w:bCs/>
        </w:rPr>
        <w:t xml:space="preserve">but </w:t>
      </w:r>
      <w:r w:rsidR="009D48AF" w:rsidRPr="007B2F8B">
        <w:rPr>
          <w:rFonts w:asciiTheme="minorHAnsi" w:hAnsiTheme="minorHAnsi" w:cstheme="minorHAnsi"/>
          <w:b/>
          <w:bCs/>
        </w:rPr>
        <w:t xml:space="preserve">which </w:t>
      </w:r>
      <w:r w:rsidR="00011EF4">
        <w:rPr>
          <w:rFonts w:asciiTheme="minorHAnsi" w:hAnsiTheme="minorHAnsi" w:cstheme="minorHAnsi"/>
          <w:b/>
          <w:bCs/>
        </w:rPr>
        <w:t xml:space="preserve">are </w:t>
      </w:r>
      <w:r w:rsidRPr="007B2F8B">
        <w:rPr>
          <w:rFonts w:asciiTheme="minorHAnsi" w:hAnsiTheme="minorHAnsi" w:cstheme="minorHAnsi"/>
          <w:b/>
          <w:bCs/>
        </w:rPr>
        <w:t xml:space="preserve">taxed as income through </w:t>
      </w:r>
      <w:r w:rsidR="00397744" w:rsidRPr="007B2F8B">
        <w:rPr>
          <w:rFonts w:asciiTheme="minorHAnsi" w:hAnsiTheme="minorHAnsi" w:cstheme="minorHAnsi"/>
          <w:b/>
          <w:bCs/>
        </w:rPr>
        <w:t>p</w:t>
      </w:r>
      <w:r w:rsidRPr="007B2F8B">
        <w:rPr>
          <w:rFonts w:asciiTheme="minorHAnsi" w:hAnsiTheme="minorHAnsi" w:cstheme="minorHAnsi"/>
          <w:b/>
          <w:bCs/>
        </w:rPr>
        <w:t xml:space="preserve">ay as you </w:t>
      </w:r>
      <w:r w:rsidR="00397744" w:rsidRPr="007B2F8B">
        <w:rPr>
          <w:rFonts w:asciiTheme="minorHAnsi" w:hAnsiTheme="minorHAnsi" w:cstheme="minorHAnsi"/>
          <w:b/>
          <w:bCs/>
        </w:rPr>
        <w:t>e</w:t>
      </w:r>
      <w:r w:rsidRPr="007B2F8B">
        <w:rPr>
          <w:rFonts w:asciiTheme="minorHAnsi" w:hAnsiTheme="minorHAnsi" w:cstheme="minorHAnsi"/>
          <w:b/>
          <w:bCs/>
        </w:rPr>
        <w:t>arn</w:t>
      </w:r>
      <w:r w:rsidR="00F422B6" w:rsidRPr="007B2F8B">
        <w:rPr>
          <w:rFonts w:asciiTheme="minorHAnsi" w:hAnsiTheme="minorHAnsi" w:cstheme="minorHAnsi"/>
          <w:b/>
          <w:bCs/>
        </w:rPr>
        <w:t xml:space="preserve"> </w:t>
      </w:r>
      <w:r w:rsidR="00CF698B" w:rsidRPr="007B2F8B">
        <w:rPr>
          <w:rFonts w:asciiTheme="minorHAnsi" w:hAnsiTheme="minorHAnsi" w:cstheme="minorHAnsi"/>
          <w:b/>
          <w:bCs/>
        </w:rPr>
        <w:t xml:space="preserve">if paid </w:t>
      </w:r>
      <w:r w:rsidR="00397744" w:rsidRPr="007B2F8B">
        <w:rPr>
          <w:rFonts w:asciiTheme="minorHAnsi" w:hAnsiTheme="minorHAnsi" w:cstheme="minorHAnsi"/>
          <w:b/>
          <w:bCs/>
        </w:rPr>
        <w:t xml:space="preserve">on or </w:t>
      </w:r>
      <w:r w:rsidR="00CF698B" w:rsidRPr="007B2F8B">
        <w:rPr>
          <w:rFonts w:asciiTheme="minorHAnsi" w:hAnsiTheme="minorHAnsi" w:cstheme="minorHAnsi"/>
          <w:b/>
          <w:bCs/>
        </w:rPr>
        <w:t>after age 75</w:t>
      </w:r>
      <w:r w:rsidRPr="007B2F8B">
        <w:rPr>
          <w:rFonts w:asciiTheme="minorHAnsi" w:hAnsiTheme="minorHAnsi" w:cstheme="minorHAnsi"/>
          <w:b/>
          <w:bCs/>
        </w:rPr>
        <w:t>.</w:t>
      </w:r>
    </w:p>
    <w:p w14:paraId="11402271" w14:textId="036785B1" w:rsidR="004661FF" w:rsidRPr="007B2F8B" w:rsidRDefault="004661FF"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(5 marks)</w:t>
      </w:r>
    </w:p>
    <w:p w14:paraId="1EFB5447" w14:textId="77777777" w:rsidR="00F31B2D" w:rsidRPr="007B2F8B" w:rsidRDefault="00F31B2D" w:rsidP="00F31B2D">
      <w:pPr>
        <w:rPr>
          <w:rFonts w:asciiTheme="minorHAnsi" w:hAnsiTheme="minorHAnsi" w:cstheme="minorHAnsi"/>
        </w:rPr>
      </w:pPr>
    </w:p>
    <w:p w14:paraId="2ADCD7E6" w14:textId="57F32B08" w:rsidR="00F31B2D" w:rsidRPr="007B2F8B" w:rsidRDefault="00F31B2D" w:rsidP="00F31B2D">
      <w:pPr>
        <w:ind w:left="360" w:firstLine="360"/>
        <w:rPr>
          <w:rFonts w:asciiTheme="minorHAnsi" w:hAnsiTheme="minorHAnsi" w:cstheme="minorHAnsi"/>
        </w:rPr>
      </w:pPr>
      <w:r w:rsidRPr="007B2F8B">
        <w:rPr>
          <w:rFonts w:asciiTheme="minorHAnsi" w:hAnsiTheme="minorHAnsi" w:cstheme="minorHAnsi"/>
        </w:rPr>
        <w:t xml:space="preserve">Answer should </w:t>
      </w:r>
      <w:r w:rsidR="00C6366F" w:rsidRPr="007B2F8B">
        <w:rPr>
          <w:rFonts w:asciiTheme="minorHAnsi" w:hAnsiTheme="minorHAnsi" w:cstheme="minorHAnsi"/>
        </w:rPr>
        <w:t>cover</w:t>
      </w:r>
      <w:r w:rsidR="00EE030C" w:rsidRPr="007B2F8B">
        <w:rPr>
          <w:rFonts w:asciiTheme="minorHAnsi" w:hAnsiTheme="minorHAnsi" w:cstheme="minorHAnsi"/>
        </w:rPr>
        <w:t xml:space="preserve"> 5 of the following</w:t>
      </w:r>
      <w:r w:rsidR="001D2F8A" w:rsidRPr="007B2F8B">
        <w:rPr>
          <w:rFonts w:asciiTheme="minorHAnsi" w:hAnsiTheme="minorHAnsi" w:cstheme="minorHAnsi"/>
        </w:rPr>
        <w:t>:</w:t>
      </w:r>
    </w:p>
    <w:p w14:paraId="2258046C" w14:textId="6AADF377" w:rsidR="00ED738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Defined benefits lump sum;</w:t>
      </w:r>
    </w:p>
    <w:p w14:paraId="2E62092D" w14:textId="5F994C56"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Uncrystallised funds lump sum;</w:t>
      </w:r>
    </w:p>
    <w:p w14:paraId="17125C28" w14:textId="0719C573"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Pension protection lump sum;</w:t>
      </w:r>
    </w:p>
    <w:p w14:paraId="07D24EF7" w14:textId="36DDB986"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Drawdown pension lump sum;</w:t>
      </w:r>
    </w:p>
    <w:p w14:paraId="73232996" w14:textId="4ED9E81D"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Flex</w:t>
      </w:r>
      <w:r w:rsidR="001C2666" w:rsidRPr="007B2F8B">
        <w:rPr>
          <w:rFonts w:asciiTheme="minorHAnsi" w:hAnsiTheme="minorHAnsi" w:cstheme="minorHAnsi"/>
        </w:rPr>
        <w:t>i</w:t>
      </w:r>
      <w:r w:rsidRPr="007B2F8B">
        <w:rPr>
          <w:rFonts w:asciiTheme="minorHAnsi" w:hAnsiTheme="minorHAnsi" w:cstheme="minorHAnsi"/>
        </w:rPr>
        <w:t>-access drawdown fund lump sum;</w:t>
      </w:r>
    </w:p>
    <w:p w14:paraId="623B2518" w14:textId="4B2835D0"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Annuity protection lump sum</w:t>
      </w:r>
      <w:r w:rsidR="009036ED" w:rsidRPr="007B2F8B">
        <w:rPr>
          <w:rFonts w:asciiTheme="minorHAnsi" w:hAnsiTheme="minorHAnsi" w:cstheme="minorHAnsi"/>
        </w:rPr>
        <w:t>.</w:t>
      </w:r>
    </w:p>
    <w:p w14:paraId="46EC7E02" w14:textId="5E848DCA" w:rsidR="0059274E" w:rsidRPr="007B2F8B" w:rsidRDefault="0059274E" w:rsidP="001C2666">
      <w:pPr>
        <w:pStyle w:val="ListParagraph"/>
        <w:ind w:left="1080" w:firstLine="0"/>
        <w:rPr>
          <w:rFonts w:asciiTheme="minorHAnsi" w:hAnsiTheme="minorHAnsi" w:cstheme="minorHAnsi"/>
        </w:rPr>
      </w:pPr>
    </w:p>
    <w:p w14:paraId="4D0BC179" w14:textId="77777777" w:rsidR="00B17EA7" w:rsidRPr="007B2F8B" w:rsidRDefault="00B17EA7" w:rsidP="000C467B">
      <w:pPr>
        <w:ind w:left="360" w:firstLine="360"/>
        <w:rPr>
          <w:rFonts w:asciiTheme="minorHAnsi" w:hAnsiTheme="minorHAnsi" w:cstheme="minorHAnsi"/>
        </w:rPr>
      </w:pPr>
    </w:p>
    <w:p w14:paraId="497744E0" w14:textId="2D5B5423" w:rsidR="000C467B" w:rsidRDefault="000C467B" w:rsidP="000C467B">
      <w:pPr>
        <w:ind w:left="360" w:firstLine="360"/>
        <w:rPr>
          <w:rFonts w:asciiTheme="minorHAnsi" w:hAnsiTheme="minorHAnsi" w:cstheme="minorHAnsi"/>
        </w:rPr>
      </w:pPr>
      <w:r w:rsidRPr="007B2F8B">
        <w:rPr>
          <w:rFonts w:asciiTheme="minorHAnsi" w:hAnsiTheme="minorHAnsi" w:cstheme="minorHAnsi"/>
        </w:rPr>
        <w:t>Relevant section of the manual is Part 5 Chapter 3.</w:t>
      </w:r>
      <w:r w:rsidR="001D2F8A" w:rsidRPr="007B2F8B">
        <w:rPr>
          <w:rFonts w:asciiTheme="minorHAnsi" w:hAnsiTheme="minorHAnsi" w:cstheme="minorHAnsi"/>
        </w:rPr>
        <w:t>7.4</w:t>
      </w:r>
      <w:r w:rsidRPr="007B2F8B">
        <w:rPr>
          <w:rFonts w:asciiTheme="minorHAnsi" w:hAnsiTheme="minorHAnsi" w:cstheme="minorHAnsi"/>
        </w:rPr>
        <w:t>.</w:t>
      </w:r>
    </w:p>
    <w:p w14:paraId="0AEA18B5" w14:textId="77777777" w:rsidR="007B2F8B" w:rsidRDefault="007B2F8B" w:rsidP="000C467B">
      <w:pPr>
        <w:ind w:left="360" w:firstLine="360"/>
        <w:rPr>
          <w:rFonts w:asciiTheme="minorHAnsi" w:hAnsiTheme="minorHAnsi" w:cstheme="minorHAnsi"/>
        </w:rPr>
      </w:pPr>
    </w:p>
    <w:p w14:paraId="2FF9A162" w14:textId="77777777" w:rsidR="007B2F8B" w:rsidRDefault="007B2F8B" w:rsidP="000C467B">
      <w:pPr>
        <w:ind w:left="360" w:firstLine="360"/>
        <w:rPr>
          <w:rFonts w:asciiTheme="minorHAnsi" w:hAnsiTheme="minorHAnsi" w:cstheme="minorHAnsi"/>
        </w:rPr>
      </w:pPr>
    </w:p>
    <w:p w14:paraId="7A2ACE40" w14:textId="2B8B9744" w:rsidR="00340031" w:rsidRPr="007B2F8B" w:rsidRDefault="004323A0" w:rsidP="00340031">
      <w:pPr>
        <w:pStyle w:val="ListParagraph"/>
        <w:numPr>
          <w:ilvl w:val="0"/>
          <w:numId w:val="3"/>
        </w:numPr>
        <w:rPr>
          <w:rFonts w:asciiTheme="minorHAnsi" w:hAnsiTheme="minorHAnsi" w:cstheme="minorHAnsi"/>
          <w:b/>
          <w:bCs/>
        </w:rPr>
      </w:pPr>
      <w:r w:rsidRPr="007B2F8B">
        <w:rPr>
          <w:rFonts w:asciiTheme="minorHAnsi" w:hAnsiTheme="minorHAnsi" w:cstheme="minorHAnsi"/>
          <w:b/>
          <w:bCs/>
        </w:rPr>
        <w:t>Outline the tasks required in the setting up of a pensioner payroll</w:t>
      </w:r>
      <w:r w:rsidR="00A72339" w:rsidRPr="007B2F8B">
        <w:rPr>
          <w:rFonts w:asciiTheme="minorHAnsi" w:hAnsiTheme="minorHAnsi" w:cstheme="minorHAnsi"/>
          <w:b/>
          <w:bCs/>
        </w:rPr>
        <w:t xml:space="preserve">, </w:t>
      </w:r>
      <w:r w:rsidR="00E56B62" w:rsidRPr="007B2F8B">
        <w:rPr>
          <w:rFonts w:asciiTheme="minorHAnsi" w:hAnsiTheme="minorHAnsi" w:cstheme="minorHAnsi"/>
          <w:b/>
          <w:bCs/>
        </w:rPr>
        <w:t xml:space="preserve">the records </w:t>
      </w:r>
      <w:r w:rsidR="00E544D3" w:rsidRPr="007B2F8B">
        <w:rPr>
          <w:rFonts w:asciiTheme="minorHAnsi" w:hAnsiTheme="minorHAnsi" w:cstheme="minorHAnsi"/>
          <w:b/>
          <w:bCs/>
        </w:rPr>
        <w:t>that must be kept by the trustees or their payroll provider</w:t>
      </w:r>
      <w:r w:rsidR="00A72339" w:rsidRPr="007B2F8B">
        <w:rPr>
          <w:rFonts w:asciiTheme="minorHAnsi" w:hAnsiTheme="minorHAnsi" w:cstheme="minorHAnsi"/>
          <w:b/>
          <w:bCs/>
        </w:rPr>
        <w:t xml:space="preserve">, and </w:t>
      </w:r>
      <w:r w:rsidR="001C667D" w:rsidRPr="007B2F8B">
        <w:rPr>
          <w:rFonts w:asciiTheme="minorHAnsi" w:hAnsiTheme="minorHAnsi" w:cstheme="minorHAnsi"/>
          <w:b/>
          <w:bCs/>
        </w:rPr>
        <w:t>the process used for</w:t>
      </w:r>
      <w:r w:rsidR="00A72339" w:rsidRPr="007B2F8B">
        <w:rPr>
          <w:rFonts w:asciiTheme="minorHAnsi" w:hAnsiTheme="minorHAnsi" w:cstheme="minorHAnsi"/>
          <w:b/>
          <w:bCs/>
        </w:rPr>
        <w:t xml:space="preserve"> trustees </w:t>
      </w:r>
      <w:r w:rsidR="001C667D" w:rsidRPr="007B2F8B">
        <w:rPr>
          <w:rFonts w:asciiTheme="minorHAnsi" w:hAnsiTheme="minorHAnsi" w:cstheme="minorHAnsi"/>
          <w:b/>
          <w:bCs/>
        </w:rPr>
        <w:t>to inform HMRC about PAYE payments</w:t>
      </w:r>
      <w:r w:rsidR="00340031" w:rsidRPr="007B2F8B">
        <w:rPr>
          <w:rFonts w:asciiTheme="minorHAnsi" w:hAnsiTheme="minorHAnsi" w:cstheme="minorHAnsi"/>
          <w:b/>
          <w:bCs/>
        </w:rPr>
        <w:t>.</w:t>
      </w:r>
    </w:p>
    <w:p w14:paraId="6FCC48AF" w14:textId="6909CB1A" w:rsidR="00145EE7" w:rsidRPr="007B2F8B" w:rsidRDefault="00145EE7"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(15 marks)</w:t>
      </w:r>
    </w:p>
    <w:p w14:paraId="57375699" w14:textId="77777777" w:rsidR="00340031" w:rsidRPr="007B2F8B" w:rsidRDefault="00340031" w:rsidP="00340031">
      <w:pPr>
        <w:rPr>
          <w:rFonts w:asciiTheme="minorHAnsi" w:hAnsiTheme="minorHAnsi" w:cstheme="minorHAnsi"/>
        </w:rPr>
      </w:pPr>
    </w:p>
    <w:p w14:paraId="01021469" w14:textId="77777777" w:rsidR="00340031" w:rsidRPr="007B2F8B" w:rsidRDefault="00340031" w:rsidP="00340031">
      <w:pPr>
        <w:ind w:left="360" w:firstLine="360"/>
        <w:rPr>
          <w:rFonts w:asciiTheme="minorHAnsi" w:hAnsiTheme="minorHAnsi" w:cstheme="minorHAnsi"/>
        </w:rPr>
      </w:pPr>
      <w:r w:rsidRPr="007B2F8B">
        <w:rPr>
          <w:rFonts w:asciiTheme="minorHAnsi" w:hAnsiTheme="minorHAnsi" w:cstheme="minorHAnsi"/>
        </w:rPr>
        <w:t>Answer should cover:</w:t>
      </w:r>
    </w:p>
    <w:p w14:paraId="50D72403" w14:textId="10DFBD52" w:rsidR="001827E2" w:rsidRPr="007B2F8B" w:rsidRDefault="00340031" w:rsidP="001827E2">
      <w:pPr>
        <w:ind w:left="360"/>
        <w:rPr>
          <w:rFonts w:asciiTheme="minorHAnsi" w:hAnsiTheme="minorHAnsi" w:cstheme="minorHAnsi"/>
          <w:lang w:val="en-GB"/>
        </w:rPr>
      </w:pPr>
      <w:r w:rsidRPr="007B2F8B">
        <w:rPr>
          <w:rFonts w:asciiTheme="minorHAnsi" w:hAnsiTheme="minorHAnsi" w:cstheme="minorHAnsi"/>
        </w:rPr>
        <w:tab/>
      </w:r>
      <w:r w:rsidR="00936F5F" w:rsidRPr="007B2F8B">
        <w:rPr>
          <w:rFonts w:asciiTheme="minorHAnsi" w:hAnsiTheme="minorHAnsi" w:cstheme="minorHAnsi"/>
          <w:i/>
          <w:iCs/>
        </w:rPr>
        <w:t>Setting up a Payroll (5 marks)</w:t>
      </w:r>
      <w:r w:rsidR="00936F5F" w:rsidRPr="007B2F8B">
        <w:rPr>
          <w:rFonts w:asciiTheme="minorHAnsi" w:hAnsiTheme="minorHAnsi" w:cstheme="minorHAnsi"/>
        </w:rPr>
        <w:t>:</w:t>
      </w:r>
    </w:p>
    <w:p w14:paraId="737675CA" w14:textId="67FCB8AB"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Register as an employer with HMRC and get a login for pay as you earn (PAYE) Online</w:t>
      </w:r>
      <w:r w:rsidR="00936F5F" w:rsidRPr="007B2F8B">
        <w:rPr>
          <w:rFonts w:asciiTheme="minorHAnsi" w:hAnsiTheme="minorHAnsi" w:cstheme="minorHAnsi"/>
          <w:lang w:val="en-GB"/>
        </w:rPr>
        <w:t>;</w:t>
      </w:r>
    </w:p>
    <w:p w14:paraId="4D373D58" w14:textId="18CC12DF"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Choose your payroll software to record member details, pension amounts, calculate deductions, and</w:t>
      </w:r>
      <w:r w:rsidR="00936F5F" w:rsidRPr="007B2F8B">
        <w:rPr>
          <w:rFonts w:asciiTheme="minorHAnsi" w:hAnsiTheme="minorHAnsi" w:cstheme="minorHAnsi"/>
          <w:lang w:val="en-GB"/>
        </w:rPr>
        <w:t xml:space="preserve"> </w:t>
      </w:r>
      <w:r w:rsidRPr="007B2F8B">
        <w:rPr>
          <w:rFonts w:asciiTheme="minorHAnsi" w:hAnsiTheme="minorHAnsi" w:cstheme="minorHAnsi"/>
          <w:lang w:val="en-GB"/>
        </w:rPr>
        <w:t>report to HMRC</w:t>
      </w:r>
      <w:r w:rsidR="00936F5F" w:rsidRPr="007B2F8B">
        <w:rPr>
          <w:rFonts w:asciiTheme="minorHAnsi" w:hAnsiTheme="minorHAnsi" w:cstheme="minorHAnsi"/>
          <w:lang w:val="en-GB"/>
        </w:rPr>
        <w:t>;</w:t>
      </w:r>
    </w:p>
    <w:p w14:paraId="5B392924" w14:textId="74A27E16"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Collect and keep records</w:t>
      </w:r>
      <w:r w:rsidR="00936F5F" w:rsidRPr="007B2F8B">
        <w:rPr>
          <w:rFonts w:asciiTheme="minorHAnsi" w:hAnsiTheme="minorHAnsi" w:cstheme="minorHAnsi"/>
          <w:lang w:val="en-GB"/>
        </w:rPr>
        <w:t>;</w:t>
      </w:r>
    </w:p>
    <w:p w14:paraId="3AEC318E" w14:textId="3C967F68"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Tell HMRC about your scheme members</w:t>
      </w:r>
      <w:r w:rsidR="00936F5F" w:rsidRPr="007B2F8B">
        <w:rPr>
          <w:rFonts w:asciiTheme="minorHAnsi" w:hAnsiTheme="minorHAnsi" w:cstheme="minorHAnsi"/>
          <w:lang w:val="en-GB"/>
        </w:rPr>
        <w:t>;</w:t>
      </w:r>
    </w:p>
    <w:p w14:paraId="1235E882" w14:textId="59D1480C"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Record pension payments, make deductions and report to HMRC on or before the first payment date</w:t>
      </w:r>
      <w:r w:rsidR="0005429A" w:rsidRPr="007B2F8B">
        <w:rPr>
          <w:rFonts w:asciiTheme="minorHAnsi" w:hAnsiTheme="minorHAnsi" w:cstheme="minorHAnsi"/>
          <w:lang w:val="en-GB"/>
        </w:rPr>
        <w:t>.</w:t>
      </w:r>
    </w:p>
    <w:p w14:paraId="55EF2393" w14:textId="5D150073" w:rsidR="0005429A" w:rsidRPr="007B2F8B" w:rsidRDefault="0005429A" w:rsidP="0005429A">
      <w:pPr>
        <w:ind w:left="720"/>
        <w:rPr>
          <w:rFonts w:asciiTheme="minorHAnsi" w:hAnsiTheme="minorHAnsi" w:cstheme="minorHAnsi"/>
          <w:lang w:val="en-GB"/>
        </w:rPr>
      </w:pPr>
      <w:r w:rsidRPr="007B2F8B">
        <w:rPr>
          <w:rFonts w:asciiTheme="minorHAnsi" w:hAnsiTheme="minorHAnsi" w:cstheme="minorHAnsi"/>
          <w:i/>
          <w:iCs/>
          <w:lang w:val="en-GB"/>
        </w:rPr>
        <w:t xml:space="preserve">Record Keeping </w:t>
      </w:r>
      <w:r w:rsidR="004368E7" w:rsidRPr="007B2F8B">
        <w:rPr>
          <w:rFonts w:asciiTheme="minorHAnsi" w:hAnsiTheme="minorHAnsi" w:cstheme="minorHAnsi"/>
          <w:i/>
          <w:iCs/>
          <w:lang w:val="en-GB"/>
        </w:rPr>
        <w:t xml:space="preserve">– any 5 of the following </w:t>
      </w:r>
      <w:r w:rsidRPr="007B2F8B">
        <w:rPr>
          <w:rFonts w:asciiTheme="minorHAnsi" w:hAnsiTheme="minorHAnsi" w:cstheme="minorHAnsi"/>
          <w:i/>
          <w:iCs/>
          <w:lang w:val="en-GB"/>
        </w:rPr>
        <w:t>(5 marks)</w:t>
      </w:r>
      <w:r w:rsidRPr="007B2F8B">
        <w:rPr>
          <w:rFonts w:asciiTheme="minorHAnsi" w:hAnsiTheme="minorHAnsi" w:cstheme="minorHAnsi"/>
          <w:lang w:val="en-GB"/>
        </w:rPr>
        <w:t>:</w:t>
      </w:r>
    </w:p>
    <w:p w14:paraId="6ECA4BB5" w14:textId="11E485E6" w:rsidR="001827E2" w:rsidRPr="007B2F8B" w:rsidRDefault="001827E2" w:rsidP="0031389D">
      <w:pPr>
        <w:pStyle w:val="ListParagraph"/>
        <w:numPr>
          <w:ilvl w:val="0"/>
          <w:numId w:val="38"/>
        </w:numPr>
        <w:rPr>
          <w:rFonts w:asciiTheme="minorHAnsi" w:hAnsiTheme="minorHAnsi" w:cstheme="minorHAnsi"/>
          <w:lang w:val="en-GB"/>
        </w:rPr>
      </w:pPr>
      <w:r w:rsidRPr="007B2F8B">
        <w:rPr>
          <w:rFonts w:asciiTheme="minorHAnsi" w:hAnsiTheme="minorHAnsi" w:cstheme="minorHAnsi"/>
          <w:lang w:val="en-GB"/>
        </w:rPr>
        <w:t>Different elements of pension, when they commenced and how and when they are increased</w:t>
      </w:r>
      <w:r w:rsidR="00D629D4" w:rsidRPr="007B2F8B">
        <w:rPr>
          <w:rFonts w:asciiTheme="minorHAnsi" w:hAnsiTheme="minorHAnsi" w:cstheme="minorHAnsi"/>
          <w:lang w:val="en-GB"/>
        </w:rPr>
        <w:t>;</w:t>
      </w:r>
    </w:p>
    <w:p w14:paraId="4CFA58D3" w14:textId="77777777" w:rsidR="00D629D4" w:rsidRPr="007B2F8B" w:rsidRDefault="001827E2" w:rsidP="00BB77DA">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Any pension review dates e.g. for ill health, children’s pensions or step up pensions</w:t>
      </w:r>
      <w:r w:rsidR="00D629D4" w:rsidRPr="007B2F8B">
        <w:rPr>
          <w:rFonts w:asciiTheme="minorHAnsi" w:hAnsiTheme="minorHAnsi" w:cstheme="minorHAnsi"/>
          <w:lang w:val="en-GB"/>
        </w:rPr>
        <w:t>;</w:t>
      </w:r>
    </w:p>
    <w:p w14:paraId="702CBC83" w14:textId="021A7B57" w:rsidR="001827E2" w:rsidRPr="007B2F8B" w:rsidRDefault="001827E2" w:rsidP="00BB77DA">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Details of the spouse’s/civil partner’s benefits</w:t>
      </w:r>
      <w:r w:rsidR="00D629D4" w:rsidRPr="007B2F8B">
        <w:rPr>
          <w:rFonts w:asciiTheme="minorHAnsi" w:hAnsiTheme="minorHAnsi" w:cstheme="minorHAnsi"/>
          <w:lang w:val="en-GB"/>
        </w:rPr>
        <w:t>;</w:t>
      </w:r>
    </w:p>
    <w:p w14:paraId="7F48EC97" w14:textId="3B2E748A" w:rsidR="001827E2" w:rsidRPr="007B2F8B" w:rsidRDefault="001827E2"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Member’s bank account, address and tax details</w:t>
      </w:r>
      <w:r w:rsidR="00D629D4" w:rsidRPr="007B2F8B">
        <w:rPr>
          <w:rFonts w:asciiTheme="minorHAnsi" w:hAnsiTheme="minorHAnsi" w:cstheme="minorHAnsi"/>
          <w:lang w:val="en-GB"/>
        </w:rPr>
        <w:t>;</w:t>
      </w:r>
    </w:p>
    <w:p w14:paraId="2BA95890" w14:textId="0039B378" w:rsidR="001827E2" w:rsidRPr="007B2F8B" w:rsidRDefault="0031389D"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A</w:t>
      </w:r>
      <w:r w:rsidR="001827E2" w:rsidRPr="007B2F8B">
        <w:rPr>
          <w:rFonts w:asciiTheme="minorHAnsi" w:hAnsiTheme="minorHAnsi" w:cstheme="minorHAnsi"/>
          <w:lang w:val="en-GB"/>
        </w:rPr>
        <w:t>ny continued life cover payable on early retirement</w:t>
      </w:r>
      <w:r w:rsidR="00D629D4" w:rsidRPr="007B2F8B">
        <w:rPr>
          <w:rFonts w:asciiTheme="minorHAnsi" w:hAnsiTheme="minorHAnsi" w:cstheme="minorHAnsi"/>
          <w:lang w:val="en-GB"/>
        </w:rPr>
        <w:t>;</w:t>
      </w:r>
    </w:p>
    <w:p w14:paraId="1AB761F5" w14:textId="40A6B432" w:rsidR="001827E2" w:rsidRPr="007B2F8B" w:rsidRDefault="001827E2"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The date any guarantee period ends</w:t>
      </w:r>
      <w:r w:rsidR="00D629D4" w:rsidRPr="007B2F8B">
        <w:rPr>
          <w:rFonts w:asciiTheme="minorHAnsi" w:hAnsiTheme="minorHAnsi" w:cstheme="minorHAnsi"/>
          <w:lang w:val="en-GB"/>
        </w:rPr>
        <w:t>;</w:t>
      </w:r>
    </w:p>
    <w:p w14:paraId="0835BF16" w14:textId="565BC572" w:rsidR="001827E2" w:rsidRPr="007B2F8B" w:rsidRDefault="001827E2"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The percentage of the LTA used up by the member through BCEs in the scheme</w:t>
      </w:r>
      <w:r w:rsidR="00D629D4" w:rsidRPr="007B2F8B">
        <w:rPr>
          <w:rFonts w:asciiTheme="minorHAnsi" w:hAnsiTheme="minorHAnsi" w:cstheme="minorHAnsi"/>
          <w:lang w:val="en-GB"/>
        </w:rPr>
        <w:t>;</w:t>
      </w:r>
    </w:p>
    <w:p w14:paraId="2307C2E6" w14:textId="5CD712B7" w:rsidR="00F924E4" w:rsidRPr="007B2F8B" w:rsidRDefault="009E752F" w:rsidP="00F924E4">
      <w:pPr>
        <w:ind w:left="720"/>
        <w:rPr>
          <w:rFonts w:asciiTheme="minorHAnsi" w:hAnsiTheme="minorHAnsi" w:cstheme="minorHAnsi"/>
          <w:lang w:val="en-GB"/>
        </w:rPr>
      </w:pPr>
      <w:r w:rsidRPr="007B2F8B">
        <w:rPr>
          <w:rFonts w:asciiTheme="minorHAnsi" w:hAnsiTheme="minorHAnsi" w:cstheme="minorHAnsi"/>
          <w:i/>
          <w:iCs/>
          <w:lang w:val="en-GB"/>
        </w:rPr>
        <w:lastRenderedPageBreak/>
        <w:t>Notifying HMRC (5 marks)</w:t>
      </w:r>
      <w:r w:rsidRPr="007B2F8B">
        <w:rPr>
          <w:rFonts w:asciiTheme="minorHAnsi" w:hAnsiTheme="minorHAnsi" w:cstheme="minorHAnsi"/>
          <w:lang w:val="en-GB"/>
        </w:rPr>
        <w:t>:</w:t>
      </w:r>
    </w:p>
    <w:p w14:paraId="1A442F5E" w14:textId="77777777" w:rsidR="00FD0A3A" w:rsidRPr="007B2F8B" w:rsidRDefault="009E752F" w:rsidP="007771AB">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R</w:t>
      </w:r>
      <w:r w:rsidR="00FD0A3A" w:rsidRPr="007B2F8B">
        <w:rPr>
          <w:rFonts w:asciiTheme="minorHAnsi" w:hAnsiTheme="minorHAnsi" w:cstheme="minorHAnsi"/>
          <w:lang w:val="en-GB"/>
        </w:rPr>
        <w:t xml:space="preserve">eal Time Information - </w:t>
      </w:r>
      <w:r w:rsidRPr="007B2F8B">
        <w:rPr>
          <w:rFonts w:asciiTheme="minorHAnsi" w:hAnsiTheme="minorHAnsi" w:cstheme="minorHAnsi"/>
          <w:lang w:val="en-GB"/>
        </w:rPr>
        <w:t>trustees must, as part of their payroll process, tell HMRC about PAYE</w:t>
      </w:r>
      <w:r w:rsidR="00FD0A3A" w:rsidRPr="007B2F8B">
        <w:rPr>
          <w:rFonts w:asciiTheme="minorHAnsi" w:hAnsiTheme="minorHAnsi" w:cstheme="minorHAnsi"/>
          <w:lang w:val="en-GB"/>
        </w:rPr>
        <w:t xml:space="preserve"> </w:t>
      </w:r>
      <w:r w:rsidRPr="007B2F8B">
        <w:rPr>
          <w:rFonts w:asciiTheme="minorHAnsi" w:hAnsiTheme="minorHAnsi" w:cstheme="minorHAnsi"/>
          <w:lang w:val="en-GB"/>
        </w:rPr>
        <w:t>payments at the time they are made, rather than just once a year at payroll year end</w:t>
      </w:r>
      <w:r w:rsidR="00FD0A3A" w:rsidRPr="007B2F8B">
        <w:rPr>
          <w:rFonts w:asciiTheme="minorHAnsi" w:hAnsiTheme="minorHAnsi" w:cstheme="minorHAnsi"/>
          <w:lang w:val="en-GB"/>
        </w:rPr>
        <w:t>;</w:t>
      </w:r>
    </w:p>
    <w:p w14:paraId="6DE424E2" w14:textId="77777777" w:rsidR="00E17A88" w:rsidRPr="007B2F8B" w:rsidRDefault="009E752F" w:rsidP="007771AB">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PAYE should still</w:t>
      </w:r>
      <w:r w:rsidR="00FD0A3A" w:rsidRPr="007B2F8B">
        <w:rPr>
          <w:rFonts w:asciiTheme="minorHAnsi" w:hAnsiTheme="minorHAnsi" w:cstheme="minorHAnsi"/>
          <w:lang w:val="en-GB"/>
        </w:rPr>
        <w:t xml:space="preserve"> </w:t>
      </w:r>
      <w:r w:rsidRPr="007B2F8B">
        <w:rPr>
          <w:rFonts w:asciiTheme="minorHAnsi" w:hAnsiTheme="minorHAnsi" w:cstheme="minorHAnsi"/>
          <w:lang w:val="en-GB"/>
        </w:rPr>
        <w:t>be processed in the same way but pension schemes will need to submit payroll information to HMRC</w:t>
      </w:r>
      <w:r w:rsidR="007771AB" w:rsidRPr="007B2F8B">
        <w:rPr>
          <w:rFonts w:asciiTheme="minorHAnsi" w:hAnsiTheme="minorHAnsi" w:cstheme="minorHAnsi"/>
          <w:lang w:val="en-GB"/>
        </w:rPr>
        <w:t xml:space="preserve"> </w:t>
      </w:r>
      <w:r w:rsidRPr="007B2F8B">
        <w:rPr>
          <w:rFonts w:asciiTheme="minorHAnsi" w:hAnsiTheme="minorHAnsi" w:cstheme="minorHAnsi"/>
          <w:lang w:val="en-GB"/>
        </w:rPr>
        <w:t>on or before the date any payments are made</w:t>
      </w:r>
      <w:r w:rsidR="00E17A88" w:rsidRPr="007B2F8B">
        <w:rPr>
          <w:rFonts w:asciiTheme="minorHAnsi" w:hAnsiTheme="minorHAnsi" w:cstheme="minorHAnsi"/>
          <w:lang w:val="en-GB"/>
        </w:rPr>
        <w:t>;</w:t>
      </w:r>
    </w:p>
    <w:p w14:paraId="631196B0" w14:textId="77777777" w:rsidR="00E17A88"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The information should be submitted using Full Payment</w:t>
      </w:r>
      <w:r w:rsidR="00E17A88" w:rsidRPr="007B2F8B">
        <w:rPr>
          <w:rFonts w:asciiTheme="minorHAnsi" w:hAnsiTheme="minorHAnsi" w:cstheme="minorHAnsi"/>
          <w:lang w:val="en-GB"/>
        </w:rPr>
        <w:t xml:space="preserve"> </w:t>
      </w:r>
      <w:r w:rsidRPr="007B2F8B">
        <w:rPr>
          <w:rFonts w:asciiTheme="minorHAnsi" w:hAnsiTheme="minorHAnsi" w:cstheme="minorHAnsi"/>
          <w:lang w:val="en-GB"/>
        </w:rPr>
        <w:t>Submission (FPS)</w:t>
      </w:r>
      <w:r w:rsidR="00E17A88" w:rsidRPr="007B2F8B">
        <w:rPr>
          <w:rFonts w:asciiTheme="minorHAnsi" w:hAnsiTheme="minorHAnsi" w:cstheme="minorHAnsi"/>
          <w:lang w:val="en-GB"/>
        </w:rPr>
        <w:t>;</w:t>
      </w:r>
    </w:p>
    <w:p w14:paraId="22CB37FF" w14:textId="2FB45B62" w:rsidR="009E752F"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Payroll providers have developed software that generate the required reports that</w:t>
      </w:r>
      <w:r w:rsidR="00E17A88" w:rsidRPr="007B2F8B">
        <w:rPr>
          <w:rFonts w:asciiTheme="minorHAnsi" w:hAnsiTheme="minorHAnsi" w:cstheme="minorHAnsi"/>
          <w:lang w:val="en-GB"/>
        </w:rPr>
        <w:t xml:space="preserve"> </w:t>
      </w:r>
      <w:r w:rsidRPr="007B2F8B">
        <w:rPr>
          <w:rFonts w:asciiTheme="minorHAnsi" w:hAnsiTheme="minorHAnsi" w:cstheme="minorHAnsi"/>
          <w:lang w:val="en-GB"/>
        </w:rPr>
        <w:t>contain the payroll information that needs to be submitted online to HMRC.</w:t>
      </w:r>
    </w:p>
    <w:p w14:paraId="634FC5CB" w14:textId="0AF1E21B" w:rsidR="009E752F"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If the scheme does not have to make any payment in a particular tax month, there will be no FPS to send</w:t>
      </w:r>
      <w:r w:rsidR="00E17A88" w:rsidRPr="007B2F8B">
        <w:rPr>
          <w:rFonts w:asciiTheme="minorHAnsi" w:hAnsiTheme="minorHAnsi" w:cstheme="minorHAnsi"/>
          <w:lang w:val="en-GB"/>
        </w:rPr>
        <w:t xml:space="preserve"> </w:t>
      </w:r>
      <w:r w:rsidRPr="007B2F8B">
        <w:rPr>
          <w:rFonts w:asciiTheme="minorHAnsi" w:hAnsiTheme="minorHAnsi" w:cstheme="minorHAnsi"/>
          <w:lang w:val="en-GB"/>
        </w:rPr>
        <w:t>to HMRC</w:t>
      </w:r>
      <w:r w:rsidR="002C744A" w:rsidRPr="007B2F8B">
        <w:rPr>
          <w:rFonts w:asciiTheme="minorHAnsi" w:hAnsiTheme="minorHAnsi" w:cstheme="minorHAnsi"/>
          <w:lang w:val="en-GB"/>
        </w:rPr>
        <w:t xml:space="preserve"> - </w:t>
      </w:r>
      <w:r w:rsidRPr="007B2F8B">
        <w:rPr>
          <w:rFonts w:asciiTheme="minorHAnsi" w:hAnsiTheme="minorHAnsi" w:cstheme="minorHAnsi"/>
          <w:lang w:val="en-GB"/>
        </w:rPr>
        <w:t>scheme must notify HMRC of this by sending an Employer Payment Summary (EPS) by the</w:t>
      </w:r>
      <w:r w:rsidR="002C744A" w:rsidRPr="007B2F8B">
        <w:rPr>
          <w:rFonts w:asciiTheme="minorHAnsi" w:hAnsiTheme="minorHAnsi" w:cstheme="minorHAnsi"/>
          <w:lang w:val="en-GB"/>
        </w:rPr>
        <w:t xml:space="preserve"> </w:t>
      </w:r>
      <w:r w:rsidRPr="007B2F8B">
        <w:rPr>
          <w:rFonts w:asciiTheme="minorHAnsi" w:hAnsiTheme="minorHAnsi" w:cstheme="minorHAnsi"/>
          <w:lang w:val="en-GB"/>
        </w:rPr>
        <w:t>19th of the following tax month.</w:t>
      </w:r>
    </w:p>
    <w:p w14:paraId="0663E4AD" w14:textId="73AE17E8" w:rsidR="009E752F"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HMRC will levy a penalty against a pension scheme if</w:t>
      </w:r>
      <w:r w:rsidR="00A92BE2" w:rsidRPr="007B2F8B">
        <w:rPr>
          <w:rFonts w:asciiTheme="minorHAnsi" w:hAnsiTheme="minorHAnsi" w:cstheme="minorHAnsi"/>
          <w:lang w:val="en-GB"/>
        </w:rPr>
        <w:t xml:space="preserve"> FPS </w:t>
      </w:r>
      <w:r w:rsidR="00752E8C" w:rsidRPr="007B2F8B">
        <w:rPr>
          <w:rFonts w:asciiTheme="minorHAnsi" w:hAnsiTheme="minorHAnsi" w:cstheme="minorHAnsi"/>
          <w:lang w:val="en-GB"/>
        </w:rPr>
        <w:t>late or number of FPSs not received, or if EPS not submitted when required</w:t>
      </w:r>
      <w:r w:rsidRPr="007B2F8B">
        <w:rPr>
          <w:rFonts w:asciiTheme="minorHAnsi" w:hAnsiTheme="minorHAnsi" w:cstheme="minorHAnsi"/>
          <w:lang w:val="en-GB"/>
        </w:rPr>
        <w:t>:</w:t>
      </w:r>
    </w:p>
    <w:p w14:paraId="4EC27C87" w14:textId="0D159C20" w:rsidR="00F924E4" w:rsidRPr="007B2F8B" w:rsidRDefault="009E752F" w:rsidP="00D57828">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The amount of the penalty depend</w:t>
      </w:r>
      <w:r w:rsidR="00442777">
        <w:rPr>
          <w:rFonts w:asciiTheme="minorHAnsi" w:hAnsiTheme="minorHAnsi" w:cstheme="minorHAnsi"/>
          <w:lang w:val="en-GB"/>
        </w:rPr>
        <w:t xml:space="preserve">s </w:t>
      </w:r>
      <w:r w:rsidRPr="007B2F8B">
        <w:rPr>
          <w:rFonts w:asciiTheme="minorHAnsi" w:hAnsiTheme="minorHAnsi" w:cstheme="minorHAnsi"/>
          <w:lang w:val="en-GB"/>
        </w:rPr>
        <w:t>on number of members in receipt of payments from the</w:t>
      </w:r>
      <w:r w:rsidR="00D57828" w:rsidRPr="007B2F8B">
        <w:rPr>
          <w:rFonts w:asciiTheme="minorHAnsi" w:hAnsiTheme="minorHAnsi" w:cstheme="minorHAnsi"/>
          <w:lang w:val="en-GB"/>
        </w:rPr>
        <w:t xml:space="preserve"> </w:t>
      </w:r>
      <w:r w:rsidRPr="007B2F8B">
        <w:rPr>
          <w:rFonts w:asciiTheme="minorHAnsi" w:hAnsiTheme="minorHAnsi" w:cstheme="minorHAnsi"/>
          <w:lang w:val="en-GB"/>
        </w:rPr>
        <w:t>scheme</w:t>
      </w:r>
      <w:r w:rsidR="00D57828" w:rsidRPr="007B2F8B">
        <w:rPr>
          <w:rFonts w:asciiTheme="minorHAnsi" w:hAnsiTheme="minorHAnsi" w:cstheme="minorHAnsi"/>
          <w:lang w:val="en-GB"/>
        </w:rPr>
        <w:t>.</w:t>
      </w:r>
    </w:p>
    <w:p w14:paraId="0BE43160" w14:textId="77777777" w:rsidR="00D57828" w:rsidRPr="007B2F8B" w:rsidRDefault="00D57828" w:rsidP="00D57828">
      <w:pPr>
        <w:pStyle w:val="ListParagraph"/>
        <w:ind w:left="1080" w:firstLine="0"/>
        <w:rPr>
          <w:rFonts w:asciiTheme="minorHAnsi" w:hAnsiTheme="minorHAnsi" w:cstheme="minorHAnsi"/>
          <w:lang w:val="en-GB"/>
        </w:rPr>
      </w:pPr>
    </w:p>
    <w:p w14:paraId="2C66A161" w14:textId="275365A6" w:rsidR="00340031" w:rsidRPr="007B2F8B" w:rsidRDefault="00340031" w:rsidP="00340031">
      <w:pPr>
        <w:ind w:firstLine="360"/>
        <w:rPr>
          <w:rFonts w:asciiTheme="minorHAnsi" w:hAnsiTheme="minorHAnsi" w:cstheme="minorHAnsi"/>
        </w:rPr>
      </w:pPr>
      <w:r w:rsidRPr="007B2F8B">
        <w:rPr>
          <w:rFonts w:asciiTheme="minorHAnsi" w:hAnsiTheme="minorHAnsi" w:cstheme="minorHAnsi"/>
        </w:rPr>
        <w:tab/>
        <w:t xml:space="preserve">Relevant section of the manual is Part 5 Chapters </w:t>
      </w:r>
      <w:r w:rsidR="00D57828" w:rsidRPr="007B2F8B">
        <w:rPr>
          <w:rFonts w:asciiTheme="minorHAnsi" w:hAnsiTheme="minorHAnsi" w:cstheme="minorHAnsi"/>
        </w:rPr>
        <w:t>3</w:t>
      </w:r>
      <w:r w:rsidRPr="007B2F8B">
        <w:rPr>
          <w:rFonts w:asciiTheme="minorHAnsi" w:hAnsiTheme="minorHAnsi" w:cstheme="minorHAnsi"/>
        </w:rPr>
        <w:t xml:space="preserve">.1 </w:t>
      </w:r>
      <w:r w:rsidR="00633593" w:rsidRPr="007B2F8B">
        <w:rPr>
          <w:rFonts w:asciiTheme="minorHAnsi" w:hAnsiTheme="minorHAnsi" w:cstheme="minorHAnsi"/>
        </w:rPr>
        <w:t>to 3.3</w:t>
      </w:r>
      <w:r w:rsidRPr="007B2F8B">
        <w:rPr>
          <w:rFonts w:asciiTheme="minorHAnsi" w:hAnsiTheme="minorHAnsi" w:cstheme="minorHAnsi"/>
        </w:rPr>
        <w:t>.</w:t>
      </w:r>
    </w:p>
    <w:p w14:paraId="7A0E08D0" w14:textId="77777777" w:rsidR="00145EE7" w:rsidRPr="007B2F8B" w:rsidRDefault="00145EE7" w:rsidP="00340031">
      <w:pPr>
        <w:ind w:firstLine="360"/>
        <w:rPr>
          <w:rFonts w:asciiTheme="minorHAnsi" w:hAnsiTheme="minorHAnsi" w:cstheme="minorHAnsi"/>
        </w:rPr>
      </w:pPr>
    </w:p>
    <w:p w14:paraId="7035E134" w14:textId="77777777" w:rsidR="007B2F8B" w:rsidRDefault="007B2F8B" w:rsidP="00340031">
      <w:pPr>
        <w:ind w:firstLine="360"/>
        <w:rPr>
          <w:rFonts w:asciiTheme="minorHAnsi" w:hAnsiTheme="minorHAnsi" w:cstheme="minorHAnsi"/>
        </w:rPr>
      </w:pPr>
    </w:p>
    <w:p w14:paraId="4E705B8D" w14:textId="77777777" w:rsidR="001375F6" w:rsidRPr="007B2F8B" w:rsidRDefault="001375F6" w:rsidP="001375F6">
      <w:pPr>
        <w:pStyle w:val="ListParagraph"/>
        <w:numPr>
          <w:ilvl w:val="0"/>
          <w:numId w:val="3"/>
        </w:numPr>
        <w:rPr>
          <w:rFonts w:asciiTheme="minorHAnsi" w:hAnsiTheme="minorHAnsi" w:cstheme="minorHAnsi"/>
          <w:b/>
          <w:bCs/>
        </w:rPr>
      </w:pPr>
      <w:r w:rsidRPr="007B2F8B">
        <w:rPr>
          <w:rFonts w:asciiTheme="minorHAnsi" w:hAnsiTheme="minorHAnsi" w:cstheme="minorHAnsi"/>
          <w:b/>
          <w:bCs/>
        </w:rPr>
        <w:t>A Statement of Recommended Practice (SORP) sets out the formal guidelines relating to financial statements and disclosures and recommends areas that an attaching trustee report should cover.</w:t>
      </w:r>
    </w:p>
    <w:p w14:paraId="47751EAB" w14:textId="09655D9F" w:rsidR="001375F6" w:rsidRPr="007B2F8B" w:rsidRDefault="001375F6" w:rsidP="001375F6">
      <w:pPr>
        <w:ind w:left="720"/>
        <w:rPr>
          <w:rFonts w:asciiTheme="minorHAnsi" w:hAnsiTheme="minorHAnsi" w:cstheme="minorHAnsi"/>
          <w:b/>
          <w:bCs/>
        </w:rPr>
      </w:pPr>
      <w:r w:rsidRPr="007B2F8B">
        <w:rPr>
          <w:rFonts w:asciiTheme="minorHAnsi" w:hAnsiTheme="minorHAnsi" w:cstheme="minorHAnsi"/>
          <w:b/>
          <w:bCs/>
        </w:rPr>
        <w:t>List the types of pension arrangements that a SORP</w:t>
      </w:r>
      <w:r w:rsidR="00707C04" w:rsidRPr="007B2F8B">
        <w:rPr>
          <w:rFonts w:asciiTheme="minorHAnsi" w:hAnsiTheme="minorHAnsi" w:cstheme="minorHAnsi"/>
          <w:b/>
          <w:bCs/>
        </w:rPr>
        <w:t xml:space="preserve"> covers and </w:t>
      </w:r>
      <w:r w:rsidR="00A46DB7" w:rsidRPr="007B2F8B">
        <w:rPr>
          <w:rFonts w:asciiTheme="minorHAnsi" w:hAnsiTheme="minorHAnsi" w:cstheme="minorHAnsi"/>
          <w:b/>
          <w:bCs/>
        </w:rPr>
        <w:t>the types of arrangement the SORP excludes</w:t>
      </w:r>
      <w:r w:rsidRPr="007B2F8B">
        <w:rPr>
          <w:rFonts w:asciiTheme="minorHAnsi" w:hAnsiTheme="minorHAnsi" w:cstheme="minorHAnsi"/>
          <w:b/>
          <w:bCs/>
        </w:rPr>
        <w:t>.</w:t>
      </w:r>
    </w:p>
    <w:p w14:paraId="732655EB" w14:textId="4E6861BB" w:rsidR="001375F6" w:rsidRPr="007B2F8B" w:rsidRDefault="00145EE7" w:rsidP="00DB7960">
      <w:pPr>
        <w:jc w:val="right"/>
        <w:rPr>
          <w:rFonts w:asciiTheme="minorHAnsi" w:hAnsiTheme="minorHAnsi" w:cstheme="minorHAnsi"/>
          <w:b/>
          <w:bCs/>
        </w:rPr>
      </w:pPr>
      <w:r w:rsidRPr="007B2F8B">
        <w:rPr>
          <w:rFonts w:asciiTheme="minorHAnsi" w:hAnsiTheme="minorHAnsi" w:cstheme="minorHAnsi"/>
        </w:rPr>
        <w:tab/>
      </w:r>
      <w:r w:rsidRPr="007B2F8B">
        <w:rPr>
          <w:rFonts w:asciiTheme="minorHAnsi" w:hAnsiTheme="minorHAnsi" w:cstheme="minorHAnsi"/>
          <w:b/>
          <w:bCs/>
        </w:rPr>
        <w:t>(10 marks)</w:t>
      </w:r>
    </w:p>
    <w:p w14:paraId="0AD3B0E7" w14:textId="77777777" w:rsidR="00145EE7" w:rsidRPr="007B2F8B" w:rsidRDefault="00145EE7" w:rsidP="001375F6">
      <w:pPr>
        <w:rPr>
          <w:rFonts w:asciiTheme="minorHAnsi" w:hAnsiTheme="minorHAnsi" w:cstheme="minorHAnsi"/>
          <w:b/>
          <w:bCs/>
        </w:rPr>
      </w:pPr>
    </w:p>
    <w:p w14:paraId="20BB035F" w14:textId="3C93080A" w:rsidR="001375F6" w:rsidRPr="007B2F8B" w:rsidRDefault="001375F6" w:rsidP="001375F6">
      <w:pPr>
        <w:ind w:left="720"/>
        <w:rPr>
          <w:rFonts w:asciiTheme="minorHAnsi" w:hAnsiTheme="minorHAnsi" w:cstheme="minorHAnsi"/>
        </w:rPr>
      </w:pPr>
      <w:r w:rsidRPr="007B2F8B">
        <w:rPr>
          <w:rFonts w:asciiTheme="minorHAnsi" w:hAnsiTheme="minorHAnsi" w:cstheme="minorHAnsi"/>
        </w:rPr>
        <w:t xml:space="preserve">Answer should </w:t>
      </w:r>
      <w:r w:rsidR="00D91611" w:rsidRPr="007B2F8B">
        <w:rPr>
          <w:rFonts w:asciiTheme="minorHAnsi" w:hAnsiTheme="minorHAnsi" w:cstheme="minorHAnsi"/>
        </w:rPr>
        <w:t>cover</w:t>
      </w:r>
      <w:r w:rsidRPr="007B2F8B">
        <w:rPr>
          <w:rFonts w:asciiTheme="minorHAnsi" w:hAnsiTheme="minorHAnsi" w:cstheme="minorHAnsi"/>
        </w:rPr>
        <w:t>:</w:t>
      </w:r>
    </w:p>
    <w:p w14:paraId="417D15AC" w14:textId="2F136C40" w:rsidR="001375F6" w:rsidRPr="007B2F8B" w:rsidRDefault="0037607E" w:rsidP="00D91611">
      <w:pPr>
        <w:pStyle w:val="ListParagraph"/>
        <w:numPr>
          <w:ilvl w:val="0"/>
          <w:numId w:val="34"/>
        </w:numPr>
        <w:rPr>
          <w:rFonts w:asciiTheme="minorHAnsi" w:hAnsiTheme="minorHAnsi" w:cstheme="minorHAnsi"/>
        </w:rPr>
      </w:pPr>
      <w:r w:rsidRPr="007B2F8B">
        <w:rPr>
          <w:rFonts w:asciiTheme="minorHAnsi" w:hAnsiTheme="minorHAnsi" w:cstheme="minorHAnsi"/>
        </w:rPr>
        <w:t>SORP covers:</w:t>
      </w:r>
    </w:p>
    <w:p w14:paraId="76B5503B" w14:textId="230625AA"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Occupational DB and DC schemes;</w:t>
      </w:r>
    </w:p>
    <w:p w14:paraId="24D3E517" w14:textId="0D0E52BC"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Fully insured schemes;</w:t>
      </w:r>
    </w:p>
    <w:p w14:paraId="70086E5B" w14:textId="43224B49"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Earmarked schemes;</w:t>
      </w:r>
    </w:p>
    <w:p w14:paraId="0E7E9272" w14:textId="55371898"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Employer financed benefit schemes ;</w:t>
      </w:r>
    </w:p>
    <w:p w14:paraId="28C4DCC8" w14:textId="29A19C15"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Schemes in wind up;</w:t>
      </w:r>
    </w:p>
    <w:p w14:paraId="2356B56E" w14:textId="2C63E51F"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Overseas schemes;</w:t>
      </w:r>
    </w:p>
    <w:p w14:paraId="507B0F75" w14:textId="7E43EED3"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Trust-based stakeholder schemes</w:t>
      </w:r>
      <w:r w:rsidR="00107396" w:rsidRPr="007B2F8B">
        <w:rPr>
          <w:rFonts w:asciiTheme="minorHAnsi" w:hAnsiTheme="minorHAnsi" w:cstheme="minorHAnsi"/>
        </w:rPr>
        <w:t>.</w:t>
      </w:r>
    </w:p>
    <w:p w14:paraId="7742170E" w14:textId="74A837D8" w:rsidR="0037607E" w:rsidRPr="007B2F8B" w:rsidRDefault="0037607E" w:rsidP="0037607E">
      <w:pPr>
        <w:pStyle w:val="ListParagraph"/>
        <w:numPr>
          <w:ilvl w:val="0"/>
          <w:numId w:val="36"/>
        </w:numPr>
        <w:rPr>
          <w:rFonts w:asciiTheme="minorHAnsi" w:hAnsiTheme="minorHAnsi" w:cstheme="minorHAnsi"/>
        </w:rPr>
      </w:pPr>
      <w:r w:rsidRPr="007B2F8B">
        <w:rPr>
          <w:rFonts w:asciiTheme="minorHAnsi" w:hAnsiTheme="minorHAnsi" w:cstheme="minorHAnsi"/>
        </w:rPr>
        <w:t>SORP excludes:</w:t>
      </w:r>
    </w:p>
    <w:p w14:paraId="4E5D2B86" w14:textId="33503F76" w:rsidR="00107396" w:rsidRPr="007B2F8B" w:rsidRDefault="00107396" w:rsidP="00107396">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Unfunded schemes;</w:t>
      </w:r>
    </w:p>
    <w:p w14:paraId="675B8FC4" w14:textId="289F693C" w:rsidR="00107396" w:rsidRPr="007B2F8B" w:rsidRDefault="00107396" w:rsidP="00107396">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Group Personal Pensions;</w:t>
      </w:r>
    </w:p>
    <w:p w14:paraId="3EA7351C" w14:textId="0694F4B3" w:rsidR="00107396" w:rsidRPr="007B2F8B" w:rsidRDefault="00107396" w:rsidP="00107396">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Free standing AVC arrangements;</w:t>
      </w:r>
    </w:p>
    <w:p w14:paraId="079D34BC" w14:textId="5D354D4A" w:rsidR="0037607E" w:rsidRPr="007B2F8B" w:rsidRDefault="00107396" w:rsidP="00107396">
      <w:pPr>
        <w:pStyle w:val="ListParagraph"/>
        <w:numPr>
          <w:ilvl w:val="1"/>
          <w:numId w:val="36"/>
        </w:numPr>
        <w:rPr>
          <w:rFonts w:asciiTheme="minorHAnsi" w:hAnsiTheme="minorHAnsi" w:cstheme="minorHAnsi"/>
        </w:rPr>
      </w:pPr>
      <w:r w:rsidRPr="007B2F8B">
        <w:rPr>
          <w:rFonts w:asciiTheme="minorHAnsi" w:hAnsiTheme="minorHAnsi" w:cstheme="minorHAnsi"/>
          <w:lang w:val="en-GB"/>
        </w:rPr>
        <w:t>Non trust-based stakeholder schemes.</w:t>
      </w:r>
    </w:p>
    <w:p w14:paraId="1C0CD4D2" w14:textId="77777777" w:rsidR="001375F6" w:rsidRPr="007B2F8B" w:rsidRDefault="001375F6" w:rsidP="001375F6">
      <w:pPr>
        <w:ind w:left="720"/>
        <w:rPr>
          <w:rFonts w:asciiTheme="minorHAnsi" w:hAnsiTheme="minorHAnsi" w:cstheme="minorHAnsi"/>
        </w:rPr>
      </w:pPr>
    </w:p>
    <w:p w14:paraId="66112B05" w14:textId="0ECF0792" w:rsidR="00AE4CC5" w:rsidRPr="007B2F8B" w:rsidRDefault="001375F6" w:rsidP="007B2F8B">
      <w:pPr>
        <w:ind w:left="360" w:firstLine="360"/>
        <w:rPr>
          <w:rFonts w:asciiTheme="minorHAnsi" w:hAnsiTheme="minorHAnsi" w:cstheme="minorHAnsi"/>
          <w:b/>
          <w:bCs/>
        </w:rPr>
      </w:pPr>
      <w:r w:rsidRPr="007B2F8B">
        <w:rPr>
          <w:rFonts w:asciiTheme="minorHAnsi" w:hAnsiTheme="minorHAnsi" w:cstheme="minorHAnsi"/>
        </w:rPr>
        <w:t>Relevant section of the manual is Part 5 Chapter 2.1.2.</w:t>
      </w:r>
    </w:p>
    <w:p w14:paraId="5B64DB6A" w14:textId="77777777" w:rsidR="00AE4CC5" w:rsidRPr="007B2F8B" w:rsidRDefault="00AE4CC5" w:rsidP="001375F6">
      <w:pPr>
        <w:ind w:left="9360"/>
        <w:rPr>
          <w:rFonts w:asciiTheme="minorHAnsi" w:hAnsiTheme="minorHAnsi" w:cstheme="minorHAnsi"/>
          <w:b/>
          <w:bCs/>
        </w:rPr>
      </w:pPr>
    </w:p>
    <w:p w14:paraId="2534960B" w14:textId="77777777" w:rsidR="00721FB9" w:rsidRPr="007B2F8B" w:rsidRDefault="00721FB9" w:rsidP="009C4FDE">
      <w:pPr>
        <w:ind w:left="9360"/>
        <w:rPr>
          <w:rFonts w:asciiTheme="minorHAnsi" w:hAnsiTheme="minorHAnsi" w:cstheme="minorHAnsi"/>
          <w:b/>
          <w:bCs/>
        </w:rPr>
      </w:pPr>
    </w:p>
    <w:p w14:paraId="57AFFE83" w14:textId="344715E4" w:rsidR="009C4FDE" w:rsidRPr="007B2F8B" w:rsidRDefault="009A7893" w:rsidP="00C03F6A">
      <w:pPr>
        <w:pStyle w:val="ListParagraph"/>
        <w:numPr>
          <w:ilvl w:val="0"/>
          <w:numId w:val="3"/>
        </w:numPr>
        <w:rPr>
          <w:rFonts w:asciiTheme="minorHAnsi" w:hAnsiTheme="minorHAnsi" w:cstheme="minorHAnsi"/>
          <w:b/>
          <w:bCs/>
        </w:rPr>
      </w:pPr>
      <w:r w:rsidRPr="007B2F8B">
        <w:rPr>
          <w:rFonts w:asciiTheme="minorHAnsi" w:hAnsiTheme="minorHAnsi" w:cstheme="minorHAnsi"/>
          <w:b/>
          <w:bCs/>
        </w:rPr>
        <w:t xml:space="preserve">Describe the key features of an </w:t>
      </w:r>
      <w:r w:rsidR="00C03F6A" w:rsidRPr="007B2F8B">
        <w:rPr>
          <w:rFonts w:asciiTheme="minorHAnsi" w:hAnsiTheme="minorHAnsi" w:cstheme="minorHAnsi"/>
          <w:b/>
          <w:bCs/>
        </w:rPr>
        <w:t>Event Report.</w:t>
      </w:r>
    </w:p>
    <w:p w14:paraId="456CCB4F" w14:textId="6E0DBD4A" w:rsidR="00145EE7" w:rsidRPr="007B2F8B" w:rsidRDefault="00145EE7"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(10 marks)</w:t>
      </w:r>
    </w:p>
    <w:p w14:paraId="15C3BF8F" w14:textId="77777777" w:rsidR="009C4FDE" w:rsidRPr="007B2F8B" w:rsidRDefault="009C4FDE" w:rsidP="009C4FDE">
      <w:pPr>
        <w:rPr>
          <w:rFonts w:asciiTheme="minorHAnsi" w:hAnsiTheme="minorHAnsi" w:cstheme="minorHAnsi"/>
        </w:rPr>
      </w:pPr>
    </w:p>
    <w:p w14:paraId="11988DDE" w14:textId="77777777" w:rsidR="009C4FDE" w:rsidRPr="007B2F8B" w:rsidRDefault="009C4FDE" w:rsidP="009C4FDE">
      <w:pPr>
        <w:ind w:left="720"/>
        <w:rPr>
          <w:rFonts w:asciiTheme="minorHAnsi" w:hAnsiTheme="minorHAnsi" w:cstheme="minorHAnsi"/>
        </w:rPr>
      </w:pPr>
      <w:r w:rsidRPr="007B2F8B">
        <w:rPr>
          <w:rFonts w:asciiTheme="minorHAnsi" w:hAnsiTheme="minorHAnsi" w:cstheme="minorHAnsi"/>
        </w:rPr>
        <w:t>Answer should cover:</w:t>
      </w:r>
    </w:p>
    <w:p w14:paraId="66D43E4A" w14:textId="26A60F16" w:rsidR="001A6266" w:rsidRPr="007B2F8B" w:rsidRDefault="001A6266" w:rsidP="001A6266">
      <w:pPr>
        <w:pStyle w:val="ListParagraph"/>
        <w:numPr>
          <w:ilvl w:val="0"/>
          <w:numId w:val="36"/>
        </w:numPr>
        <w:rPr>
          <w:rFonts w:asciiTheme="minorHAnsi" w:hAnsiTheme="minorHAnsi" w:cstheme="minorHAnsi"/>
        </w:rPr>
      </w:pPr>
      <w:r w:rsidRPr="007B2F8B">
        <w:rPr>
          <w:rFonts w:asciiTheme="minorHAnsi" w:hAnsiTheme="minorHAnsi" w:cstheme="minorHAnsi"/>
        </w:rPr>
        <w:t>several</w:t>
      </w:r>
      <w:r w:rsidR="00226B86" w:rsidRPr="007B2F8B">
        <w:rPr>
          <w:rFonts w:asciiTheme="minorHAnsi" w:hAnsiTheme="minorHAnsi" w:cstheme="minorHAnsi"/>
        </w:rPr>
        <w:t xml:space="preserve"> events that scheme administrators must report to HMRC if they occur in a</w:t>
      </w:r>
      <w:r w:rsidR="00C92191" w:rsidRPr="007B2F8B">
        <w:rPr>
          <w:rFonts w:asciiTheme="minorHAnsi" w:hAnsiTheme="minorHAnsi" w:cstheme="minorHAnsi"/>
        </w:rPr>
        <w:t xml:space="preserve"> </w:t>
      </w:r>
      <w:r w:rsidR="00226B86" w:rsidRPr="007B2F8B">
        <w:rPr>
          <w:rFonts w:asciiTheme="minorHAnsi" w:hAnsiTheme="minorHAnsi" w:cstheme="minorHAnsi"/>
        </w:rPr>
        <w:t>registered pension scheme during a tax year</w:t>
      </w:r>
      <w:r w:rsidRPr="007B2F8B">
        <w:rPr>
          <w:rFonts w:asciiTheme="minorHAnsi" w:hAnsiTheme="minorHAnsi" w:cstheme="minorHAnsi"/>
        </w:rPr>
        <w:t>;</w:t>
      </w:r>
    </w:p>
    <w:p w14:paraId="5DA1D329" w14:textId="77777777" w:rsidR="001A6266" w:rsidRPr="007B2F8B" w:rsidRDefault="00226B86" w:rsidP="001A6266">
      <w:pPr>
        <w:pStyle w:val="ListParagraph"/>
        <w:numPr>
          <w:ilvl w:val="0"/>
          <w:numId w:val="36"/>
        </w:numPr>
        <w:rPr>
          <w:rFonts w:asciiTheme="minorHAnsi" w:hAnsiTheme="minorHAnsi" w:cstheme="minorHAnsi"/>
        </w:rPr>
      </w:pPr>
      <w:r w:rsidRPr="007B2F8B">
        <w:rPr>
          <w:rFonts w:asciiTheme="minorHAnsi" w:hAnsiTheme="minorHAnsi" w:cstheme="minorHAnsi"/>
        </w:rPr>
        <w:t>event report is used to submit these reportable events</w:t>
      </w:r>
      <w:r w:rsidR="001A6266" w:rsidRPr="007B2F8B">
        <w:rPr>
          <w:rFonts w:asciiTheme="minorHAnsi" w:hAnsiTheme="minorHAnsi" w:cstheme="minorHAnsi"/>
        </w:rPr>
        <w:t xml:space="preserve"> </w:t>
      </w:r>
      <w:r w:rsidRPr="007B2F8B">
        <w:rPr>
          <w:rFonts w:asciiTheme="minorHAnsi" w:hAnsiTheme="minorHAnsi" w:cstheme="minorHAnsi"/>
        </w:rPr>
        <w:t>for the tax year to which they relate</w:t>
      </w:r>
      <w:r w:rsidR="001A6266" w:rsidRPr="007B2F8B">
        <w:rPr>
          <w:rFonts w:asciiTheme="minorHAnsi" w:hAnsiTheme="minorHAnsi" w:cstheme="minorHAnsi"/>
        </w:rPr>
        <w:t>;</w:t>
      </w:r>
    </w:p>
    <w:p w14:paraId="0044FE15" w14:textId="23FB234E" w:rsidR="00226B86" w:rsidRPr="007B2F8B" w:rsidRDefault="007D718F" w:rsidP="001A6266">
      <w:pPr>
        <w:pStyle w:val="ListParagraph"/>
        <w:numPr>
          <w:ilvl w:val="0"/>
          <w:numId w:val="36"/>
        </w:numPr>
        <w:rPr>
          <w:rFonts w:asciiTheme="minorHAnsi" w:hAnsiTheme="minorHAnsi" w:cstheme="minorHAnsi"/>
        </w:rPr>
      </w:pPr>
      <w:r w:rsidRPr="007B2F8B">
        <w:rPr>
          <w:rFonts w:asciiTheme="minorHAnsi" w:hAnsiTheme="minorHAnsi" w:cstheme="minorHAnsi"/>
        </w:rPr>
        <w:t xml:space="preserve">event </w:t>
      </w:r>
      <w:r w:rsidR="001A6266" w:rsidRPr="007B2F8B">
        <w:rPr>
          <w:rFonts w:asciiTheme="minorHAnsi" w:hAnsiTheme="minorHAnsi" w:cstheme="minorHAnsi"/>
        </w:rPr>
        <w:t xml:space="preserve">report </w:t>
      </w:r>
      <w:r w:rsidR="00226B86" w:rsidRPr="007B2F8B">
        <w:rPr>
          <w:rFonts w:asciiTheme="minorHAnsi" w:hAnsiTheme="minorHAnsi" w:cstheme="minorHAnsi"/>
        </w:rPr>
        <w:t>split into two categories:</w:t>
      </w:r>
    </w:p>
    <w:p w14:paraId="02BC47EE" w14:textId="6D3FF5F2" w:rsidR="00226B86" w:rsidRPr="007B2F8B" w:rsidRDefault="00226B86" w:rsidP="00594136">
      <w:pPr>
        <w:pStyle w:val="ListParagraph"/>
        <w:numPr>
          <w:ilvl w:val="1"/>
          <w:numId w:val="36"/>
        </w:numPr>
        <w:rPr>
          <w:rFonts w:asciiTheme="minorHAnsi" w:hAnsiTheme="minorHAnsi" w:cstheme="minorHAnsi"/>
        </w:rPr>
      </w:pPr>
      <w:r w:rsidRPr="007B2F8B">
        <w:rPr>
          <w:rFonts w:asciiTheme="minorHAnsi" w:hAnsiTheme="minorHAnsi" w:cstheme="minorHAnsi"/>
        </w:rPr>
        <w:t>Reportable fund movements – these arise when certain payments are made from a pension scheme,</w:t>
      </w:r>
      <w:r w:rsidR="001A6266" w:rsidRPr="007B2F8B">
        <w:rPr>
          <w:rFonts w:asciiTheme="minorHAnsi" w:hAnsiTheme="minorHAnsi" w:cstheme="minorHAnsi"/>
        </w:rPr>
        <w:t xml:space="preserve"> </w:t>
      </w:r>
      <w:r w:rsidRPr="007B2F8B">
        <w:rPr>
          <w:rFonts w:asciiTheme="minorHAnsi" w:hAnsiTheme="minorHAnsi" w:cstheme="minorHAnsi"/>
        </w:rPr>
        <w:t>such as unauthorised payments, payment of a serious ill-health lump sum and cessation of an ill-health</w:t>
      </w:r>
      <w:r w:rsidR="001A6266" w:rsidRPr="007B2F8B">
        <w:rPr>
          <w:rFonts w:asciiTheme="minorHAnsi" w:hAnsiTheme="minorHAnsi" w:cstheme="minorHAnsi"/>
        </w:rPr>
        <w:t xml:space="preserve"> </w:t>
      </w:r>
      <w:r w:rsidRPr="007B2F8B">
        <w:rPr>
          <w:rFonts w:asciiTheme="minorHAnsi" w:hAnsiTheme="minorHAnsi" w:cstheme="minorHAnsi"/>
        </w:rPr>
        <w:t>pension</w:t>
      </w:r>
      <w:r w:rsidR="00B12C0A" w:rsidRPr="007B2F8B">
        <w:rPr>
          <w:rFonts w:asciiTheme="minorHAnsi" w:hAnsiTheme="minorHAnsi" w:cstheme="minorHAnsi"/>
        </w:rPr>
        <w:t>;</w:t>
      </w:r>
    </w:p>
    <w:p w14:paraId="3B48C0EB" w14:textId="477ADE61" w:rsidR="00C92191" w:rsidRPr="007B2F8B" w:rsidRDefault="00226B86" w:rsidP="00E4230D">
      <w:pPr>
        <w:pStyle w:val="ListParagraph"/>
        <w:numPr>
          <w:ilvl w:val="1"/>
          <w:numId w:val="36"/>
        </w:numPr>
        <w:rPr>
          <w:rFonts w:asciiTheme="minorHAnsi" w:hAnsiTheme="minorHAnsi" w:cstheme="minorHAnsi"/>
          <w:lang w:val="en-GB"/>
        </w:rPr>
      </w:pPr>
      <w:r w:rsidRPr="007B2F8B">
        <w:rPr>
          <w:rFonts w:asciiTheme="minorHAnsi" w:hAnsiTheme="minorHAnsi" w:cstheme="minorHAnsi"/>
        </w:rPr>
        <w:t>Reportable changes – these arise when there are changes in the details about a registered pension</w:t>
      </w:r>
      <w:r w:rsidR="00E4230D" w:rsidRPr="007B2F8B">
        <w:rPr>
          <w:rFonts w:asciiTheme="minorHAnsi" w:hAnsiTheme="minorHAnsi" w:cstheme="minorHAnsi"/>
        </w:rPr>
        <w:t xml:space="preserve"> </w:t>
      </w:r>
      <w:r w:rsidRPr="007B2F8B">
        <w:rPr>
          <w:rFonts w:asciiTheme="minorHAnsi" w:hAnsiTheme="minorHAnsi" w:cstheme="minorHAnsi"/>
        </w:rPr>
        <w:t>scheme such as a change in legal structure of the scheme or completion of wind up of a scheme</w:t>
      </w:r>
      <w:r w:rsidR="00B12C0A" w:rsidRPr="007B2F8B">
        <w:rPr>
          <w:rFonts w:asciiTheme="minorHAnsi" w:hAnsiTheme="minorHAnsi" w:cstheme="minorHAnsi"/>
        </w:rPr>
        <w:t>;</w:t>
      </w:r>
    </w:p>
    <w:p w14:paraId="5855EF45" w14:textId="77777777" w:rsidR="00D75DE5" w:rsidRPr="007B2F8B" w:rsidRDefault="00C92191" w:rsidP="007D718F">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lastRenderedPageBreak/>
        <w:t>event report must be submitted electronically using Pension Schemes Online</w:t>
      </w:r>
      <w:r w:rsidR="00D75DE5" w:rsidRPr="007B2F8B">
        <w:rPr>
          <w:rFonts w:asciiTheme="minorHAnsi" w:hAnsiTheme="minorHAnsi" w:cstheme="minorHAnsi"/>
          <w:lang w:val="en-GB"/>
        </w:rPr>
        <w:t>;</w:t>
      </w:r>
    </w:p>
    <w:p w14:paraId="236BB473" w14:textId="2344AF02" w:rsidR="00B12C0A" w:rsidRPr="007B2F8B" w:rsidRDefault="00D75DE5" w:rsidP="007D718F">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must be submitted </w:t>
      </w:r>
      <w:r w:rsidR="00C92191" w:rsidRPr="007B2F8B">
        <w:rPr>
          <w:rFonts w:asciiTheme="minorHAnsi" w:hAnsiTheme="minorHAnsi" w:cstheme="minorHAnsi"/>
          <w:lang w:val="en-GB"/>
        </w:rPr>
        <w:t>no later than 31</w:t>
      </w:r>
      <w:r w:rsidR="007D718F" w:rsidRPr="007B2F8B">
        <w:rPr>
          <w:rFonts w:asciiTheme="minorHAnsi" w:hAnsiTheme="minorHAnsi" w:cstheme="minorHAnsi"/>
          <w:lang w:val="en-GB"/>
        </w:rPr>
        <w:t xml:space="preserve"> </w:t>
      </w:r>
      <w:r w:rsidR="00C92191" w:rsidRPr="007B2F8B">
        <w:rPr>
          <w:rFonts w:asciiTheme="minorHAnsi" w:hAnsiTheme="minorHAnsi" w:cstheme="minorHAnsi"/>
          <w:lang w:val="en-GB"/>
        </w:rPr>
        <w:t>January after the end of the tax year to which it relates</w:t>
      </w:r>
      <w:r w:rsidR="00B12C0A" w:rsidRPr="007B2F8B">
        <w:rPr>
          <w:rFonts w:asciiTheme="minorHAnsi" w:hAnsiTheme="minorHAnsi" w:cstheme="minorHAnsi"/>
          <w:lang w:val="en-GB"/>
        </w:rPr>
        <w:t>;</w:t>
      </w:r>
    </w:p>
    <w:p w14:paraId="4CD78FFF" w14:textId="10F51337" w:rsidR="00C92191" w:rsidRPr="007B2F8B" w:rsidRDefault="00C92191" w:rsidP="00D75DE5">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two exceptions to </w:t>
      </w:r>
      <w:r w:rsidR="00B12C0A" w:rsidRPr="007B2F8B">
        <w:rPr>
          <w:rFonts w:asciiTheme="minorHAnsi" w:hAnsiTheme="minorHAnsi" w:cstheme="minorHAnsi"/>
          <w:lang w:val="en-GB"/>
        </w:rPr>
        <w:t>31 January deadline</w:t>
      </w:r>
      <w:r w:rsidRPr="007B2F8B">
        <w:rPr>
          <w:rFonts w:asciiTheme="minorHAnsi" w:hAnsiTheme="minorHAnsi" w:cstheme="minorHAnsi"/>
          <w:lang w:val="en-GB"/>
        </w:rPr>
        <w:t>:</w:t>
      </w:r>
    </w:p>
    <w:p w14:paraId="39A7EA78" w14:textId="033C77CF" w:rsidR="00C92191" w:rsidRPr="007B2F8B" w:rsidRDefault="00C92191" w:rsidP="00AC2987">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Transfers to a qualifying recognised overseas pension scheme must be reported to HMRC within 60</w:t>
      </w:r>
      <w:r w:rsidR="00B12C0A" w:rsidRPr="007B2F8B">
        <w:rPr>
          <w:rFonts w:asciiTheme="minorHAnsi" w:hAnsiTheme="minorHAnsi" w:cstheme="minorHAnsi"/>
          <w:lang w:val="en-GB"/>
        </w:rPr>
        <w:t xml:space="preserve"> </w:t>
      </w:r>
      <w:r w:rsidRPr="007B2F8B">
        <w:rPr>
          <w:rFonts w:asciiTheme="minorHAnsi" w:hAnsiTheme="minorHAnsi" w:cstheme="minorHAnsi"/>
          <w:lang w:val="en-GB"/>
        </w:rPr>
        <w:t xml:space="preserve">days of the transfer </w:t>
      </w:r>
      <w:r w:rsidR="00B12C0A" w:rsidRPr="007B2F8B">
        <w:rPr>
          <w:rFonts w:asciiTheme="minorHAnsi" w:hAnsiTheme="minorHAnsi" w:cstheme="minorHAnsi"/>
          <w:lang w:val="en-GB"/>
        </w:rPr>
        <w:t>(</w:t>
      </w:r>
      <w:r w:rsidRPr="007B2F8B">
        <w:rPr>
          <w:rFonts w:asciiTheme="minorHAnsi" w:hAnsiTheme="minorHAnsi" w:cstheme="minorHAnsi"/>
          <w:lang w:val="en-GB"/>
        </w:rPr>
        <w:t>using form APSS 262</w:t>
      </w:r>
      <w:r w:rsidR="00B12C0A" w:rsidRPr="007B2F8B">
        <w:rPr>
          <w:rFonts w:asciiTheme="minorHAnsi" w:hAnsiTheme="minorHAnsi" w:cstheme="minorHAnsi"/>
          <w:lang w:val="en-GB"/>
        </w:rPr>
        <w:t>);</w:t>
      </w:r>
    </w:p>
    <w:p w14:paraId="5C64E509" w14:textId="20B8F4B0" w:rsidR="00C92191" w:rsidRPr="007B2F8B" w:rsidRDefault="00C92191" w:rsidP="008E750A">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HMRC must be notified of the date on which the wind up of a scheme is completed within the earlier of</w:t>
      </w:r>
      <w:r w:rsidR="00D75DE5" w:rsidRPr="007B2F8B">
        <w:rPr>
          <w:rFonts w:asciiTheme="minorHAnsi" w:hAnsiTheme="minorHAnsi" w:cstheme="minorHAnsi"/>
          <w:lang w:val="en-GB"/>
        </w:rPr>
        <w:t xml:space="preserve"> </w:t>
      </w:r>
      <w:r w:rsidRPr="007B2F8B">
        <w:rPr>
          <w:rFonts w:asciiTheme="minorHAnsi" w:hAnsiTheme="minorHAnsi" w:cstheme="minorHAnsi"/>
          <w:lang w:val="en-GB"/>
        </w:rPr>
        <w:t>three months of completing the wind up or the last day on which an event report is due</w:t>
      </w:r>
      <w:r w:rsidR="00D75DE5" w:rsidRPr="007B2F8B">
        <w:rPr>
          <w:rFonts w:asciiTheme="minorHAnsi" w:hAnsiTheme="minorHAnsi" w:cstheme="minorHAnsi"/>
          <w:lang w:val="en-GB"/>
        </w:rPr>
        <w:t>;</w:t>
      </w:r>
    </w:p>
    <w:p w14:paraId="2DBE002F" w14:textId="2134F6F5" w:rsidR="009C4FDE" w:rsidRPr="007B2F8B" w:rsidRDefault="00C92191" w:rsidP="00D75DE5">
      <w:pPr>
        <w:pStyle w:val="ListParagraph"/>
        <w:numPr>
          <w:ilvl w:val="0"/>
          <w:numId w:val="36"/>
        </w:numPr>
        <w:rPr>
          <w:rFonts w:asciiTheme="minorHAnsi" w:hAnsiTheme="minorHAnsi" w:cstheme="minorHAnsi"/>
        </w:rPr>
      </w:pPr>
      <w:r w:rsidRPr="007B2F8B">
        <w:rPr>
          <w:rFonts w:asciiTheme="minorHAnsi" w:hAnsiTheme="minorHAnsi" w:cstheme="minorHAnsi"/>
          <w:lang w:val="en-GB"/>
        </w:rPr>
        <w:t>HMRC have powers to levy penalties on scheme administrators who fail to report, or who report late or inaccurate information.</w:t>
      </w:r>
    </w:p>
    <w:p w14:paraId="6D19C6A4" w14:textId="77777777" w:rsidR="009C4FDE" w:rsidRPr="007B2F8B" w:rsidRDefault="009C4FDE" w:rsidP="009C4FDE">
      <w:pPr>
        <w:ind w:left="720"/>
        <w:rPr>
          <w:rFonts w:asciiTheme="minorHAnsi" w:hAnsiTheme="minorHAnsi" w:cstheme="minorHAnsi"/>
        </w:rPr>
      </w:pPr>
    </w:p>
    <w:p w14:paraId="1B694A1A" w14:textId="37622057" w:rsidR="009C4FDE" w:rsidRPr="007B2F8B" w:rsidRDefault="009C4FDE" w:rsidP="007B2F8B">
      <w:pPr>
        <w:ind w:left="360" w:firstLine="360"/>
        <w:rPr>
          <w:rFonts w:asciiTheme="minorHAnsi" w:hAnsiTheme="minorHAnsi" w:cstheme="minorHAnsi"/>
          <w:b/>
          <w:bCs/>
        </w:rPr>
      </w:pPr>
      <w:r w:rsidRPr="007B2F8B">
        <w:rPr>
          <w:rFonts w:asciiTheme="minorHAnsi" w:hAnsiTheme="minorHAnsi" w:cstheme="minorHAnsi"/>
        </w:rPr>
        <w:t xml:space="preserve">Relevant section of the manual is Part 5 Chapter </w:t>
      </w:r>
      <w:r w:rsidR="009A7893" w:rsidRPr="007B2F8B">
        <w:rPr>
          <w:rFonts w:asciiTheme="minorHAnsi" w:hAnsiTheme="minorHAnsi" w:cstheme="minorHAnsi"/>
        </w:rPr>
        <w:t>1.7</w:t>
      </w:r>
      <w:r w:rsidRPr="007B2F8B">
        <w:rPr>
          <w:rFonts w:asciiTheme="minorHAnsi" w:hAnsiTheme="minorHAnsi" w:cstheme="minorHAnsi"/>
        </w:rPr>
        <w:t>.</w:t>
      </w:r>
    </w:p>
    <w:p w14:paraId="5714A7A5" w14:textId="77777777" w:rsidR="001375F6" w:rsidRPr="007B2F8B" w:rsidRDefault="001375F6" w:rsidP="00CF6E9B">
      <w:pPr>
        <w:ind w:left="8640" w:firstLine="720"/>
        <w:rPr>
          <w:rFonts w:asciiTheme="minorHAnsi" w:hAnsiTheme="minorHAnsi" w:cstheme="minorHAnsi"/>
          <w:b/>
          <w:bCs/>
        </w:rPr>
      </w:pPr>
    </w:p>
    <w:sectPr w:rsidR="001375F6" w:rsidRPr="007B2F8B" w:rsidSect="00CF6E9B">
      <w:footerReference w:type="even" r:id="rId10"/>
      <w:footerReference w:type="default" r:id="rId11"/>
      <w:footerReference w:type="first" r:id="rId12"/>
      <w:pgSz w:w="11920" w:h="16850"/>
      <w:pgMar w:top="720" w:right="720" w:bottom="720" w:left="720" w:header="190" w:footer="4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4D36" w14:textId="77777777" w:rsidR="00932AE2" w:rsidRDefault="00932AE2">
      <w:r>
        <w:separator/>
      </w:r>
    </w:p>
  </w:endnote>
  <w:endnote w:type="continuationSeparator" w:id="0">
    <w:p w14:paraId="6E3AED6A" w14:textId="77777777" w:rsidR="00932AE2" w:rsidRDefault="0093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4CB" w14:textId="5E753077" w:rsidR="003D7BF9" w:rsidRDefault="003D7BF9">
    <w:pPr>
      <w:pStyle w:val="Footer"/>
    </w:pPr>
    <w:r>
      <w:rPr>
        <w:noProof/>
      </w:rPr>
      <mc:AlternateContent>
        <mc:Choice Requires="wps">
          <w:drawing>
            <wp:anchor distT="0" distB="0" distL="0" distR="0" simplePos="0" relativeHeight="251661312" behindDoc="0" locked="0" layoutInCell="1" allowOverlap="1" wp14:anchorId="50D13339" wp14:editId="048BA5E0">
              <wp:simplePos x="635" y="635"/>
              <wp:positionH relativeFrom="leftMargin">
                <wp:align>left</wp:align>
              </wp:positionH>
              <wp:positionV relativeFrom="paragraph">
                <wp:posOffset>635</wp:posOffset>
              </wp:positionV>
              <wp:extent cx="443865" cy="443865"/>
              <wp:effectExtent l="0" t="0" r="13335" b="16510"/>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F2D7F" w14:textId="50D138A7"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D13339" id="_x0000_t202" coordsize="21600,21600" o:spt="202" path="m,l,21600r21600,l21600,xe">
              <v:stroke joinstyle="miter"/>
              <v:path gradientshapeok="t" o:connecttype="rect"/>
            </v:shapetype>
            <v:shape id="Text Box 3" o:spid="_x0000_s1026" type="#_x0000_t202" alt="PUBLIC - Unrestricted Access"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58F2D7F" w14:textId="50D138A7"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274" w14:textId="2A27912B" w:rsidR="00CC0B92" w:rsidRDefault="00CC0B9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9EB" w14:textId="3BA6769A" w:rsidR="003D7BF9" w:rsidRDefault="003D7BF9">
    <w:pPr>
      <w:pStyle w:val="Footer"/>
    </w:pPr>
    <w:r>
      <w:rPr>
        <w:noProof/>
      </w:rPr>
      <mc:AlternateContent>
        <mc:Choice Requires="wps">
          <w:drawing>
            <wp:anchor distT="0" distB="0" distL="0" distR="0" simplePos="0" relativeHeight="251660288" behindDoc="0" locked="0" layoutInCell="1" allowOverlap="1" wp14:anchorId="7C20D705" wp14:editId="0DF4D234">
              <wp:simplePos x="635" y="635"/>
              <wp:positionH relativeFrom="leftMargin">
                <wp:align>left</wp:align>
              </wp:positionH>
              <wp:positionV relativeFrom="paragraph">
                <wp:posOffset>635</wp:posOffset>
              </wp:positionV>
              <wp:extent cx="443865" cy="443865"/>
              <wp:effectExtent l="0" t="0" r="13335" b="16510"/>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83CF1" w14:textId="40F6BE25"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20D705" id="_x0000_t202" coordsize="21600,21600" o:spt="202" path="m,l,21600r21600,l21600,xe">
              <v:stroke joinstyle="miter"/>
              <v:path gradientshapeok="t" o:connecttype="rect"/>
            </v:shapetype>
            <v:shape id="Text Box 2" o:spid="_x0000_s1027" type="#_x0000_t202" alt="PUBLIC - Unrestricted Acc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3683CF1" w14:textId="40F6BE25"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4EFC" w14:textId="77777777" w:rsidR="00932AE2" w:rsidRDefault="00932AE2">
      <w:r>
        <w:separator/>
      </w:r>
    </w:p>
  </w:footnote>
  <w:footnote w:type="continuationSeparator" w:id="0">
    <w:p w14:paraId="33725D83" w14:textId="77777777" w:rsidR="00932AE2" w:rsidRDefault="00932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AF5"/>
    <w:multiLevelType w:val="hybridMultilevel"/>
    <w:tmpl w:val="CE2E3062"/>
    <w:lvl w:ilvl="0" w:tplc="08090001">
      <w:start w:val="1"/>
      <w:numFmt w:val="bullet"/>
      <w:lvlText w:val=""/>
      <w:lvlJc w:val="left"/>
      <w:pPr>
        <w:ind w:left="1080" w:hanging="360"/>
      </w:pPr>
      <w:rPr>
        <w:rFonts w:ascii="Symbol" w:hAnsi="Symbol" w:hint="default"/>
      </w:rPr>
    </w:lvl>
    <w:lvl w:ilvl="1" w:tplc="94343A98">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D29BA"/>
    <w:multiLevelType w:val="hybridMultilevel"/>
    <w:tmpl w:val="8F94B0C0"/>
    <w:lvl w:ilvl="0" w:tplc="5E30D78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1442A"/>
    <w:multiLevelType w:val="hybridMultilevel"/>
    <w:tmpl w:val="A6F0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F3FB2"/>
    <w:multiLevelType w:val="hybridMultilevel"/>
    <w:tmpl w:val="0DA863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71717D"/>
    <w:multiLevelType w:val="hybridMultilevel"/>
    <w:tmpl w:val="34C4C548"/>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2D70"/>
    <w:multiLevelType w:val="hybridMultilevel"/>
    <w:tmpl w:val="DCBCB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2A72E8"/>
    <w:multiLevelType w:val="hybridMultilevel"/>
    <w:tmpl w:val="44CA71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322B9"/>
    <w:multiLevelType w:val="hybridMultilevel"/>
    <w:tmpl w:val="74380568"/>
    <w:lvl w:ilvl="0" w:tplc="E76CC124">
      <w:start w:val="1"/>
      <w:numFmt w:val="decimal"/>
      <w:lvlText w:val="%1."/>
      <w:lvlJc w:val="left"/>
      <w:pPr>
        <w:ind w:left="547" w:hanging="430"/>
      </w:pPr>
      <w:rPr>
        <w:rFonts w:ascii="Arial" w:eastAsia="Arial" w:hAnsi="Arial" w:cs="Arial" w:hint="default"/>
        <w:b/>
        <w:bCs/>
        <w:w w:val="97"/>
        <w:sz w:val="19"/>
        <w:szCs w:val="19"/>
        <w:lang w:val="en-US" w:eastAsia="en-US" w:bidi="ar-SA"/>
      </w:rPr>
    </w:lvl>
    <w:lvl w:ilvl="1" w:tplc="3CD05998">
      <w:numFmt w:val="bullet"/>
      <w:lvlText w:val="•"/>
      <w:lvlJc w:val="left"/>
      <w:pPr>
        <w:ind w:left="1387" w:hanging="430"/>
      </w:pPr>
      <w:rPr>
        <w:rFonts w:hint="default"/>
        <w:lang w:val="en-US" w:eastAsia="en-US" w:bidi="ar-SA"/>
      </w:rPr>
    </w:lvl>
    <w:lvl w:ilvl="2" w:tplc="AAB42956">
      <w:numFmt w:val="bullet"/>
      <w:lvlText w:val="•"/>
      <w:lvlJc w:val="left"/>
      <w:pPr>
        <w:ind w:left="2234" w:hanging="430"/>
      </w:pPr>
      <w:rPr>
        <w:rFonts w:hint="default"/>
        <w:lang w:val="en-US" w:eastAsia="en-US" w:bidi="ar-SA"/>
      </w:rPr>
    </w:lvl>
    <w:lvl w:ilvl="3" w:tplc="31DC545A">
      <w:numFmt w:val="bullet"/>
      <w:lvlText w:val="•"/>
      <w:lvlJc w:val="left"/>
      <w:pPr>
        <w:ind w:left="3081" w:hanging="430"/>
      </w:pPr>
      <w:rPr>
        <w:rFonts w:hint="default"/>
        <w:lang w:val="en-US" w:eastAsia="en-US" w:bidi="ar-SA"/>
      </w:rPr>
    </w:lvl>
    <w:lvl w:ilvl="4" w:tplc="67E8CD24">
      <w:numFmt w:val="bullet"/>
      <w:lvlText w:val="•"/>
      <w:lvlJc w:val="left"/>
      <w:pPr>
        <w:ind w:left="3928" w:hanging="430"/>
      </w:pPr>
      <w:rPr>
        <w:rFonts w:hint="default"/>
        <w:lang w:val="en-US" w:eastAsia="en-US" w:bidi="ar-SA"/>
      </w:rPr>
    </w:lvl>
    <w:lvl w:ilvl="5" w:tplc="9474C84A">
      <w:numFmt w:val="bullet"/>
      <w:lvlText w:val="•"/>
      <w:lvlJc w:val="left"/>
      <w:pPr>
        <w:ind w:left="4775" w:hanging="430"/>
      </w:pPr>
      <w:rPr>
        <w:rFonts w:hint="default"/>
        <w:lang w:val="en-US" w:eastAsia="en-US" w:bidi="ar-SA"/>
      </w:rPr>
    </w:lvl>
    <w:lvl w:ilvl="6" w:tplc="3384D6D2">
      <w:numFmt w:val="bullet"/>
      <w:lvlText w:val="•"/>
      <w:lvlJc w:val="left"/>
      <w:pPr>
        <w:ind w:left="5622" w:hanging="430"/>
      </w:pPr>
      <w:rPr>
        <w:rFonts w:hint="default"/>
        <w:lang w:val="en-US" w:eastAsia="en-US" w:bidi="ar-SA"/>
      </w:rPr>
    </w:lvl>
    <w:lvl w:ilvl="7" w:tplc="D85247E6">
      <w:numFmt w:val="bullet"/>
      <w:lvlText w:val="•"/>
      <w:lvlJc w:val="left"/>
      <w:pPr>
        <w:ind w:left="6469" w:hanging="430"/>
      </w:pPr>
      <w:rPr>
        <w:rFonts w:hint="default"/>
        <w:lang w:val="en-US" w:eastAsia="en-US" w:bidi="ar-SA"/>
      </w:rPr>
    </w:lvl>
    <w:lvl w:ilvl="8" w:tplc="9A4240F2">
      <w:numFmt w:val="bullet"/>
      <w:lvlText w:val="•"/>
      <w:lvlJc w:val="left"/>
      <w:pPr>
        <w:ind w:left="7316" w:hanging="430"/>
      </w:pPr>
      <w:rPr>
        <w:rFonts w:hint="default"/>
        <w:lang w:val="en-US" w:eastAsia="en-US" w:bidi="ar-SA"/>
      </w:rPr>
    </w:lvl>
  </w:abstractNum>
  <w:abstractNum w:abstractNumId="8" w15:restartNumberingAfterBreak="0">
    <w:nsid w:val="143869B4"/>
    <w:multiLevelType w:val="hybridMultilevel"/>
    <w:tmpl w:val="7D104EA0"/>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B60B6B"/>
    <w:multiLevelType w:val="hybridMultilevel"/>
    <w:tmpl w:val="991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E6A79"/>
    <w:multiLevelType w:val="hybridMultilevel"/>
    <w:tmpl w:val="C82A8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A8124F3A">
      <w:start w:val="5"/>
      <w:numFmt w:val="bullet"/>
      <w:lvlText w:val="-"/>
      <w:lvlJc w:val="left"/>
      <w:pPr>
        <w:ind w:left="3240" w:hanging="360"/>
      </w:pPr>
      <w:rPr>
        <w:rFonts w:ascii="Calibri" w:eastAsia="Verdana" w:hAnsi="Calibri" w:cs="Calibri"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13110F"/>
    <w:multiLevelType w:val="hybridMultilevel"/>
    <w:tmpl w:val="33CCA6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BA565F"/>
    <w:multiLevelType w:val="hybridMultilevel"/>
    <w:tmpl w:val="F094F8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C4DF5"/>
    <w:multiLevelType w:val="hybridMultilevel"/>
    <w:tmpl w:val="E1D442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7CE4913"/>
    <w:multiLevelType w:val="hybridMultilevel"/>
    <w:tmpl w:val="1CA0AA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9E662E"/>
    <w:multiLevelType w:val="hybridMultilevel"/>
    <w:tmpl w:val="7BFE2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E33E03"/>
    <w:multiLevelType w:val="hybridMultilevel"/>
    <w:tmpl w:val="BEA8A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A3156C"/>
    <w:multiLevelType w:val="hybridMultilevel"/>
    <w:tmpl w:val="571A0F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AE12F7"/>
    <w:multiLevelType w:val="hybridMultilevel"/>
    <w:tmpl w:val="8F3C60B0"/>
    <w:lvl w:ilvl="0" w:tplc="A0AC837E">
      <w:numFmt w:val="bullet"/>
      <w:lvlText w:val="•"/>
      <w:lvlJc w:val="left"/>
      <w:pPr>
        <w:ind w:left="120" w:hanging="128"/>
      </w:pPr>
      <w:rPr>
        <w:rFonts w:ascii="Arial" w:eastAsia="Arial" w:hAnsi="Arial" w:cs="Arial" w:hint="default"/>
        <w:w w:val="96"/>
        <w:sz w:val="20"/>
        <w:szCs w:val="20"/>
        <w:lang w:val="en-US" w:eastAsia="en-US" w:bidi="ar-SA"/>
      </w:rPr>
    </w:lvl>
    <w:lvl w:ilvl="1" w:tplc="D868B66E">
      <w:numFmt w:val="bullet"/>
      <w:lvlText w:val="•"/>
      <w:lvlJc w:val="left"/>
      <w:pPr>
        <w:ind w:left="8320" w:hanging="128"/>
      </w:pPr>
      <w:rPr>
        <w:rFonts w:hint="default"/>
        <w:lang w:val="en-US" w:eastAsia="en-US" w:bidi="ar-SA"/>
      </w:rPr>
    </w:lvl>
    <w:lvl w:ilvl="2" w:tplc="3B12A736">
      <w:numFmt w:val="bullet"/>
      <w:lvlText w:val="•"/>
      <w:lvlJc w:val="left"/>
      <w:pPr>
        <w:ind w:left="8396" w:hanging="128"/>
      </w:pPr>
      <w:rPr>
        <w:rFonts w:hint="default"/>
        <w:lang w:val="en-US" w:eastAsia="en-US" w:bidi="ar-SA"/>
      </w:rPr>
    </w:lvl>
    <w:lvl w:ilvl="3" w:tplc="616E44FC">
      <w:numFmt w:val="bullet"/>
      <w:lvlText w:val="•"/>
      <w:lvlJc w:val="left"/>
      <w:pPr>
        <w:ind w:left="8473" w:hanging="128"/>
      </w:pPr>
      <w:rPr>
        <w:rFonts w:hint="default"/>
        <w:lang w:val="en-US" w:eastAsia="en-US" w:bidi="ar-SA"/>
      </w:rPr>
    </w:lvl>
    <w:lvl w:ilvl="4" w:tplc="CD76BFD4">
      <w:numFmt w:val="bullet"/>
      <w:lvlText w:val="•"/>
      <w:lvlJc w:val="left"/>
      <w:pPr>
        <w:ind w:left="8550" w:hanging="128"/>
      </w:pPr>
      <w:rPr>
        <w:rFonts w:hint="default"/>
        <w:lang w:val="en-US" w:eastAsia="en-US" w:bidi="ar-SA"/>
      </w:rPr>
    </w:lvl>
    <w:lvl w:ilvl="5" w:tplc="B6FC84B0">
      <w:numFmt w:val="bullet"/>
      <w:lvlText w:val="•"/>
      <w:lvlJc w:val="left"/>
      <w:pPr>
        <w:ind w:left="8627" w:hanging="128"/>
      </w:pPr>
      <w:rPr>
        <w:rFonts w:hint="default"/>
        <w:lang w:val="en-US" w:eastAsia="en-US" w:bidi="ar-SA"/>
      </w:rPr>
    </w:lvl>
    <w:lvl w:ilvl="6" w:tplc="C0C00BAC">
      <w:numFmt w:val="bullet"/>
      <w:lvlText w:val="•"/>
      <w:lvlJc w:val="left"/>
      <w:pPr>
        <w:ind w:left="8704" w:hanging="128"/>
      </w:pPr>
      <w:rPr>
        <w:rFonts w:hint="default"/>
        <w:lang w:val="en-US" w:eastAsia="en-US" w:bidi="ar-SA"/>
      </w:rPr>
    </w:lvl>
    <w:lvl w:ilvl="7" w:tplc="08C85F64">
      <w:numFmt w:val="bullet"/>
      <w:lvlText w:val="•"/>
      <w:lvlJc w:val="left"/>
      <w:pPr>
        <w:ind w:left="8780" w:hanging="128"/>
      </w:pPr>
      <w:rPr>
        <w:rFonts w:hint="default"/>
        <w:lang w:val="en-US" w:eastAsia="en-US" w:bidi="ar-SA"/>
      </w:rPr>
    </w:lvl>
    <w:lvl w:ilvl="8" w:tplc="03E6CFB6">
      <w:numFmt w:val="bullet"/>
      <w:lvlText w:val="•"/>
      <w:lvlJc w:val="left"/>
      <w:pPr>
        <w:ind w:left="8857" w:hanging="128"/>
      </w:pPr>
      <w:rPr>
        <w:rFonts w:hint="default"/>
        <w:lang w:val="en-US" w:eastAsia="en-US" w:bidi="ar-SA"/>
      </w:rPr>
    </w:lvl>
  </w:abstractNum>
  <w:abstractNum w:abstractNumId="19" w15:restartNumberingAfterBreak="0">
    <w:nsid w:val="382B0A4B"/>
    <w:multiLevelType w:val="hybridMultilevel"/>
    <w:tmpl w:val="0D5AA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4B30F4"/>
    <w:multiLevelType w:val="hybridMultilevel"/>
    <w:tmpl w:val="F2BCBF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7450E3"/>
    <w:multiLevelType w:val="hybridMultilevel"/>
    <w:tmpl w:val="231EB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0726E9"/>
    <w:multiLevelType w:val="hybridMultilevel"/>
    <w:tmpl w:val="CE4A6EF0"/>
    <w:lvl w:ilvl="0" w:tplc="AF46C6EA">
      <w:numFmt w:val="bullet"/>
      <w:lvlText w:val="•"/>
      <w:lvlJc w:val="left"/>
      <w:pPr>
        <w:ind w:left="488"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3" w15:restartNumberingAfterBreak="0">
    <w:nsid w:val="44122F17"/>
    <w:multiLevelType w:val="hybridMultilevel"/>
    <w:tmpl w:val="7DD2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3C58AE"/>
    <w:multiLevelType w:val="hybridMultilevel"/>
    <w:tmpl w:val="8902A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E43A13"/>
    <w:multiLevelType w:val="hybridMultilevel"/>
    <w:tmpl w:val="40740E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4D783B47"/>
    <w:multiLevelType w:val="hybridMultilevel"/>
    <w:tmpl w:val="0D549E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791796"/>
    <w:multiLevelType w:val="hybridMultilevel"/>
    <w:tmpl w:val="379CA57A"/>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676F7"/>
    <w:multiLevelType w:val="hybridMultilevel"/>
    <w:tmpl w:val="6D1C2AB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E13992"/>
    <w:multiLevelType w:val="hybridMultilevel"/>
    <w:tmpl w:val="864CB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5469C0"/>
    <w:multiLevelType w:val="hybridMultilevel"/>
    <w:tmpl w:val="422AA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EE1DCB"/>
    <w:multiLevelType w:val="hybridMultilevel"/>
    <w:tmpl w:val="1E3438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13796"/>
    <w:multiLevelType w:val="hybridMultilevel"/>
    <w:tmpl w:val="6E5E72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A6504C"/>
    <w:multiLevelType w:val="hybridMultilevel"/>
    <w:tmpl w:val="1C1A6B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AD2402F"/>
    <w:multiLevelType w:val="hybridMultilevel"/>
    <w:tmpl w:val="2C566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9B6934"/>
    <w:multiLevelType w:val="hybridMultilevel"/>
    <w:tmpl w:val="76F637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F74731E"/>
    <w:multiLevelType w:val="hybridMultilevel"/>
    <w:tmpl w:val="7ED8A0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F32B2"/>
    <w:multiLevelType w:val="hybridMultilevel"/>
    <w:tmpl w:val="E95060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CC42AC"/>
    <w:multiLevelType w:val="hybridMultilevel"/>
    <w:tmpl w:val="EB104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27D745E"/>
    <w:multiLevelType w:val="hybridMultilevel"/>
    <w:tmpl w:val="16FAEF90"/>
    <w:lvl w:ilvl="0" w:tplc="AF46C6EA">
      <w:numFmt w:val="bullet"/>
      <w:lvlText w:val="•"/>
      <w:lvlJc w:val="left"/>
      <w:pPr>
        <w:ind w:left="488"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40" w15:restartNumberingAfterBreak="0">
    <w:nsid w:val="75423418"/>
    <w:multiLevelType w:val="hybridMultilevel"/>
    <w:tmpl w:val="ADD0888E"/>
    <w:lvl w:ilvl="0" w:tplc="08090003">
      <w:start w:val="1"/>
      <w:numFmt w:val="bullet"/>
      <w:lvlText w:val="o"/>
      <w:lvlJc w:val="left"/>
      <w:pPr>
        <w:ind w:left="1800" w:hanging="360"/>
      </w:pPr>
      <w:rPr>
        <w:rFonts w:ascii="Courier New" w:hAnsi="Courier New" w:cs="Courier New" w:hint="default"/>
      </w:rPr>
    </w:lvl>
    <w:lvl w:ilvl="1" w:tplc="A43401EE">
      <w:numFmt w:val="bullet"/>
      <w:lvlText w:val="•"/>
      <w:lvlJc w:val="left"/>
      <w:pPr>
        <w:ind w:left="2520" w:hanging="360"/>
      </w:pPr>
      <w:rPr>
        <w:rFonts w:ascii="Calibri" w:eastAsia="Verdana"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6D76BFE"/>
    <w:multiLevelType w:val="hybridMultilevel"/>
    <w:tmpl w:val="56E0302C"/>
    <w:lvl w:ilvl="0" w:tplc="AF46C6EA">
      <w:numFmt w:val="bullet"/>
      <w:lvlText w:val="•"/>
      <w:lvlJc w:val="left"/>
      <w:pPr>
        <w:ind w:left="384"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984" w:hanging="360"/>
      </w:pPr>
      <w:rPr>
        <w:rFonts w:ascii="Courier New" w:hAnsi="Courier New" w:cs="Courier New" w:hint="default"/>
      </w:rPr>
    </w:lvl>
    <w:lvl w:ilvl="2" w:tplc="08090005" w:tentative="1">
      <w:start w:val="1"/>
      <w:numFmt w:val="bullet"/>
      <w:lvlText w:val=""/>
      <w:lvlJc w:val="left"/>
      <w:pPr>
        <w:ind w:left="1704" w:hanging="360"/>
      </w:pPr>
      <w:rPr>
        <w:rFonts w:ascii="Wingdings" w:hAnsi="Wingdings" w:hint="default"/>
      </w:rPr>
    </w:lvl>
    <w:lvl w:ilvl="3" w:tplc="08090001" w:tentative="1">
      <w:start w:val="1"/>
      <w:numFmt w:val="bullet"/>
      <w:lvlText w:val=""/>
      <w:lvlJc w:val="left"/>
      <w:pPr>
        <w:ind w:left="2424" w:hanging="360"/>
      </w:pPr>
      <w:rPr>
        <w:rFonts w:ascii="Symbol" w:hAnsi="Symbol" w:hint="default"/>
      </w:rPr>
    </w:lvl>
    <w:lvl w:ilvl="4" w:tplc="08090003" w:tentative="1">
      <w:start w:val="1"/>
      <w:numFmt w:val="bullet"/>
      <w:lvlText w:val="o"/>
      <w:lvlJc w:val="left"/>
      <w:pPr>
        <w:ind w:left="3144" w:hanging="360"/>
      </w:pPr>
      <w:rPr>
        <w:rFonts w:ascii="Courier New" w:hAnsi="Courier New" w:cs="Courier New" w:hint="default"/>
      </w:rPr>
    </w:lvl>
    <w:lvl w:ilvl="5" w:tplc="08090005" w:tentative="1">
      <w:start w:val="1"/>
      <w:numFmt w:val="bullet"/>
      <w:lvlText w:val=""/>
      <w:lvlJc w:val="left"/>
      <w:pPr>
        <w:ind w:left="3864" w:hanging="360"/>
      </w:pPr>
      <w:rPr>
        <w:rFonts w:ascii="Wingdings" w:hAnsi="Wingdings" w:hint="default"/>
      </w:rPr>
    </w:lvl>
    <w:lvl w:ilvl="6" w:tplc="08090001" w:tentative="1">
      <w:start w:val="1"/>
      <w:numFmt w:val="bullet"/>
      <w:lvlText w:val=""/>
      <w:lvlJc w:val="left"/>
      <w:pPr>
        <w:ind w:left="4584" w:hanging="360"/>
      </w:pPr>
      <w:rPr>
        <w:rFonts w:ascii="Symbol" w:hAnsi="Symbol" w:hint="default"/>
      </w:rPr>
    </w:lvl>
    <w:lvl w:ilvl="7" w:tplc="08090003" w:tentative="1">
      <w:start w:val="1"/>
      <w:numFmt w:val="bullet"/>
      <w:lvlText w:val="o"/>
      <w:lvlJc w:val="left"/>
      <w:pPr>
        <w:ind w:left="5304" w:hanging="360"/>
      </w:pPr>
      <w:rPr>
        <w:rFonts w:ascii="Courier New" w:hAnsi="Courier New" w:cs="Courier New" w:hint="default"/>
      </w:rPr>
    </w:lvl>
    <w:lvl w:ilvl="8" w:tplc="08090005" w:tentative="1">
      <w:start w:val="1"/>
      <w:numFmt w:val="bullet"/>
      <w:lvlText w:val=""/>
      <w:lvlJc w:val="left"/>
      <w:pPr>
        <w:ind w:left="6024" w:hanging="360"/>
      </w:pPr>
      <w:rPr>
        <w:rFonts w:ascii="Wingdings" w:hAnsi="Wingdings" w:hint="default"/>
      </w:rPr>
    </w:lvl>
  </w:abstractNum>
  <w:num w:numId="1" w16cid:durableId="799038099">
    <w:abstractNumId w:val="18"/>
  </w:num>
  <w:num w:numId="2" w16cid:durableId="276640780">
    <w:abstractNumId w:val="7"/>
  </w:num>
  <w:num w:numId="3" w16cid:durableId="1643998265">
    <w:abstractNumId w:val="1"/>
  </w:num>
  <w:num w:numId="4" w16cid:durableId="1417020335">
    <w:abstractNumId w:val="9"/>
  </w:num>
  <w:num w:numId="5" w16cid:durableId="691105615">
    <w:abstractNumId w:val="32"/>
  </w:num>
  <w:num w:numId="6" w16cid:durableId="463736238">
    <w:abstractNumId w:val="8"/>
  </w:num>
  <w:num w:numId="7" w16cid:durableId="1768771040">
    <w:abstractNumId w:val="27"/>
  </w:num>
  <w:num w:numId="8" w16cid:durableId="815344113">
    <w:abstractNumId w:val="4"/>
  </w:num>
  <w:num w:numId="9" w16cid:durableId="1350329734">
    <w:abstractNumId w:val="22"/>
  </w:num>
  <w:num w:numId="10" w16cid:durableId="1570266679">
    <w:abstractNumId w:val="41"/>
  </w:num>
  <w:num w:numId="11" w16cid:durableId="68429792">
    <w:abstractNumId w:val="39"/>
  </w:num>
  <w:num w:numId="12" w16cid:durableId="2028411314">
    <w:abstractNumId w:val="10"/>
  </w:num>
  <w:num w:numId="13" w16cid:durableId="166210389">
    <w:abstractNumId w:val="19"/>
  </w:num>
  <w:num w:numId="14" w16cid:durableId="660276193">
    <w:abstractNumId w:val="40"/>
  </w:num>
  <w:num w:numId="15" w16cid:durableId="300309555">
    <w:abstractNumId w:val="29"/>
  </w:num>
  <w:num w:numId="16" w16cid:durableId="1189879140">
    <w:abstractNumId w:val="14"/>
  </w:num>
  <w:num w:numId="17" w16cid:durableId="361243687">
    <w:abstractNumId w:val="13"/>
  </w:num>
  <w:num w:numId="18" w16cid:durableId="612329369">
    <w:abstractNumId w:val="6"/>
  </w:num>
  <w:num w:numId="19" w16cid:durableId="713382302">
    <w:abstractNumId w:val="23"/>
  </w:num>
  <w:num w:numId="20" w16cid:durableId="585529744">
    <w:abstractNumId w:val="20"/>
  </w:num>
  <w:num w:numId="21" w16cid:durableId="1798907430">
    <w:abstractNumId w:val="38"/>
  </w:num>
  <w:num w:numId="22" w16cid:durableId="689528598">
    <w:abstractNumId w:val="11"/>
  </w:num>
  <w:num w:numId="23" w16cid:durableId="979068482">
    <w:abstractNumId w:val="24"/>
  </w:num>
  <w:num w:numId="24" w16cid:durableId="484513233">
    <w:abstractNumId w:val="15"/>
  </w:num>
  <w:num w:numId="25" w16cid:durableId="518933623">
    <w:abstractNumId w:val="16"/>
  </w:num>
  <w:num w:numId="26" w16cid:durableId="1335689301">
    <w:abstractNumId w:val="31"/>
  </w:num>
  <w:num w:numId="27" w16cid:durableId="475492262">
    <w:abstractNumId w:val="2"/>
  </w:num>
  <w:num w:numId="28" w16cid:durableId="76026633">
    <w:abstractNumId w:val="30"/>
  </w:num>
  <w:num w:numId="29" w16cid:durableId="1782216585">
    <w:abstractNumId w:val="12"/>
  </w:num>
  <w:num w:numId="30" w16cid:durableId="1042243282">
    <w:abstractNumId w:val="34"/>
  </w:num>
  <w:num w:numId="31" w16cid:durableId="339891141">
    <w:abstractNumId w:val="35"/>
  </w:num>
  <w:num w:numId="32" w16cid:durableId="994727082">
    <w:abstractNumId w:val="26"/>
  </w:num>
  <w:num w:numId="33" w16cid:durableId="673187889">
    <w:abstractNumId w:val="37"/>
  </w:num>
  <w:num w:numId="34" w16cid:durableId="464010884">
    <w:abstractNumId w:val="0"/>
  </w:num>
  <w:num w:numId="35" w16cid:durableId="284045560">
    <w:abstractNumId w:val="28"/>
  </w:num>
  <w:num w:numId="36" w16cid:durableId="814948813">
    <w:abstractNumId w:val="36"/>
  </w:num>
  <w:num w:numId="37" w16cid:durableId="133986271">
    <w:abstractNumId w:val="33"/>
  </w:num>
  <w:num w:numId="38" w16cid:durableId="1756628668">
    <w:abstractNumId w:val="3"/>
  </w:num>
  <w:num w:numId="39" w16cid:durableId="410203547">
    <w:abstractNumId w:val="21"/>
  </w:num>
  <w:num w:numId="40" w16cid:durableId="554506316">
    <w:abstractNumId w:val="25"/>
  </w:num>
  <w:num w:numId="41" w16cid:durableId="1464343751">
    <w:abstractNumId w:val="17"/>
  </w:num>
  <w:num w:numId="42" w16cid:durableId="866679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92"/>
    <w:rsid w:val="00010D55"/>
    <w:rsid w:val="00011EF4"/>
    <w:rsid w:val="00030278"/>
    <w:rsid w:val="000420CD"/>
    <w:rsid w:val="00047A8D"/>
    <w:rsid w:val="0005429A"/>
    <w:rsid w:val="00064A63"/>
    <w:rsid w:val="00080CE0"/>
    <w:rsid w:val="000846A3"/>
    <w:rsid w:val="00087362"/>
    <w:rsid w:val="00093A01"/>
    <w:rsid w:val="000973DC"/>
    <w:rsid w:val="000A03E9"/>
    <w:rsid w:val="000B2771"/>
    <w:rsid w:val="000B3A3F"/>
    <w:rsid w:val="000C467B"/>
    <w:rsid w:val="000F3CC9"/>
    <w:rsid w:val="000F4471"/>
    <w:rsid w:val="000F5111"/>
    <w:rsid w:val="0010728F"/>
    <w:rsid w:val="00107396"/>
    <w:rsid w:val="0011469C"/>
    <w:rsid w:val="00125F26"/>
    <w:rsid w:val="001375F6"/>
    <w:rsid w:val="00143EB2"/>
    <w:rsid w:val="00145EE7"/>
    <w:rsid w:val="00166F0B"/>
    <w:rsid w:val="001827E2"/>
    <w:rsid w:val="001830D3"/>
    <w:rsid w:val="00185AC7"/>
    <w:rsid w:val="00192B90"/>
    <w:rsid w:val="001971C7"/>
    <w:rsid w:val="001A6266"/>
    <w:rsid w:val="001A7718"/>
    <w:rsid w:val="001C2666"/>
    <w:rsid w:val="001C5066"/>
    <w:rsid w:val="001C667D"/>
    <w:rsid w:val="001D2F8A"/>
    <w:rsid w:val="001D737C"/>
    <w:rsid w:val="001F3D47"/>
    <w:rsid w:val="00201344"/>
    <w:rsid w:val="00204354"/>
    <w:rsid w:val="0022587F"/>
    <w:rsid w:val="00226B86"/>
    <w:rsid w:val="002A153F"/>
    <w:rsid w:val="002A602B"/>
    <w:rsid w:val="002C0401"/>
    <w:rsid w:val="002C744A"/>
    <w:rsid w:val="002E646A"/>
    <w:rsid w:val="003050CF"/>
    <w:rsid w:val="0031389D"/>
    <w:rsid w:val="0032026F"/>
    <w:rsid w:val="00340031"/>
    <w:rsid w:val="00365774"/>
    <w:rsid w:val="0037607E"/>
    <w:rsid w:val="0037727A"/>
    <w:rsid w:val="00397744"/>
    <w:rsid w:val="003D7BF9"/>
    <w:rsid w:val="0040008A"/>
    <w:rsid w:val="00407CFE"/>
    <w:rsid w:val="00426B13"/>
    <w:rsid w:val="004305EC"/>
    <w:rsid w:val="004323A0"/>
    <w:rsid w:val="00432B06"/>
    <w:rsid w:val="004368E7"/>
    <w:rsid w:val="00442777"/>
    <w:rsid w:val="00455FA0"/>
    <w:rsid w:val="00461C8A"/>
    <w:rsid w:val="004661FF"/>
    <w:rsid w:val="00470A85"/>
    <w:rsid w:val="00477BC3"/>
    <w:rsid w:val="00482667"/>
    <w:rsid w:val="00482720"/>
    <w:rsid w:val="004A2BE3"/>
    <w:rsid w:val="004D13F1"/>
    <w:rsid w:val="004F7A9D"/>
    <w:rsid w:val="0051187C"/>
    <w:rsid w:val="00520DA0"/>
    <w:rsid w:val="0052775E"/>
    <w:rsid w:val="005463E7"/>
    <w:rsid w:val="0059274E"/>
    <w:rsid w:val="005D0E08"/>
    <w:rsid w:val="005D75E6"/>
    <w:rsid w:val="005E33F5"/>
    <w:rsid w:val="0060338A"/>
    <w:rsid w:val="006210CF"/>
    <w:rsid w:val="00633593"/>
    <w:rsid w:val="0064791E"/>
    <w:rsid w:val="0065043B"/>
    <w:rsid w:val="006507D4"/>
    <w:rsid w:val="00661C7A"/>
    <w:rsid w:val="00672B4D"/>
    <w:rsid w:val="0067425F"/>
    <w:rsid w:val="00692662"/>
    <w:rsid w:val="006A03FD"/>
    <w:rsid w:val="006A79BD"/>
    <w:rsid w:val="006B0075"/>
    <w:rsid w:val="006D0393"/>
    <w:rsid w:val="006E4815"/>
    <w:rsid w:val="006E4869"/>
    <w:rsid w:val="006F58E2"/>
    <w:rsid w:val="00707C04"/>
    <w:rsid w:val="00721FB9"/>
    <w:rsid w:val="00743F1F"/>
    <w:rsid w:val="00752E8C"/>
    <w:rsid w:val="00757BFB"/>
    <w:rsid w:val="007715D8"/>
    <w:rsid w:val="007771AB"/>
    <w:rsid w:val="007B2F8B"/>
    <w:rsid w:val="007C1CF5"/>
    <w:rsid w:val="007D718F"/>
    <w:rsid w:val="00802FD9"/>
    <w:rsid w:val="00807789"/>
    <w:rsid w:val="008467E9"/>
    <w:rsid w:val="00852090"/>
    <w:rsid w:val="008535A2"/>
    <w:rsid w:val="0086219A"/>
    <w:rsid w:val="0087215E"/>
    <w:rsid w:val="00880EB3"/>
    <w:rsid w:val="00892713"/>
    <w:rsid w:val="008A1397"/>
    <w:rsid w:val="008B75DE"/>
    <w:rsid w:val="008C0D97"/>
    <w:rsid w:val="008D2DEB"/>
    <w:rsid w:val="00901EBF"/>
    <w:rsid w:val="009036ED"/>
    <w:rsid w:val="0090383E"/>
    <w:rsid w:val="00913AC8"/>
    <w:rsid w:val="0091490F"/>
    <w:rsid w:val="00915175"/>
    <w:rsid w:val="00927E76"/>
    <w:rsid w:val="00932AE2"/>
    <w:rsid w:val="009353BC"/>
    <w:rsid w:val="00936F5F"/>
    <w:rsid w:val="009462A0"/>
    <w:rsid w:val="00946E41"/>
    <w:rsid w:val="00947EAF"/>
    <w:rsid w:val="00957D83"/>
    <w:rsid w:val="009813F1"/>
    <w:rsid w:val="009825CE"/>
    <w:rsid w:val="009A7893"/>
    <w:rsid w:val="009B0F63"/>
    <w:rsid w:val="009C4FDE"/>
    <w:rsid w:val="009D48AF"/>
    <w:rsid w:val="009E752F"/>
    <w:rsid w:val="009E762E"/>
    <w:rsid w:val="00A27706"/>
    <w:rsid w:val="00A369C5"/>
    <w:rsid w:val="00A41D87"/>
    <w:rsid w:val="00A46DB7"/>
    <w:rsid w:val="00A63D4A"/>
    <w:rsid w:val="00A72339"/>
    <w:rsid w:val="00A81435"/>
    <w:rsid w:val="00A84981"/>
    <w:rsid w:val="00A91EA4"/>
    <w:rsid w:val="00A92BE2"/>
    <w:rsid w:val="00AA4E18"/>
    <w:rsid w:val="00AC2978"/>
    <w:rsid w:val="00AC78EC"/>
    <w:rsid w:val="00AD78BE"/>
    <w:rsid w:val="00AE4CC5"/>
    <w:rsid w:val="00AE6487"/>
    <w:rsid w:val="00AF1A6D"/>
    <w:rsid w:val="00B1265D"/>
    <w:rsid w:val="00B12C0A"/>
    <w:rsid w:val="00B17EA7"/>
    <w:rsid w:val="00B30E46"/>
    <w:rsid w:val="00B5150B"/>
    <w:rsid w:val="00B6055F"/>
    <w:rsid w:val="00B80CB8"/>
    <w:rsid w:val="00BA3A9B"/>
    <w:rsid w:val="00BB0526"/>
    <w:rsid w:val="00BC4EEE"/>
    <w:rsid w:val="00BD0159"/>
    <w:rsid w:val="00BD29D2"/>
    <w:rsid w:val="00BF6811"/>
    <w:rsid w:val="00C02C11"/>
    <w:rsid w:val="00C03F6A"/>
    <w:rsid w:val="00C13247"/>
    <w:rsid w:val="00C3140A"/>
    <w:rsid w:val="00C32148"/>
    <w:rsid w:val="00C379C8"/>
    <w:rsid w:val="00C42116"/>
    <w:rsid w:val="00C45C6C"/>
    <w:rsid w:val="00C46BCF"/>
    <w:rsid w:val="00C6366F"/>
    <w:rsid w:val="00C64A2B"/>
    <w:rsid w:val="00C65547"/>
    <w:rsid w:val="00C70A0F"/>
    <w:rsid w:val="00C7104D"/>
    <w:rsid w:val="00C92191"/>
    <w:rsid w:val="00C93FC2"/>
    <w:rsid w:val="00CC0B92"/>
    <w:rsid w:val="00CC0FF0"/>
    <w:rsid w:val="00CD4EE1"/>
    <w:rsid w:val="00CD628A"/>
    <w:rsid w:val="00CF698B"/>
    <w:rsid w:val="00CF6E9B"/>
    <w:rsid w:val="00D26342"/>
    <w:rsid w:val="00D36599"/>
    <w:rsid w:val="00D44A56"/>
    <w:rsid w:val="00D5651E"/>
    <w:rsid w:val="00D57828"/>
    <w:rsid w:val="00D629D4"/>
    <w:rsid w:val="00D75DE5"/>
    <w:rsid w:val="00D761B8"/>
    <w:rsid w:val="00D866C0"/>
    <w:rsid w:val="00D91611"/>
    <w:rsid w:val="00DA3C49"/>
    <w:rsid w:val="00DB2993"/>
    <w:rsid w:val="00DB7960"/>
    <w:rsid w:val="00E00ECB"/>
    <w:rsid w:val="00E11FE6"/>
    <w:rsid w:val="00E17A88"/>
    <w:rsid w:val="00E4230D"/>
    <w:rsid w:val="00E544D3"/>
    <w:rsid w:val="00E56B62"/>
    <w:rsid w:val="00E74F81"/>
    <w:rsid w:val="00E85F38"/>
    <w:rsid w:val="00EB1AEA"/>
    <w:rsid w:val="00ED01B5"/>
    <w:rsid w:val="00ED738E"/>
    <w:rsid w:val="00EE030C"/>
    <w:rsid w:val="00EF0614"/>
    <w:rsid w:val="00F06BB7"/>
    <w:rsid w:val="00F25457"/>
    <w:rsid w:val="00F26946"/>
    <w:rsid w:val="00F31B2D"/>
    <w:rsid w:val="00F408D2"/>
    <w:rsid w:val="00F422B6"/>
    <w:rsid w:val="00F50A72"/>
    <w:rsid w:val="00F52B78"/>
    <w:rsid w:val="00F5384C"/>
    <w:rsid w:val="00F5630E"/>
    <w:rsid w:val="00F57714"/>
    <w:rsid w:val="00F63C86"/>
    <w:rsid w:val="00F7627F"/>
    <w:rsid w:val="00F924E4"/>
    <w:rsid w:val="00F974B2"/>
    <w:rsid w:val="00FD0A3A"/>
    <w:rsid w:val="00FE40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2B35"/>
  <w15:docId w15:val="{2AA07F33-E7E2-40A3-9A13-CE02E7E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47" w:hanging="43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0"/>
      <w:ind w:left="869" w:right="871"/>
      <w:jc w:val="center"/>
    </w:pPr>
    <w:rPr>
      <w:sz w:val="36"/>
      <w:szCs w:val="36"/>
    </w:rPr>
  </w:style>
  <w:style w:type="paragraph" w:styleId="ListParagraph">
    <w:name w:val="List Paragraph"/>
    <w:basedOn w:val="Normal"/>
    <w:uiPriority w:val="1"/>
    <w:qFormat/>
    <w:pPr>
      <w:ind w:left="245" w:hanging="128"/>
    </w:pPr>
  </w:style>
  <w:style w:type="paragraph" w:customStyle="1" w:styleId="TableParagraph">
    <w:name w:val="Table Paragraph"/>
    <w:basedOn w:val="Normal"/>
    <w:uiPriority w:val="1"/>
    <w:qFormat/>
    <w:pPr>
      <w:spacing w:line="208" w:lineRule="exact"/>
      <w:ind w:left="112"/>
    </w:pPr>
  </w:style>
  <w:style w:type="paragraph" w:styleId="Header">
    <w:name w:val="header"/>
    <w:basedOn w:val="Normal"/>
    <w:link w:val="HeaderChar"/>
    <w:uiPriority w:val="99"/>
    <w:unhideWhenUsed/>
    <w:rsid w:val="00125F26"/>
    <w:pPr>
      <w:tabs>
        <w:tab w:val="center" w:pos="4513"/>
        <w:tab w:val="right" w:pos="9026"/>
      </w:tabs>
    </w:pPr>
  </w:style>
  <w:style w:type="character" w:customStyle="1" w:styleId="HeaderChar">
    <w:name w:val="Header Char"/>
    <w:basedOn w:val="DefaultParagraphFont"/>
    <w:link w:val="Header"/>
    <w:uiPriority w:val="99"/>
    <w:rsid w:val="00125F26"/>
    <w:rPr>
      <w:rFonts w:ascii="Verdana" w:eastAsia="Verdana" w:hAnsi="Verdana" w:cs="Verdana"/>
    </w:rPr>
  </w:style>
  <w:style w:type="paragraph" w:styleId="Footer">
    <w:name w:val="footer"/>
    <w:basedOn w:val="Normal"/>
    <w:link w:val="FooterChar"/>
    <w:uiPriority w:val="99"/>
    <w:unhideWhenUsed/>
    <w:rsid w:val="00125F26"/>
    <w:pPr>
      <w:tabs>
        <w:tab w:val="center" w:pos="4513"/>
        <w:tab w:val="right" w:pos="9026"/>
      </w:tabs>
    </w:pPr>
  </w:style>
  <w:style w:type="character" w:customStyle="1" w:styleId="FooterChar">
    <w:name w:val="Footer Char"/>
    <w:basedOn w:val="DefaultParagraphFont"/>
    <w:link w:val="Footer"/>
    <w:uiPriority w:val="99"/>
    <w:rsid w:val="00125F2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113">
      <w:bodyDiv w:val="1"/>
      <w:marLeft w:val="0"/>
      <w:marRight w:val="0"/>
      <w:marTop w:val="0"/>
      <w:marBottom w:val="0"/>
      <w:divBdr>
        <w:top w:val="none" w:sz="0" w:space="0" w:color="auto"/>
        <w:left w:val="none" w:sz="0" w:space="0" w:color="auto"/>
        <w:bottom w:val="none" w:sz="0" w:space="0" w:color="auto"/>
        <w:right w:val="none" w:sz="0" w:space="0" w:color="auto"/>
      </w:divBdr>
    </w:div>
    <w:div w:id="96797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0089E-C0DD-4889-828E-4E628781B15F}">
  <ds:schemaRefs>
    <ds:schemaRef ds:uri="http://schemas.microsoft.com/sharepoint/v3/contenttype/forms"/>
  </ds:schemaRefs>
</ds:datastoreItem>
</file>

<file path=customXml/itemProps2.xml><?xml version="1.0" encoding="utf-8"?>
<ds:datastoreItem xmlns:ds="http://schemas.openxmlformats.org/officeDocument/2006/customXml" ds:itemID="{091F1417-84F8-4E73-A79C-3E6B0266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Paula Maguire</cp:lastModifiedBy>
  <cp:revision>3</cp:revision>
  <dcterms:created xsi:type="dcterms:W3CDTF">2024-04-15T13:08:00Z</dcterms:created>
  <dcterms:modified xsi:type="dcterms:W3CDTF">2024-04-15T13:10:00Z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PUBLIC - Unrestricted Access</vt:lpwstr>
  </property>
  <property fmtid="{D5CDD505-2E9C-101B-9397-08002B2CF9AE}" pid="8" name="MSIP_Label_c331848e-2430-41de-8263-33af6becbc41_Enabled">
    <vt:lpwstr>true</vt:lpwstr>
  </property>
  <property fmtid="{D5CDD505-2E9C-101B-9397-08002B2CF9AE}" pid="9" name="MSIP_Label_c331848e-2430-41de-8263-33af6becbc41_SetDate">
    <vt:lpwstr>2022-10-12T08:07:46Z</vt:lpwstr>
  </property>
  <property fmtid="{D5CDD505-2E9C-101B-9397-08002B2CF9AE}" pid="10" name="MSIP_Label_c331848e-2430-41de-8263-33af6becbc41_Method">
    <vt:lpwstr>Privileged</vt:lpwstr>
  </property>
  <property fmtid="{D5CDD505-2E9C-101B-9397-08002B2CF9AE}" pid="11" name="MSIP_Label_c331848e-2430-41de-8263-33af6becbc41_Name">
    <vt:lpwstr>WG001-Public</vt:lpwstr>
  </property>
  <property fmtid="{D5CDD505-2E9C-101B-9397-08002B2CF9AE}" pid="12" name="MSIP_Label_c331848e-2430-41de-8263-33af6becbc41_SiteId">
    <vt:lpwstr>b771cb47-279a-4b84-aaeb-14a9b7a71446</vt:lpwstr>
  </property>
  <property fmtid="{D5CDD505-2E9C-101B-9397-08002B2CF9AE}" pid="13" name="MSIP_Label_c331848e-2430-41de-8263-33af6becbc41_ActionId">
    <vt:lpwstr>cd2242f4-c262-4b0d-9826-9f610fe3a876</vt:lpwstr>
  </property>
  <property fmtid="{D5CDD505-2E9C-101B-9397-08002B2CF9AE}" pid="14" name="MSIP_Label_c331848e-2430-41de-8263-33af6becbc41_ContentBits">
    <vt:lpwstr>2</vt:lpwstr>
  </property>
</Properties>
</file>