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EA2540" w14:textId="77777777" w:rsidR="00C344E3" w:rsidRDefault="00C344E3">
      <w:pPr>
        <w:pStyle w:val="BodyText"/>
        <w:rPr>
          <w:rFonts w:ascii="Times New Roman"/>
          <w:sz w:val="20"/>
        </w:rPr>
      </w:pPr>
    </w:p>
    <w:p w14:paraId="18A3C565" w14:textId="77777777" w:rsidR="00C344E3" w:rsidRDefault="00C344E3">
      <w:pPr>
        <w:pStyle w:val="BodyText"/>
        <w:rPr>
          <w:rFonts w:ascii="Times New Roman"/>
          <w:sz w:val="20"/>
        </w:rPr>
      </w:pPr>
    </w:p>
    <w:p w14:paraId="5DD86F8F" w14:textId="77777777" w:rsidR="00C344E3" w:rsidRDefault="00C344E3">
      <w:pPr>
        <w:pStyle w:val="BodyText"/>
        <w:spacing w:before="9"/>
        <w:rPr>
          <w:rFonts w:ascii="Times New Roman"/>
          <w:sz w:val="21"/>
        </w:rPr>
      </w:pPr>
    </w:p>
    <w:p w14:paraId="533C9FCF" w14:textId="77777777" w:rsidR="00C344E3" w:rsidRDefault="00C739BD">
      <w:pPr>
        <w:pStyle w:val="Title"/>
      </w:pPr>
      <w:r>
        <w:t>Core Unit 2 – Regulation of Retirement Provision</w:t>
      </w:r>
    </w:p>
    <w:p w14:paraId="57CBA064" w14:textId="00C552C4" w:rsidR="00C344E3" w:rsidRDefault="00C739BD">
      <w:pPr>
        <w:spacing w:before="66"/>
        <w:ind w:left="905" w:right="902"/>
        <w:jc w:val="center"/>
        <w:rPr>
          <w:sz w:val="28"/>
        </w:rPr>
      </w:pPr>
      <w:r>
        <w:rPr>
          <w:sz w:val="28"/>
        </w:rPr>
        <w:t xml:space="preserve">Assignment 3 </w:t>
      </w:r>
    </w:p>
    <w:p w14:paraId="39D4EE27" w14:textId="77777777" w:rsidR="00C344E3" w:rsidRDefault="00C739BD">
      <w:pPr>
        <w:spacing w:before="49"/>
        <w:ind w:left="905" w:right="903"/>
        <w:jc w:val="center"/>
        <w:rPr>
          <w:i/>
          <w:sz w:val="18"/>
        </w:rPr>
      </w:pPr>
      <w:r>
        <w:rPr>
          <w:i/>
          <w:sz w:val="18"/>
        </w:rPr>
        <w:t>(Part 3 – Other Relevant Areas of Law and Part 4 – Corporate Transactions)</w:t>
      </w:r>
    </w:p>
    <w:p w14:paraId="38C10F22" w14:textId="77777777" w:rsidR="00C344E3" w:rsidRDefault="00C344E3">
      <w:pPr>
        <w:pStyle w:val="BodyText"/>
        <w:spacing w:before="8"/>
        <w:rPr>
          <w:i/>
          <w:sz w:val="20"/>
        </w:rPr>
      </w:pPr>
    </w:p>
    <w:p w14:paraId="616E5155" w14:textId="048E96D4" w:rsidR="00C344E3" w:rsidRDefault="00C739BD">
      <w:pPr>
        <w:spacing w:before="1"/>
        <w:ind w:left="881" w:right="905"/>
        <w:jc w:val="center"/>
        <w:rPr>
          <w:i/>
          <w:sz w:val="16"/>
        </w:rPr>
      </w:pPr>
      <w:r>
        <w:rPr>
          <w:i/>
          <w:sz w:val="16"/>
        </w:rPr>
        <w:t xml:space="preserve">Recommended Time: </w:t>
      </w:r>
      <w:r w:rsidR="00F05B30">
        <w:rPr>
          <w:i/>
          <w:sz w:val="16"/>
        </w:rPr>
        <w:t>2</w:t>
      </w:r>
      <w:r>
        <w:rPr>
          <w:i/>
          <w:sz w:val="16"/>
        </w:rPr>
        <w:t xml:space="preserve"> Hour</w:t>
      </w:r>
      <w:r w:rsidR="00F05B30">
        <w:rPr>
          <w:i/>
          <w:sz w:val="16"/>
        </w:rPr>
        <w:t>s</w:t>
      </w:r>
    </w:p>
    <w:p w14:paraId="23E29053" w14:textId="77777777" w:rsidR="00C344E3" w:rsidRDefault="00C344E3">
      <w:pPr>
        <w:pStyle w:val="BodyText"/>
        <w:rPr>
          <w:i/>
          <w:sz w:val="16"/>
        </w:rPr>
      </w:pPr>
    </w:p>
    <w:p w14:paraId="45C777D3" w14:textId="77777777" w:rsidR="00C344E3" w:rsidRDefault="00C344E3">
      <w:pPr>
        <w:pStyle w:val="BodyText"/>
        <w:spacing w:before="10"/>
        <w:rPr>
          <w:i/>
          <w:sz w:val="11"/>
        </w:rPr>
      </w:pPr>
    </w:p>
    <w:p w14:paraId="104CB1EC" w14:textId="7353E529" w:rsidR="00C344E3" w:rsidRDefault="00752589">
      <w:pPr>
        <w:pStyle w:val="Heading1"/>
        <w:numPr>
          <w:ilvl w:val="0"/>
          <w:numId w:val="4"/>
        </w:numPr>
        <w:tabs>
          <w:tab w:val="left" w:pos="460"/>
          <w:tab w:val="left" w:pos="461"/>
        </w:tabs>
        <w:spacing w:line="276" w:lineRule="auto"/>
        <w:ind w:right="352"/>
      </w:pPr>
      <w:r>
        <w:t>In relation to the Data Protection Act 2018, l</w:t>
      </w:r>
      <w:r w:rsidR="00B14954">
        <w:t>is</w:t>
      </w:r>
      <w:r w:rsidR="00F12DCB">
        <w:t>t</w:t>
      </w:r>
      <w:r w:rsidR="001F5398">
        <w:t xml:space="preserve"> the</w:t>
      </w:r>
      <w:r>
        <w:t xml:space="preserve"> </w:t>
      </w:r>
      <w:r w:rsidRPr="00752589">
        <w:rPr>
          <w:lang w:val="en-GB"/>
        </w:rPr>
        <w:t>principles that apply to the processing, storage and use of personal data</w:t>
      </w:r>
      <w:r>
        <w:rPr>
          <w:lang w:val="en-GB"/>
        </w:rPr>
        <w:t>, and the</w:t>
      </w:r>
      <w:r w:rsidR="001F5398">
        <w:t xml:space="preserve"> powers that the Information Commissioner’s Office (ICO</w:t>
      </w:r>
      <w:r w:rsidR="00BA566D">
        <w:t>)</w:t>
      </w:r>
      <w:r w:rsidR="001F5398">
        <w:t xml:space="preserve"> </w:t>
      </w:r>
      <w:r w:rsidR="00BA566D">
        <w:t xml:space="preserve">has to enforce </w:t>
      </w:r>
      <w:r>
        <w:t>those principles.</w:t>
      </w:r>
    </w:p>
    <w:p w14:paraId="17CCD11A" w14:textId="55F45B04" w:rsidR="00C344E3" w:rsidRPr="00EC5327" w:rsidRDefault="00F05B30" w:rsidP="00F05B30">
      <w:pPr>
        <w:spacing w:line="218" w:lineRule="exact"/>
        <w:ind w:right="713" w:firstLine="460"/>
        <w:rPr>
          <w:b/>
          <w:sz w:val="18"/>
        </w:rPr>
      </w:pPr>
      <w:r>
        <w:rPr>
          <w:b/>
          <w:sz w:val="18"/>
        </w:rPr>
        <w:t>(</w:t>
      </w:r>
      <w:r w:rsidR="00752589">
        <w:rPr>
          <w:b/>
          <w:sz w:val="18"/>
        </w:rPr>
        <w:t>10</w:t>
      </w:r>
      <w:r w:rsidR="00C739BD">
        <w:rPr>
          <w:b/>
          <w:sz w:val="18"/>
        </w:rPr>
        <w:t xml:space="preserve"> marks</w:t>
      </w:r>
      <w:r>
        <w:rPr>
          <w:b/>
          <w:sz w:val="18"/>
        </w:rPr>
        <w:t>)</w:t>
      </w:r>
    </w:p>
    <w:p w14:paraId="37BAE1D5" w14:textId="1776842B" w:rsidR="002D6DB9" w:rsidRDefault="002D6DB9" w:rsidP="002D6DB9">
      <w:pPr>
        <w:pStyle w:val="BodyText"/>
        <w:ind w:left="527"/>
        <w:rPr>
          <w:sz w:val="19"/>
        </w:rPr>
      </w:pPr>
    </w:p>
    <w:p w14:paraId="700C80C0" w14:textId="43B06EB2" w:rsidR="00D67C78" w:rsidRDefault="00752589" w:rsidP="00D67C78">
      <w:pPr>
        <w:pStyle w:val="Heading1"/>
        <w:numPr>
          <w:ilvl w:val="0"/>
          <w:numId w:val="4"/>
        </w:numPr>
        <w:tabs>
          <w:tab w:val="left" w:pos="527"/>
          <w:tab w:val="left" w:pos="528"/>
        </w:tabs>
        <w:spacing w:before="63" w:line="276" w:lineRule="auto"/>
        <w:ind w:right="443"/>
      </w:pPr>
      <w:r>
        <w:t>List the common pensions issues that may arise from a share sale and the resultant effect on the Target company’s pension scheme in each case</w:t>
      </w:r>
      <w:r w:rsidR="000A2944">
        <w:t xml:space="preserve">. </w:t>
      </w:r>
    </w:p>
    <w:p w14:paraId="1D6326D9" w14:textId="5EECCA68" w:rsidR="00752589" w:rsidRPr="00D67C78" w:rsidRDefault="00D67C78" w:rsidP="00D67C78">
      <w:pPr>
        <w:pStyle w:val="Heading1"/>
        <w:tabs>
          <w:tab w:val="left" w:pos="527"/>
          <w:tab w:val="left" w:pos="528"/>
        </w:tabs>
        <w:spacing w:before="63" w:line="276" w:lineRule="auto"/>
        <w:ind w:left="460" w:right="443"/>
      </w:pPr>
      <w:r>
        <w:t>(</w:t>
      </w:r>
      <w:r w:rsidR="00752589" w:rsidRPr="00D67C78">
        <w:t>5 marks</w:t>
      </w:r>
      <w:r>
        <w:t>)</w:t>
      </w:r>
    </w:p>
    <w:p w14:paraId="237AD125" w14:textId="77777777" w:rsidR="00752589" w:rsidRDefault="00752589" w:rsidP="00752589">
      <w:pPr>
        <w:pStyle w:val="BodyText"/>
        <w:ind w:left="527"/>
      </w:pPr>
    </w:p>
    <w:p w14:paraId="4ECEA85D" w14:textId="7B4B1D9A" w:rsidR="00822613" w:rsidRDefault="00822613" w:rsidP="00822613">
      <w:pPr>
        <w:pStyle w:val="Heading1"/>
        <w:numPr>
          <w:ilvl w:val="0"/>
          <w:numId w:val="4"/>
        </w:numPr>
        <w:tabs>
          <w:tab w:val="left" w:pos="460"/>
          <w:tab w:val="left" w:pos="461"/>
        </w:tabs>
        <w:spacing w:before="63"/>
        <w:ind w:hanging="361"/>
      </w:pPr>
      <w:r>
        <w:t>Outline the three main ways of dealing with pension benefits on divorce and list the legislative Acts which have provided for changes in the law relating to pensions and divorce.</w:t>
      </w:r>
      <w:r>
        <w:tab/>
      </w:r>
    </w:p>
    <w:p w14:paraId="691DDB10" w14:textId="23110409" w:rsidR="00822613" w:rsidRDefault="00D67C78" w:rsidP="00D67C78">
      <w:pPr>
        <w:pStyle w:val="BodyText"/>
        <w:ind w:firstLine="460"/>
        <w:rPr>
          <w:b/>
          <w:bCs/>
        </w:rPr>
      </w:pPr>
      <w:r>
        <w:rPr>
          <w:b/>
          <w:bCs/>
        </w:rPr>
        <w:t>(</w:t>
      </w:r>
      <w:r w:rsidR="00822613">
        <w:rPr>
          <w:b/>
          <w:bCs/>
        </w:rPr>
        <w:t>15 marks</w:t>
      </w:r>
      <w:r>
        <w:rPr>
          <w:b/>
          <w:bCs/>
        </w:rPr>
        <w:t>)</w:t>
      </w:r>
    </w:p>
    <w:p w14:paraId="30C42EB9" w14:textId="71413D0E" w:rsidR="00822613" w:rsidRDefault="00822613" w:rsidP="00822613">
      <w:pPr>
        <w:pStyle w:val="BodyText"/>
        <w:spacing w:before="3"/>
        <w:ind w:firstLine="720"/>
      </w:pPr>
    </w:p>
    <w:p w14:paraId="5E4815B2" w14:textId="1A197B04" w:rsidR="00C344E3" w:rsidRDefault="00A3353C">
      <w:pPr>
        <w:pStyle w:val="Heading1"/>
        <w:numPr>
          <w:ilvl w:val="0"/>
          <w:numId w:val="4"/>
        </w:numPr>
        <w:tabs>
          <w:tab w:val="left" w:pos="527"/>
          <w:tab w:val="left" w:pos="528"/>
        </w:tabs>
        <w:spacing w:before="64" w:line="276" w:lineRule="auto"/>
        <w:ind w:left="527" w:right="342" w:hanging="428"/>
      </w:pPr>
      <w:r>
        <w:t xml:space="preserve">Describe </w:t>
      </w:r>
      <w:r w:rsidR="00822613">
        <w:t xml:space="preserve">the treatment of pension rights on dismissal, and outline </w:t>
      </w:r>
      <w:r>
        <w:t xml:space="preserve">how a pension loss is calculated when an employee who is a member of a defined benefits scheme is </w:t>
      </w:r>
      <w:r w:rsidR="00E10266">
        <w:t xml:space="preserve">compensated for loss of </w:t>
      </w:r>
      <w:r w:rsidR="00143123">
        <w:t>pension contributions following a successful claim for wrongful dismissal.</w:t>
      </w:r>
    </w:p>
    <w:p w14:paraId="43F72945" w14:textId="60D65936" w:rsidR="00C344E3" w:rsidRPr="00EC5327" w:rsidRDefault="00D67C78" w:rsidP="00D67C78">
      <w:pPr>
        <w:spacing w:line="219" w:lineRule="exact"/>
        <w:ind w:right="713" w:firstLine="527"/>
        <w:rPr>
          <w:b/>
          <w:sz w:val="18"/>
        </w:rPr>
      </w:pPr>
      <w:r>
        <w:rPr>
          <w:b/>
          <w:sz w:val="18"/>
        </w:rPr>
        <w:t>(</w:t>
      </w:r>
      <w:r w:rsidR="00822613">
        <w:rPr>
          <w:b/>
          <w:sz w:val="18"/>
        </w:rPr>
        <w:t>10</w:t>
      </w:r>
      <w:r w:rsidR="00C739BD">
        <w:rPr>
          <w:b/>
          <w:sz w:val="18"/>
        </w:rPr>
        <w:t xml:space="preserve"> marks</w:t>
      </w:r>
      <w:r>
        <w:rPr>
          <w:b/>
          <w:sz w:val="18"/>
        </w:rPr>
        <w:t>)</w:t>
      </w:r>
    </w:p>
    <w:p w14:paraId="1E749463" w14:textId="77777777" w:rsidR="00752589" w:rsidRDefault="00752589">
      <w:pPr>
        <w:rPr>
          <w:sz w:val="16"/>
        </w:rPr>
      </w:pPr>
    </w:p>
    <w:p w14:paraId="26BE978B" w14:textId="77777777" w:rsidR="00656079" w:rsidRDefault="00656079" w:rsidP="00656079">
      <w:pPr>
        <w:pStyle w:val="Heading1"/>
        <w:numPr>
          <w:ilvl w:val="0"/>
          <w:numId w:val="4"/>
        </w:numPr>
        <w:tabs>
          <w:tab w:val="left" w:pos="528"/>
        </w:tabs>
        <w:spacing w:before="64" w:line="276" w:lineRule="auto"/>
        <w:ind w:right="342"/>
      </w:pPr>
      <w:r>
        <w:t>Outline the relevance of the Bribery Act 2010</w:t>
      </w:r>
      <w:r w:rsidRPr="00E73478">
        <w:t xml:space="preserve"> </w:t>
      </w:r>
      <w:r>
        <w:t>to the trustees of pension schemes.</w:t>
      </w:r>
    </w:p>
    <w:p w14:paraId="78C86F1B" w14:textId="04AD6FBC" w:rsidR="00656079" w:rsidRDefault="00D67C78" w:rsidP="00D67C78">
      <w:pPr>
        <w:spacing w:line="219" w:lineRule="exact"/>
        <w:ind w:firstLine="460"/>
        <w:rPr>
          <w:b/>
          <w:sz w:val="18"/>
        </w:rPr>
      </w:pPr>
      <w:r>
        <w:rPr>
          <w:b/>
          <w:sz w:val="18"/>
        </w:rPr>
        <w:t>(</w:t>
      </w:r>
      <w:r w:rsidR="00656079">
        <w:rPr>
          <w:b/>
          <w:sz w:val="18"/>
        </w:rPr>
        <w:t>5 marks</w:t>
      </w:r>
      <w:r>
        <w:rPr>
          <w:b/>
          <w:sz w:val="18"/>
        </w:rPr>
        <w:t>)</w:t>
      </w:r>
    </w:p>
    <w:p w14:paraId="1484E444" w14:textId="77777777" w:rsidR="00656079" w:rsidRDefault="00656079">
      <w:pPr>
        <w:rPr>
          <w:sz w:val="16"/>
        </w:rPr>
      </w:pPr>
    </w:p>
    <w:p w14:paraId="35F35A01" w14:textId="77777777" w:rsidR="00D67C78" w:rsidRDefault="00D67C78">
      <w:pPr>
        <w:rPr>
          <w:sz w:val="16"/>
        </w:rPr>
      </w:pPr>
    </w:p>
    <w:p w14:paraId="51B5D9CA" w14:textId="77777777" w:rsidR="00822613" w:rsidRDefault="00822613" w:rsidP="00822613">
      <w:pPr>
        <w:pStyle w:val="Heading1"/>
        <w:numPr>
          <w:ilvl w:val="0"/>
          <w:numId w:val="4"/>
        </w:numPr>
        <w:tabs>
          <w:tab w:val="left" w:pos="527"/>
          <w:tab w:val="left" w:pos="528"/>
        </w:tabs>
        <w:spacing w:before="1"/>
        <w:ind w:left="527" w:hanging="428"/>
      </w:pPr>
      <w:r>
        <w:t>In relation to a Sale and Purchase Agreement, describe the key features of “warranties” and “indemnities”.</w:t>
      </w:r>
    </w:p>
    <w:p w14:paraId="4870F26C" w14:textId="59F46711" w:rsidR="00822613" w:rsidRDefault="00822613" w:rsidP="00822613">
      <w:pPr>
        <w:pStyle w:val="Heading1"/>
        <w:tabs>
          <w:tab w:val="left" w:pos="527"/>
          <w:tab w:val="left" w:pos="528"/>
        </w:tabs>
        <w:spacing w:before="1"/>
      </w:pPr>
      <w:r>
        <w:t>Outline in the circumstances that would determine the pension warranties and indemnities that a buyer would normally request under a</w:t>
      </w:r>
      <w:r w:rsidR="002D6D31">
        <w:t>n SPA</w:t>
      </w:r>
      <w:r>
        <w:t>, and list the confirmations that a set of pension warranties would typically include.</w:t>
      </w:r>
    </w:p>
    <w:p w14:paraId="3011037C" w14:textId="64673F26" w:rsidR="00822613" w:rsidRPr="00EC5327" w:rsidRDefault="00D67C78" w:rsidP="00D67C78">
      <w:pPr>
        <w:spacing w:before="34"/>
        <w:ind w:firstLine="527"/>
        <w:rPr>
          <w:b/>
          <w:sz w:val="18"/>
        </w:rPr>
      </w:pPr>
      <w:r>
        <w:rPr>
          <w:b/>
          <w:sz w:val="18"/>
        </w:rPr>
        <w:t>(</w:t>
      </w:r>
      <w:r w:rsidR="00822613">
        <w:rPr>
          <w:b/>
          <w:sz w:val="18"/>
        </w:rPr>
        <w:t>20 marks</w:t>
      </w:r>
      <w:r>
        <w:rPr>
          <w:b/>
          <w:sz w:val="18"/>
        </w:rPr>
        <w:t>)</w:t>
      </w:r>
    </w:p>
    <w:p w14:paraId="4FCB8592" w14:textId="415FAB1D" w:rsidR="00C344E3" w:rsidRDefault="00C344E3">
      <w:pPr>
        <w:pStyle w:val="BodyText"/>
        <w:ind w:left="527"/>
      </w:pPr>
    </w:p>
    <w:p w14:paraId="2157477F" w14:textId="77777777" w:rsidR="009D4966" w:rsidRDefault="00656079" w:rsidP="00424994">
      <w:pPr>
        <w:pStyle w:val="Heading1"/>
        <w:numPr>
          <w:ilvl w:val="0"/>
          <w:numId w:val="4"/>
        </w:numPr>
        <w:tabs>
          <w:tab w:val="left" w:pos="460"/>
          <w:tab w:val="left" w:pos="461"/>
        </w:tabs>
        <w:spacing w:line="276" w:lineRule="auto"/>
        <w:ind w:right="352"/>
      </w:pPr>
      <w:r>
        <w:t xml:space="preserve">Outline the circumstances in which </w:t>
      </w:r>
      <w:r w:rsidR="0081492E">
        <w:t xml:space="preserve">a </w:t>
      </w:r>
      <w:r w:rsidR="00A224F3">
        <w:t xml:space="preserve">company </w:t>
      </w:r>
      <w:r>
        <w:t xml:space="preserve">should </w:t>
      </w:r>
      <w:r w:rsidR="00931644">
        <w:t xml:space="preserve">consider </w:t>
      </w:r>
      <w:r w:rsidR="00A224F3">
        <w:t>seek</w:t>
      </w:r>
      <w:r w:rsidR="00931644">
        <w:t>ing clearance from the Pensions Regulator</w:t>
      </w:r>
      <w:r w:rsidR="009D4966">
        <w:t xml:space="preserve">, and the trustees’ involvement in the clearance application. </w:t>
      </w:r>
    </w:p>
    <w:p w14:paraId="6C0224C9" w14:textId="0258BD00" w:rsidR="00424994" w:rsidRDefault="009D4966" w:rsidP="009D4966">
      <w:pPr>
        <w:pStyle w:val="Heading1"/>
        <w:tabs>
          <w:tab w:val="left" w:pos="460"/>
          <w:tab w:val="left" w:pos="461"/>
        </w:tabs>
        <w:spacing w:line="276" w:lineRule="auto"/>
        <w:ind w:left="460" w:right="352"/>
      </w:pPr>
      <w:r>
        <w:t>D</w:t>
      </w:r>
      <w:r w:rsidR="00656079">
        <w:t xml:space="preserve">escribe the </w:t>
      </w:r>
      <w:r w:rsidR="00BE7BEA">
        <w:t>various categories of T</w:t>
      </w:r>
      <w:r w:rsidR="00A30997">
        <w:t>ype A event</w:t>
      </w:r>
      <w:r w:rsidR="004D085D">
        <w:t>, giving examples</w:t>
      </w:r>
      <w:r>
        <w:t>, and how employers and trustees can mitigate the impact of a Type A event on the scheme</w:t>
      </w:r>
      <w:r w:rsidR="00A30997">
        <w:t>.</w:t>
      </w:r>
      <w:r w:rsidR="00A224F3">
        <w:t xml:space="preserve"> </w:t>
      </w:r>
    </w:p>
    <w:p w14:paraId="294A2224" w14:textId="0C08229D" w:rsidR="00424994" w:rsidRPr="00EC5327" w:rsidRDefault="00D67C78" w:rsidP="00D67C78">
      <w:pPr>
        <w:spacing w:line="218" w:lineRule="exact"/>
        <w:ind w:right="713" w:firstLine="460"/>
        <w:rPr>
          <w:b/>
          <w:sz w:val="18"/>
        </w:rPr>
      </w:pPr>
      <w:r>
        <w:rPr>
          <w:b/>
          <w:sz w:val="18"/>
        </w:rPr>
        <w:t>(</w:t>
      </w:r>
      <w:r w:rsidR="00424994">
        <w:rPr>
          <w:b/>
          <w:sz w:val="18"/>
        </w:rPr>
        <w:t>1</w:t>
      </w:r>
      <w:r w:rsidR="00656079">
        <w:rPr>
          <w:b/>
          <w:sz w:val="18"/>
        </w:rPr>
        <w:t>5</w:t>
      </w:r>
      <w:r w:rsidR="00424994">
        <w:rPr>
          <w:b/>
          <w:sz w:val="18"/>
        </w:rPr>
        <w:t xml:space="preserve"> marks</w:t>
      </w:r>
      <w:r>
        <w:rPr>
          <w:b/>
          <w:sz w:val="18"/>
        </w:rPr>
        <w:t>)</w:t>
      </w:r>
    </w:p>
    <w:p w14:paraId="3A58C450" w14:textId="4C8AA311" w:rsidR="00C344E3" w:rsidRDefault="00C344E3" w:rsidP="00AB46AC">
      <w:pPr>
        <w:pStyle w:val="BodyText"/>
      </w:pPr>
    </w:p>
    <w:p w14:paraId="34413D56" w14:textId="36EE263F" w:rsidR="00752589" w:rsidRDefault="00752589" w:rsidP="00752589">
      <w:pPr>
        <w:pStyle w:val="Heading1"/>
        <w:numPr>
          <w:ilvl w:val="0"/>
          <w:numId w:val="4"/>
        </w:numPr>
        <w:tabs>
          <w:tab w:val="left" w:pos="527"/>
          <w:tab w:val="left" w:pos="528"/>
        </w:tabs>
        <w:spacing w:before="64" w:line="276" w:lineRule="auto"/>
        <w:ind w:left="527" w:right="342" w:hanging="428"/>
      </w:pPr>
      <w:r>
        <w:t xml:space="preserve">Describe the </w:t>
      </w:r>
      <w:r w:rsidR="009B373F">
        <w:t>meaning of “discrimination”, in the context of employment law</w:t>
      </w:r>
      <w:r w:rsidR="002D6D31">
        <w:t>.</w:t>
      </w:r>
    </w:p>
    <w:p w14:paraId="45DACDCE" w14:textId="03A326D8" w:rsidR="00752589" w:rsidRPr="00EC5327" w:rsidRDefault="00D67C78" w:rsidP="00D67C78">
      <w:pPr>
        <w:spacing w:line="219" w:lineRule="exact"/>
        <w:ind w:right="713" w:firstLine="527"/>
        <w:rPr>
          <w:b/>
          <w:sz w:val="18"/>
        </w:rPr>
      </w:pPr>
      <w:r>
        <w:rPr>
          <w:b/>
          <w:sz w:val="18"/>
        </w:rPr>
        <w:t>(</w:t>
      </w:r>
      <w:r w:rsidR="00752589">
        <w:rPr>
          <w:b/>
          <w:sz w:val="18"/>
        </w:rPr>
        <w:t>10 marks</w:t>
      </w:r>
      <w:r>
        <w:rPr>
          <w:b/>
          <w:sz w:val="18"/>
        </w:rPr>
        <w:t>)</w:t>
      </w:r>
    </w:p>
    <w:p w14:paraId="15D3547B" w14:textId="675CB119" w:rsidR="00752589" w:rsidRDefault="00752589" w:rsidP="00752589">
      <w:pPr>
        <w:pStyle w:val="BodyText"/>
        <w:spacing w:before="9"/>
      </w:pPr>
    </w:p>
    <w:p w14:paraId="0FB7E837" w14:textId="47EBEFE9" w:rsidR="00752589" w:rsidRDefault="00D104C1" w:rsidP="00752589">
      <w:pPr>
        <w:pStyle w:val="Heading1"/>
        <w:numPr>
          <w:ilvl w:val="0"/>
          <w:numId w:val="4"/>
        </w:numPr>
        <w:tabs>
          <w:tab w:val="left" w:pos="527"/>
          <w:tab w:val="left" w:pos="528"/>
        </w:tabs>
        <w:spacing w:before="64" w:line="276" w:lineRule="auto"/>
        <w:ind w:left="527" w:right="342" w:hanging="428"/>
      </w:pPr>
      <w:r>
        <w:t>Outline the difference between a share sale and a business sale, in relation to corporate transactions.</w:t>
      </w:r>
    </w:p>
    <w:p w14:paraId="1D544E4A" w14:textId="466ED563" w:rsidR="00752589" w:rsidRPr="00EC5327" w:rsidRDefault="00D67C78" w:rsidP="00D67C78">
      <w:pPr>
        <w:spacing w:line="219" w:lineRule="exact"/>
        <w:ind w:right="713" w:firstLine="527"/>
        <w:rPr>
          <w:b/>
          <w:sz w:val="18"/>
        </w:rPr>
      </w:pPr>
      <w:r>
        <w:rPr>
          <w:b/>
          <w:sz w:val="18"/>
        </w:rPr>
        <w:t>(</w:t>
      </w:r>
      <w:r w:rsidR="00752589">
        <w:rPr>
          <w:b/>
          <w:sz w:val="18"/>
        </w:rPr>
        <w:t>10 marks</w:t>
      </w:r>
      <w:r>
        <w:rPr>
          <w:b/>
          <w:sz w:val="18"/>
        </w:rPr>
        <w:t>)</w:t>
      </w:r>
    </w:p>
    <w:sectPr w:rsidR="00752589" w:rsidRPr="00EC5327">
      <w:headerReference w:type="default" r:id="rId7"/>
      <w:footerReference w:type="even" r:id="rId8"/>
      <w:footerReference w:type="default" r:id="rId9"/>
      <w:footerReference w:type="first" r:id="rId10"/>
      <w:type w:val="continuous"/>
      <w:pgSz w:w="11910" w:h="16840"/>
      <w:pgMar w:top="2200" w:right="1600" w:bottom="64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BAA6B5" w14:textId="77777777" w:rsidR="00AA36CD" w:rsidRDefault="00AA36CD">
      <w:r>
        <w:separator/>
      </w:r>
    </w:p>
  </w:endnote>
  <w:endnote w:type="continuationSeparator" w:id="0">
    <w:p w14:paraId="506E503B" w14:textId="77777777" w:rsidR="00AA36CD" w:rsidRDefault="00AA36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rlito">
    <w:altName w:val="Calibri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78C16B" w14:textId="5F1A7655" w:rsidR="00570D5C" w:rsidRDefault="00570D5C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487496192" behindDoc="0" locked="0" layoutInCell="1" allowOverlap="1" wp14:anchorId="153A9610" wp14:editId="7632D3CC">
              <wp:simplePos x="635" y="635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13970" b="16510"/>
              <wp:wrapSquare wrapText="bothSides"/>
              <wp:docPr id="7" name="Text Box 7" descr="INTERNAL - Access limited to Weir personnel or by NDA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AD0AD6C" w14:textId="329A001F" w:rsidR="00570D5C" w:rsidRPr="00570D5C" w:rsidRDefault="00570D5C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570D5C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INTERNAL - Access limited to Weir personnel or by NDA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3810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53A9610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alt="INTERNAL - Access limited to Weir personnel or by NDA" style="position:absolute;margin-left:0;margin-top:.05pt;width:34.95pt;height:34.95pt;z-index:487496192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" filled="f" stroked="f">
              <v:textbox style="mso-fit-shape-to-text:t" inset="30pt,0,0,0">
                <w:txbxContent>
                  <w:p w14:paraId="7AD0AD6C" w14:textId="329A001F" w:rsidR="00570D5C" w:rsidRPr="00570D5C" w:rsidRDefault="00570D5C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570D5C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INTERNAL - Access limited to Weir personnel or by NDA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A66C83" w14:textId="5EFEEC1D" w:rsidR="00424994" w:rsidRDefault="00424994">
    <w:pPr>
      <w:pStyle w:val="BodyText"/>
      <w:spacing w:line="14" w:lineRule="auto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2013AD" w14:textId="48E30C9F" w:rsidR="00570D5C" w:rsidRDefault="00570D5C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487495168" behindDoc="0" locked="0" layoutInCell="1" allowOverlap="1" wp14:anchorId="496812D1" wp14:editId="539CECE9">
              <wp:simplePos x="635" y="635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13970" b="16510"/>
              <wp:wrapSquare wrapText="bothSides"/>
              <wp:docPr id="6" name="Text Box 6" descr="INTERNAL - Access limited to Weir personnel or by NDA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44E448C" w14:textId="09A895E4" w:rsidR="00570D5C" w:rsidRPr="00570D5C" w:rsidRDefault="00570D5C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570D5C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INTERNAL - Access limited to Weir personnel or by NDA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3810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96812D1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alt="INTERNAL - Access limited to Weir personnel or by NDA" style="position:absolute;margin-left:0;margin-top:.05pt;width:34.95pt;height:34.95pt;z-index:487495168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" filled="f" stroked="f">
              <v:textbox style="mso-fit-shape-to-text:t" inset="30pt,0,0,0">
                <w:txbxContent>
                  <w:p w14:paraId="444E448C" w14:textId="09A895E4" w:rsidR="00570D5C" w:rsidRPr="00570D5C" w:rsidRDefault="00570D5C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570D5C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INTERNAL - Access limited to Weir personnel or by NDA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CDF952" w14:textId="77777777" w:rsidR="00AA36CD" w:rsidRDefault="00AA36CD">
      <w:r>
        <w:separator/>
      </w:r>
    </w:p>
  </w:footnote>
  <w:footnote w:type="continuationSeparator" w:id="0">
    <w:p w14:paraId="6B09B812" w14:textId="77777777" w:rsidR="00AA36CD" w:rsidRDefault="00AA36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31BA01" w14:textId="77777777" w:rsidR="00424994" w:rsidRDefault="00424994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114300" distR="114300" simplePos="0" relativeHeight="487489024" behindDoc="0" locked="0" layoutInCell="1" allowOverlap="1" wp14:anchorId="0E2B4D4B" wp14:editId="2E40E42E">
          <wp:simplePos x="0" y="0"/>
          <wp:positionH relativeFrom="margin">
            <wp:posOffset>0</wp:posOffset>
          </wp:positionH>
          <wp:positionV relativeFrom="paragraph">
            <wp:posOffset>6350</wp:posOffset>
          </wp:positionV>
          <wp:extent cx="2339975" cy="1282700"/>
          <wp:effectExtent l="0" t="0" r="3175" b="0"/>
          <wp:wrapTopAndBottom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9975" cy="1282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620BE"/>
    <w:multiLevelType w:val="hybridMultilevel"/>
    <w:tmpl w:val="422298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B314C5"/>
    <w:multiLevelType w:val="hybridMultilevel"/>
    <w:tmpl w:val="DCE2485A"/>
    <w:lvl w:ilvl="0" w:tplc="08090001">
      <w:start w:val="1"/>
      <w:numFmt w:val="bullet"/>
      <w:lvlText w:val=""/>
      <w:lvlJc w:val="left"/>
      <w:pPr>
        <w:ind w:left="8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47" w:hanging="360"/>
      </w:pPr>
      <w:rPr>
        <w:rFonts w:ascii="Wingdings" w:hAnsi="Wingdings" w:hint="default"/>
      </w:rPr>
    </w:lvl>
  </w:abstractNum>
  <w:abstractNum w:abstractNumId="2" w15:restartNumberingAfterBreak="0">
    <w:nsid w:val="0F8D3B55"/>
    <w:multiLevelType w:val="hybridMultilevel"/>
    <w:tmpl w:val="FDE00298"/>
    <w:lvl w:ilvl="0" w:tplc="EC9CBA82">
      <w:numFmt w:val="bullet"/>
      <w:lvlText w:val=""/>
      <w:lvlJc w:val="left"/>
      <w:pPr>
        <w:ind w:left="1540" w:hanging="360"/>
      </w:pPr>
      <w:rPr>
        <w:rFonts w:ascii="Symbol" w:eastAsia="Symbol" w:hAnsi="Symbol" w:cs="Symbol" w:hint="default"/>
        <w:w w:val="100"/>
        <w:sz w:val="18"/>
        <w:szCs w:val="18"/>
        <w:lang w:val="en-US" w:eastAsia="en-US" w:bidi="ar-SA"/>
      </w:rPr>
    </w:lvl>
    <w:lvl w:ilvl="1" w:tplc="A462E004">
      <w:numFmt w:val="bullet"/>
      <w:lvlText w:val="•"/>
      <w:lvlJc w:val="left"/>
      <w:pPr>
        <w:ind w:left="2282" w:hanging="360"/>
      </w:pPr>
      <w:rPr>
        <w:rFonts w:hint="default"/>
        <w:lang w:val="en-US" w:eastAsia="en-US" w:bidi="ar-SA"/>
      </w:rPr>
    </w:lvl>
    <w:lvl w:ilvl="2" w:tplc="B77216C8">
      <w:numFmt w:val="bullet"/>
      <w:lvlText w:val="•"/>
      <w:lvlJc w:val="left"/>
      <w:pPr>
        <w:ind w:left="3025" w:hanging="360"/>
      </w:pPr>
      <w:rPr>
        <w:rFonts w:hint="default"/>
        <w:lang w:val="en-US" w:eastAsia="en-US" w:bidi="ar-SA"/>
      </w:rPr>
    </w:lvl>
    <w:lvl w:ilvl="3" w:tplc="340CFF3C">
      <w:numFmt w:val="bullet"/>
      <w:lvlText w:val="•"/>
      <w:lvlJc w:val="left"/>
      <w:pPr>
        <w:ind w:left="3767" w:hanging="360"/>
      </w:pPr>
      <w:rPr>
        <w:rFonts w:hint="default"/>
        <w:lang w:val="en-US" w:eastAsia="en-US" w:bidi="ar-SA"/>
      </w:rPr>
    </w:lvl>
    <w:lvl w:ilvl="4" w:tplc="2982EC80">
      <w:numFmt w:val="bullet"/>
      <w:lvlText w:val="•"/>
      <w:lvlJc w:val="left"/>
      <w:pPr>
        <w:ind w:left="4510" w:hanging="360"/>
      </w:pPr>
      <w:rPr>
        <w:rFonts w:hint="default"/>
        <w:lang w:val="en-US" w:eastAsia="en-US" w:bidi="ar-SA"/>
      </w:rPr>
    </w:lvl>
    <w:lvl w:ilvl="5" w:tplc="76F05394">
      <w:numFmt w:val="bullet"/>
      <w:lvlText w:val="•"/>
      <w:lvlJc w:val="left"/>
      <w:pPr>
        <w:ind w:left="5253" w:hanging="360"/>
      </w:pPr>
      <w:rPr>
        <w:rFonts w:hint="default"/>
        <w:lang w:val="en-US" w:eastAsia="en-US" w:bidi="ar-SA"/>
      </w:rPr>
    </w:lvl>
    <w:lvl w:ilvl="6" w:tplc="BBCE6D98">
      <w:numFmt w:val="bullet"/>
      <w:lvlText w:val="•"/>
      <w:lvlJc w:val="left"/>
      <w:pPr>
        <w:ind w:left="5995" w:hanging="360"/>
      </w:pPr>
      <w:rPr>
        <w:rFonts w:hint="default"/>
        <w:lang w:val="en-US" w:eastAsia="en-US" w:bidi="ar-SA"/>
      </w:rPr>
    </w:lvl>
    <w:lvl w:ilvl="7" w:tplc="CE0AEB86">
      <w:numFmt w:val="bullet"/>
      <w:lvlText w:val="•"/>
      <w:lvlJc w:val="left"/>
      <w:pPr>
        <w:ind w:left="6738" w:hanging="360"/>
      </w:pPr>
      <w:rPr>
        <w:rFonts w:hint="default"/>
        <w:lang w:val="en-US" w:eastAsia="en-US" w:bidi="ar-SA"/>
      </w:rPr>
    </w:lvl>
    <w:lvl w:ilvl="8" w:tplc="1F7E8404">
      <w:numFmt w:val="bullet"/>
      <w:lvlText w:val="•"/>
      <w:lvlJc w:val="left"/>
      <w:pPr>
        <w:ind w:left="7481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10763D92"/>
    <w:multiLevelType w:val="hybridMultilevel"/>
    <w:tmpl w:val="C5E455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422F9A"/>
    <w:multiLevelType w:val="hybridMultilevel"/>
    <w:tmpl w:val="E63066AE"/>
    <w:lvl w:ilvl="0" w:tplc="08090001">
      <w:start w:val="1"/>
      <w:numFmt w:val="bullet"/>
      <w:lvlText w:val=""/>
      <w:lvlJc w:val="left"/>
      <w:pPr>
        <w:ind w:left="8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47" w:hanging="360"/>
      </w:pPr>
      <w:rPr>
        <w:rFonts w:ascii="Wingdings" w:hAnsi="Wingdings" w:hint="default"/>
      </w:rPr>
    </w:lvl>
  </w:abstractNum>
  <w:abstractNum w:abstractNumId="5" w15:restartNumberingAfterBreak="0">
    <w:nsid w:val="231B7DF2"/>
    <w:multiLevelType w:val="hybridMultilevel"/>
    <w:tmpl w:val="2B20F40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5501D40"/>
    <w:multiLevelType w:val="hybridMultilevel"/>
    <w:tmpl w:val="FF10A9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3F5DAD"/>
    <w:multiLevelType w:val="hybridMultilevel"/>
    <w:tmpl w:val="ED30E9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6659AC"/>
    <w:multiLevelType w:val="hybridMultilevel"/>
    <w:tmpl w:val="4A842C5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3">
      <w:start w:val="1"/>
      <w:numFmt w:val="bullet"/>
      <w:lvlText w:val="o"/>
      <w:lvlJc w:val="left"/>
      <w:pPr>
        <w:ind w:left="1607" w:hanging="360"/>
      </w:pPr>
      <w:rPr>
        <w:rFonts w:ascii="Courier New" w:hAnsi="Courier New" w:cs="Courier New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1BF3670"/>
    <w:multiLevelType w:val="hybridMultilevel"/>
    <w:tmpl w:val="5D2CC0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71408A"/>
    <w:multiLevelType w:val="hybridMultilevel"/>
    <w:tmpl w:val="5028A624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19696C"/>
    <w:multiLevelType w:val="hybridMultilevel"/>
    <w:tmpl w:val="CE5C2B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58222B"/>
    <w:multiLevelType w:val="hybridMultilevel"/>
    <w:tmpl w:val="F54884E8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405E1DA5"/>
    <w:multiLevelType w:val="hybridMultilevel"/>
    <w:tmpl w:val="4F90CF82"/>
    <w:lvl w:ilvl="0" w:tplc="08090001">
      <w:start w:val="1"/>
      <w:numFmt w:val="bullet"/>
      <w:lvlText w:val=""/>
      <w:lvlJc w:val="left"/>
      <w:pPr>
        <w:ind w:left="8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8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6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2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27" w:hanging="360"/>
      </w:pPr>
      <w:rPr>
        <w:rFonts w:ascii="Wingdings" w:hAnsi="Wingdings" w:hint="default"/>
      </w:rPr>
    </w:lvl>
  </w:abstractNum>
  <w:abstractNum w:abstractNumId="14" w15:restartNumberingAfterBreak="0">
    <w:nsid w:val="48426201"/>
    <w:multiLevelType w:val="hybridMultilevel"/>
    <w:tmpl w:val="10FACA3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9580355"/>
    <w:multiLevelType w:val="hybridMultilevel"/>
    <w:tmpl w:val="1652C454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B73268"/>
    <w:multiLevelType w:val="hybridMultilevel"/>
    <w:tmpl w:val="B790B938"/>
    <w:lvl w:ilvl="0" w:tplc="08090001">
      <w:start w:val="1"/>
      <w:numFmt w:val="bullet"/>
      <w:lvlText w:val=""/>
      <w:lvlJc w:val="left"/>
      <w:pPr>
        <w:ind w:left="8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47" w:hanging="360"/>
      </w:pPr>
      <w:rPr>
        <w:rFonts w:ascii="Wingdings" w:hAnsi="Wingdings" w:hint="default"/>
      </w:rPr>
    </w:lvl>
  </w:abstractNum>
  <w:abstractNum w:abstractNumId="17" w15:restartNumberingAfterBreak="0">
    <w:nsid w:val="5316323F"/>
    <w:multiLevelType w:val="hybridMultilevel"/>
    <w:tmpl w:val="12ACA414"/>
    <w:lvl w:ilvl="0" w:tplc="08090003">
      <w:start w:val="1"/>
      <w:numFmt w:val="bullet"/>
      <w:lvlText w:val="o"/>
      <w:lvlJc w:val="left"/>
      <w:pPr>
        <w:ind w:left="1607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2327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04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6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8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0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2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4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67" w:hanging="360"/>
      </w:pPr>
      <w:rPr>
        <w:rFonts w:ascii="Wingdings" w:hAnsi="Wingdings" w:hint="default"/>
      </w:rPr>
    </w:lvl>
  </w:abstractNum>
  <w:abstractNum w:abstractNumId="18" w15:restartNumberingAfterBreak="0">
    <w:nsid w:val="5A2C1714"/>
    <w:multiLevelType w:val="hybridMultilevel"/>
    <w:tmpl w:val="97FE975C"/>
    <w:lvl w:ilvl="0" w:tplc="08090001">
      <w:start w:val="1"/>
      <w:numFmt w:val="bullet"/>
      <w:lvlText w:val=""/>
      <w:lvlJc w:val="left"/>
      <w:pPr>
        <w:ind w:left="887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6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47" w:hanging="360"/>
      </w:pPr>
      <w:rPr>
        <w:rFonts w:ascii="Wingdings" w:hAnsi="Wingdings" w:hint="default"/>
      </w:rPr>
    </w:lvl>
  </w:abstractNum>
  <w:abstractNum w:abstractNumId="19" w15:restartNumberingAfterBreak="0">
    <w:nsid w:val="5BD00751"/>
    <w:multiLevelType w:val="hybridMultilevel"/>
    <w:tmpl w:val="D5469F1C"/>
    <w:lvl w:ilvl="0" w:tplc="08090003">
      <w:start w:val="1"/>
      <w:numFmt w:val="bullet"/>
      <w:lvlText w:val="o"/>
      <w:lvlJc w:val="left"/>
      <w:pPr>
        <w:ind w:left="887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8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6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2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27" w:hanging="360"/>
      </w:pPr>
      <w:rPr>
        <w:rFonts w:ascii="Wingdings" w:hAnsi="Wingdings" w:hint="default"/>
      </w:rPr>
    </w:lvl>
  </w:abstractNum>
  <w:abstractNum w:abstractNumId="20" w15:restartNumberingAfterBreak="0">
    <w:nsid w:val="5D706B97"/>
    <w:multiLevelType w:val="hybridMultilevel"/>
    <w:tmpl w:val="B0F07004"/>
    <w:lvl w:ilvl="0" w:tplc="DAF0AB70">
      <w:start w:val="1"/>
      <w:numFmt w:val="lowerRoman"/>
      <w:lvlText w:val="(%1)"/>
      <w:lvlJc w:val="left"/>
      <w:pPr>
        <w:ind w:left="1900" w:hanging="360"/>
      </w:pPr>
      <w:rPr>
        <w:rFonts w:ascii="Carlito" w:eastAsia="Carlito" w:hAnsi="Carlito" w:cs="Carlito" w:hint="default"/>
        <w:spacing w:val="-2"/>
        <w:w w:val="100"/>
        <w:sz w:val="18"/>
        <w:szCs w:val="18"/>
        <w:lang w:val="en-US" w:eastAsia="en-US" w:bidi="ar-SA"/>
      </w:rPr>
    </w:lvl>
    <w:lvl w:ilvl="1" w:tplc="95463FD8">
      <w:numFmt w:val="bullet"/>
      <w:lvlText w:val="•"/>
      <w:lvlJc w:val="left"/>
      <w:pPr>
        <w:ind w:left="2606" w:hanging="360"/>
      </w:pPr>
      <w:rPr>
        <w:rFonts w:hint="default"/>
        <w:lang w:val="en-US" w:eastAsia="en-US" w:bidi="ar-SA"/>
      </w:rPr>
    </w:lvl>
    <w:lvl w:ilvl="2" w:tplc="CA246568">
      <w:numFmt w:val="bullet"/>
      <w:lvlText w:val="•"/>
      <w:lvlJc w:val="left"/>
      <w:pPr>
        <w:ind w:left="3313" w:hanging="360"/>
      </w:pPr>
      <w:rPr>
        <w:rFonts w:hint="default"/>
        <w:lang w:val="en-US" w:eastAsia="en-US" w:bidi="ar-SA"/>
      </w:rPr>
    </w:lvl>
    <w:lvl w:ilvl="3" w:tplc="DAC0AA56">
      <w:numFmt w:val="bullet"/>
      <w:lvlText w:val="•"/>
      <w:lvlJc w:val="left"/>
      <w:pPr>
        <w:ind w:left="4019" w:hanging="360"/>
      </w:pPr>
      <w:rPr>
        <w:rFonts w:hint="default"/>
        <w:lang w:val="en-US" w:eastAsia="en-US" w:bidi="ar-SA"/>
      </w:rPr>
    </w:lvl>
    <w:lvl w:ilvl="4" w:tplc="1340EBA4">
      <w:numFmt w:val="bullet"/>
      <w:lvlText w:val="•"/>
      <w:lvlJc w:val="left"/>
      <w:pPr>
        <w:ind w:left="4726" w:hanging="360"/>
      </w:pPr>
      <w:rPr>
        <w:rFonts w:hint="default"/>
        <w:lang w:val="en-US" w:eastAsia="en-US" w:bidi="ar-SA"/>
      </w:rPr>
    </w:lvl>
    <w:lvl w:ilvl="5" w:tplc="A6FEE332">
      <w:numFmt w:val="bullet"/>
      <w:lvlText w:val="•"/>
      <w:lvlJc w:val="left"/>
      <w:pPr>
        <w:ind w:left="5433" w:hanging="360"/>
      </w:pPr>
      <w:rPr>
        <w:rFonts w:hint="default"/>
        <w:lang w:val="en-US" w:eastAsia="en-US" w:bidi="ar-SA"/>
      </w:rPr>
    </w:lvl>
    <w:lvl w:ilvl="6" w:tplc="87262AD8">
      <w:numFmt w:val="bullet"/>
      <w:lvlText w:val="•"/>
      <w:lvlJc w:val="left"/>
      <w:pPr>
        <w:ind w:left="6139" w:hanging="360"/>
      </w:pPr>
      <w:rPr>
        <w:rFonts w:hint="default"/>
        <w:lang w:val="en-US" w:eastAsia="en-US" w:bidi="ar-SA"/>
      </w:rPr>
    </w:lvl>
    <w:lvl w:ilvl="7" w:tplc="ED78BB8E">
      <w:numFmt w:val="bullet"/>
      <w:lvlText w:val="•"/>
      <w:lvlJc w:val="left"/>
      <w:pPr>
        <w:ind w:left="6846" w:hanging="360"/>
      </w:pPr>
      <w:rPr>
        <w:rFonts w:hint="default"/>
        <w:lang w:val="en-US" w:eastAsia="en-US" w:bidi="ar-SA"/>
      </w:rPr>
    </w:lvl>
    <w:lvl w:ilvl="8" w:tplc="D0EEB40C">
      <w:numFmt w:val="bullet"/>
      <w:lvlText w:val="•"/>
      <w:lvlJc w:val="left"/>
      <w:pPr>
        <w:ind w:left="7553" w:hanging="360"/>
      </w:pPr>
      <w:rPr>
        <w:rFonts w:hint="default"/>
        <w:lang w:val="en-US" w:eastAsia="en-US" w:bidi="ar-SA"/>
      </w:rPr>
    </w:lvl>
  </w:abstractNum>
  <w:abstractNum w:abstractNumId="21" w15:restartNumberingAfterBreak="0">
    <w:nsid w:val="5F0A49BA"/>
    <w:multiLevelType w:val="hybridMultilevel"/>
    <w:tmpl w:val="3DCC1FE4"/>
    <w:lvl w:ilvl="0" w:tplc="08090001">
      <w:start w:val="1"/>
      <w:numFmt w:val="bullet"/>
      <w:lvlText w:val=""/>
      <w:lvlJc w:val="left"/>
      <w:pPr>
        <w:ind w:left="160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32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4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6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8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0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2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4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67" w:hanging="360"/>
      </w:pPr>
      <w:rPr>
        <w:rFonts w:ascii="Wingdings" w:hAnsi="Wingdings" w:hint="default"/>
      </w:rPr>
    </w:lvl>
  </w:abstractNum>
  <w:abstractNum w:abstractNumId="22" w15:restartNumberingAfterBreak="0">
    <w:nsid w:val="605A3269"/>
    <w:multiLevelType w:val="hybridMultilevel"/>
    <w:tmpl w:val="E36E9746"/>
    <w:lvl w:ilvl="0" w:tplc="08090001">
      <w:start w:val="1"/>
      <w:numFmt w:val="bullet"/>
      <w:lvlText w:val=""/>
      <w:lvlJc w:val="left"/>
      <w:pPr>
        <w:ind w:left="8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8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6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2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27" w:hanging="360"/>
      </w:pPr>
      <w:rPr>
        <w:rFonts w:ascii="Wingdings" w:hAnsi="Wingdings" w:hint="default"/>
      </w:rPr>
    </w:lvl>
  </w:abstractNum>
  <w:abstractNum w:abstractNumId="23" w15:restartNumberingAfterBreak="0">
    <w:nsid w:val="648E5B93"/>
    <w:multiLevelType w:val="hybridMultilevel"/>
    <w:tmpl w:val="DDC6A4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E011FB"/>
    <w:multiLevelType w:val="hybridMultilevel"/>
    <w:tmpl w:val="97DA09A6"/>
    <w:lvl w:ilvl="0" w:tplc="08090001">
      <w:start w:val="1"/>
      <w:numFmt w:val="bullet"/>
      <w:lvlText w:val=""/>
      <w:lvlJc w:val="left"/>
      <w:pPr>
        <w:ind w:left="8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8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6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2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27" w:hanging="360"/>
      </w:pPr>
      <w:rPr>
        <w:rFonts w:ascii="Wingdings" w:hAnsi="Wingdings" w:hint="default"/>
      </w:rPr>
    </w:lvl>
  </w:abstractNum>
  <w:abstractNum w:abstractNumId="25" w15:restartNumberingAfterBreak="0">
    <w:nsid w:val="6ED11627"/>
    <w:multiLevelType w:val="hybridMultilevel"/>
    <w:tmpl w:val="25B4CD6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6" w15:restartNumberingAfterBreak="0">
    <w:nsid w:val="6FA01C4C"/>
    <w:multiLevelType w:val="hybridMultilevel"/>
    <w:tmpl w:val="EC7002A6"/>
    <w:lvl w:ilvl="0" w:tplc="08090001">
      <w:start w:val="1"/>
      <w:numFmt w:val="bullet"/>
      <w:lvlText w:val=""/>
      <w:lvlJc w:val="left"/>
      <w:pPr>
        <w:ind w:left="8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8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6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2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27" w:hanging="360"/>
      </w:pPr>
      <w:rPr>
        <w:rFonts w:ascii="Wingdings" w:hAnsi="Wingdings" w:hint="default"/>
      </w:rPr>
    </w:lvl>
  </w:abstractNum>
  <w:abstractNum w:abstractNumId="27" w15:restartNumberingAfterBreak="0">
    <w:nsid w:val="708E3C1C"/>
    <w:multiLevelType w:val="hybridMultilevel"/>
    <w:tmpl w:val="7D04A96C"/>
    <w:lvl w:ilvl="0" w:tplc="E30009AE">
      <w:start w:val="1"/>
      <w:numFmt w:val="decimal"/>
      <w:lvlText w:val="%1."/>
      <w:lvlJc w:val="left"/>
      <w:pPr>
        <w:ind w:left="460" w:hanging="360"/>
      </w:pPr>
      <w:rPr>
        <w:rFonts w:ascii="Carlito" w:eastAsia="Carlito" w:hAnsi="Carlito" w:cs="Carlito" w:hint="default"/>
        <w:spacing w:val="-2"/>
        <w:w w:val="100"/>
        <w:sz w:val="18"/>
        <w:szCs w:val="18"/>
        <w:lang w:val="en-US" w:eastAsia="en-US" w:bidi="ar-SA"/>
      </w:rPr>
    </w:lvl>
    <w:lvl w:ilvl="1" w:tplc="4BA8F7B0">
      <w:numFmt w:val="bullet"/>
      <w:lvlText w:val=""/>
      <w:lvlJc w:val="left"/>
      <w:pPr>
        <w:ind w:left="1518" w:hanging="341"/>
      </w:pPr>
      <w:rPr>
        <w:rFonts w:ascii="Symbol" w:eastAsia="Symbol" w:hAnsi="Symbol" w:cs="Symbol" w:hint="default"/>
        <w:w w:val="100"/>
        <w:sz w:val="18"/>
        <w:szCs w:val="18"/>
        <w:lang w:val="en-US" w:eastAsia="en-US" w:bidi="ar-SA"/>
      </w:rPr>
    </w:lvl>
    <w:lvl w:ilvl="2" w:tplc="D2D01A6C">
      <w:numFmt w:val="bullet"/>
      <w:lvlText w:val="•"/>
      <w:lvlJc w:val="left"/>
      <w:pPr>
        <w:ind w:left="1540" w:hanging="341"/>
      </w:pPr>
      <w:rPr>
        <w:rFonts w:hint="default"/>
        <w:lang w:val="en-US" w:eastAsia="en-US" w:bidi="ar-SA"/>
      </w:rPr>
    </w:lvl>
    <w:lvl w:ilvl="3" w:tplc="19924DAE">
      <w:numFmt w:val="bullet"/>
      <w:lvlText w:val="•"/>
      <w:lvlJc w:val="left"/>
      <w:pPr>
        <w:ind w:left="1900" w:hanging="341"/>
      </w:pPr>
      <w:rPr>
        <w:rFonts w:hint="default"/>
        <w:lang w:val="en-US" w:eastAsia="en-US" w:bidi="ar-SA"/>
      </w:rPr>
    </w:lvl>
    <w:lvl w:ilvl="4" w:tplc="A1D28C8A">
      <w:numFmt w:val="bullet"/>
      <w:lvlText w:val="•"/>
      <w:lvlJc w:val="left"/>
      <w:pPr>
        <w:ind w:left="8160" w:hanging="341"/>
      </w:pPr>
      <w:rPr>
        <w:rFonts w:hint="default"/>
        <w:lang w:val="en-US" w:eastAsia="en-US" w:bidi="ar-SA"/>
      </w:rPr>
    </w:lvl>
    <w:lvl w:ilvl="5" w:tplc="20DE62A6">
      <w:numFmt w:val="bullet"/>
      <w:lvlText w:val="•"/>
      <w:lvlJc w:val="left"/>
      <w:pPr>
        <w:ind w:left="8294" w:hanging="341"/>
      </w:pPr>
      <w:rPr>
        <w:rFonts w:hint="default"/>
        <w:lang w:val="en-US" w:eastAsia="en-US" w:bidi="ar-SA"/>
      </w:rPr>
    </w:lvl>
    <w:lvl w:ilvl="6" w:tplc="FFC01164">
      <w:numFmt w:val="bullet"/>
      <w:lvlText w:val="•"/>
      <w:lvlJc w:val="left"/>
      <w:pPr>
        <w:ind w:left="8428" w:hanging="341"/>
      </w:pPr>
      <w:rPr>
        <w:rFonts w:hint="default"/>
        <w:lang w:val="en-US" w:eastAsia="en-US" w:bidi="ar-SA"/>
      </w:rPr>
    </w:lvl>
    <w:lvl w:ilvl="7" w:tplc="822AF5FE">
      <w:numFmt w:val="bullet"/>
      <w:lvlText w:val="•"/>
      <w:lvlJc w:val="left"/>
      <w:pPr>
        <w:ind w:left="8563" w:hanging="341"/>
      </w:pPr>
      <w:rPr>
        <w:rFonts w:hint="default"/>
        <w:lang w:val="en-US" w:eastAsia="en-US" w:bidi="ar-SA"/>
      </w:rPr>
    </w:lvl>
    <w:lvl w:ilvl="8" w:tplc="CF0EC2B0">
      <w:numFmt w:val="bullet"/>
      <w:lvlText w:val="•"/>
      <w:lvlJc w:val="left"/>
      <w:pPr>
        <w:ind w:left="8697" w:hanging="341"/>
      </w:pPr>
      <w:rPr>
        <w:rFonts w:hint="default"/>
        <w:lang w:val="en-US" w:eastAsia="en-US" w:bidi="ar-SA"/>
      </w:rPr>
    </w:lvl>
  </w:abstractNum>
  <w:abstractNum w:abstractNumId="28" w15:restartNumberingAfterBreak="0">
    <w:nsid w:val="7E3761D9"/>
    <w:multiLevelType w:val="hybridMultilevel"/>
    <w:tmpl w:val="2BBEA64A"/>
    <w:lvl w:ilvl="0" w:tplc="DAF22DCE">
      <w:numFmt w:val="bullet"/>
      <w:lvlText w:val=""/>
      <w:lvlJc w:val="left"/>
      <w:pPr>
        <w:ind w:left="1540" w:hanging="360"/>
      </w:pPr>
      <w:rPr>
        <w:rFonts w:ascii="Symbol" w:eastAsia="Symbol" w:hAnsi="Symbol" w:cs="Symbol" w:hint="default"/>
        <w:w w:val="100"/>
        <w:sz w:val="18"/>
        <w:szCs w:val="18"/>
        <w:lang w:val="en-US" w:eastAsia="en-US" w:bidi="ar-SA"/>
      </w:rPr>
    </w:lvl>
    <w:lvl w:ilvl="1" w:tplc="91F4BE00">
      <w:numFmt w:val="bullet"/>
      <w:lvlText w:val="•"/>
      <w:lvlJc w:val="left"/>
      <w:pPr>
        <w:ind w:left="2282" w:hanging="360"/>
      </w:pPr>
      <w:rPr>
        <w:rFonts w:hint="default"/>
        <w:lang w:val="en-US" w:eastAsia="en-US" w:bidi="ar-SA"/>
      </w:rPr>
    </w:lvl>
    <w:lvl w:ilvl="2" w:tplc="90CA04D0">
      <w:numFmt w:val="bullet"/>
      <w:lvlText w:val="•"/>
      <w:lvlJc w:val="left"/>
      <w:pPr>
        <w:ind w:left="3025" w:hanging="360"/>
      </w:pPr>
      <w:rPr>
        <w:rFonts w:hint="default"/>
        <w:lang w:val="en-US" w:eastAsia="en-US" w:bidi="ar-SA"/>
      </w:rPr>
    </w:lvl>
    <w:lvl w:ilvl="3" w:tplc="EB72024C">
      <w:numFmt w:val="bullet"/>
      <w:lvlText w:val="•"/>
      <w:lvlJc w:val="left"/>
      <w:pPr>
        <w:ind w:left="3767" w:hanging="360"/>
      </w:pPr>
      <w:rPr>
        <w:rFonts w:hint="default"/>
        <w:lang w:val="en-US" w:eastAsia="en-US" w:bidi="ar-SA"/>
      </w:rPr>
    </w:lvl>
    <w:lvl w:ilvl="4" w:tplc="5890E3D0">
      <w:numFmt w:val="bullet"/>
      <w:lvlText w:val="•"/>
      <w:lvlJc w:val="left"/>
      <w:pPr>
        <w:ind w:left="4510" w:hanging="360"/>
      </w:pPr>
      <w:rPr>
        <w:rFonts w:hint="default"/>
        <w:lang w:val="en-US" w:eastAsia="en-US" w:bidi="ar-SA"/>
      </w:rPr>
    </w:lvl>
    <w:lvl w:ilvl="5" w:tplc="6052C78A">
      <w:numFmt w:val="bullet"/>
      <w:lvlText w:val="•"/>
      <w:lvlJc w:val="left"/>
      <w:pPr>
        <w:ind w:left="5253" w:hanging="360"/>
      </w:pPr>
      <w:rPr>
        <w:rFonts w:hint="default"/>
        <w:lang w:val="en-US" w:eastAsia="en-US" w:bidi="ar-SA"/>
      </w:rPr>
    </w:lvl>
    <w:lvl w:ilvl="6" w:tplc="7528EFEE">
      <w:numFmt w:val="bullet"/>
      <w:lvlText w:val="•"/>
      <w:lvlJc w:val="left"/>
      <w:pPr>
        <w:ind w:left="5995" w:hanging="360"/>
      </w:pPr>
      <w:rPr>
        <w:rFonts w:hint="default"/>
        <w:lang w:val="en-US" w:eastAsia="en-US" w:bidi="ar-SA"/>
      </w:rPr>
    </w:lvl>
    <w:lvl w:ilvl="7" w:tplc="3B382AC0">
      <w:numFmt w:val="bullet"/>
      <w:lvlText w:val="•"/>
      <w:lvlJc w:val="left"/>
      <w:pPr>
        <w:ind w:left="6738" w:hanging="360"/>
      </w:pPr>
      <w:rPr>
        <w:rFonts w:hint="default"/>
        <w:lang w:val="en-US" w:eastAsia="en-US" w:bidi="ar-SA"/>
      </w:rPr>
    </w:lvl>
    <w:lvl w:ilvl="8" w:tplc="68806504">
      <w:numFmt w:val="bullet"/>
      <w:lvlText w:val="•"/>
      <w:lvlJc w:val="left"/>
      <w:pPr>
        <w:ind w:left="7481" w:hanging="360"/>
      </w:pPr>
      <w:rPr>
        <w:rFonts w:hint="default"/>
        <w:lang w:val="en-US" w:eastAsia="en-US" w:bidi="ar-SA"/>
      </w:rPr>
    </w:lvl>
  </w:abstractNum>
  <w:num w:numId="1" w16cid:durableId="2064451283">
    <w:abstractNumId w:val="2"/>
  </w:num>
  <w:num w:numId="2" w16cid:durableId="2004773052">
    <w:abstractNumId w:val="28"/>
  </w:num>
  <w:num w:numId="3" w16cid:durableId="1346437524">
    <w:abstractNumId w:val="20"/>
  </w:num>
  <w:num w:numId="4" w16cid:durableId="1435319418">
    <w:abstractNumId w:val="27"/>
  </w:num>
  <w:num w:numId="5" w16cid:durableId="2052266857">
    <w:abstractNumId w:val="6"/>
  </w:num>
  <w:num w:numId="6" w16cid:durableId="972638335">
    <w:abstractNumId w:val="21"/>
  </w:num>
  <w:num w:numId="7" w16cid:durableId="2001612287">
    <w:abstractNumId w:val="18"/>
  </w:num>
  <w:num w:numId="8" w16cid:durableId="990519166">
    <w:abstractNumId w:val="7"/>
  </w:num>
  <w:num w:numId="9" w16cid:durableId="311107056">
    <w:abstractNumId w:val="17"/>
  </w:num>
  <w:num w:numId="10" w16cid:durableId="1379235048">
    <w:abstractNumId w:val="15"/>
  </w:num>
  <w:num w:numId="11" w16cid:durableId="584071580">
    <w:abstractNumId w:val="10"/>
  </w:num>
  <w:num w:numId="12" w16cid:durableId="1366246138">
    <w:abstractNumId w:val="8"/>
  </w:num>
  <w:num w:numId="13" w16cid:durableId="704982433">
    <w:abstractNumId w:val="5"/>
  </w:num>
  <w:num w:numId="14" w16cid:durableId="1839886665">
    <w:abstractNumId w:val="11"/>
  </w:num>
  <w:num w:numId="15" w16cid:durableId="1383599366">
    <w:abstractNumId w:val="2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 w16cid:durableId="863445650">
    <w:abstractNumId w:val="26"/>
  </w:num>
  <w:num w:numId="17" w16cid:durableId="139468511">
    <w:abstractNumId w:val="1"/>
  </w:num>
  <w:num w:numId="18" w16cid:durableId="1210604107">
    <w:abstractNumId w:val="13"/>
  </w:num>
  <w:num w:numId="19" w16cid:durableId="1670281803">
    <w:abstractNumId w:val="25"/>
  </w:num>
  <w:num w:numId="20" w16cid:durableId="1113095215">
    <w:abstractNumId w:val="23"/>
  </w:num>
  <w:num w:numId="21" w16cid:durableId="1361973455">
    <w:abstractNumId w:val="0"/>
  </w:num>
  <w:num w:numId="22" w16cid:durableId="1276256589">
    <w:abstractNumId w:val="12"/>
  </w:num>
  <w:num w:numId="23" w16cid:durableId="2095541046">
    <w:abstractNumId w:val="14"/>
  </w:num>
  <w:num w:numId="24" w16cid:durableId="61098938">
    <w:abstractNumId w:val="19"/>
  </w:num>
  <w:num w:numId="25" w16cid:durableId="302665839">
    <w:abstractNumId w:val="24"/>
  </w:num>
  <w:num w:numId="26" w16cid:durableId="392393934">
    <w:abstractNumId w:val="22"/>
  </w:num>
  <w:num w:numId="27" w16cid:durableId="150566671">
    <w:abstractNumId w:val="16"/>
  </w:num>
  <w:num w:numId="28" w16cid:durableId="1806727796">
    <w:abstractNumId w:val="3"/>
  </w:num>
  <w:num w:numId="29" w16cid:durableId="881399629">
    <w:abstractNumId w:val="4"/>
  </w:num>
  <w:num w:numId="30" w16cid:durableId="6798885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4E3"/>
    <w:rsid w:val="00067DEF"/>
    <w:rsid w:val="0008183B"/>
    <w:rsid w:val="000A2944"/>
    <w:rsid w:val="000C48DE"/>
    <w:rsid w:val="000C7338"/>
    <w:rsid w:val="000D3A8F"/>
    <w:rsid w:val="000E6648"/>
    <w:rsid w:val="000F7959"/>
    <w:rsid w:val="001213A5"/>
    <w:rsid w:val="00130BF1"/>
    <w:rsid w:val="00143123"/>
    <w:rsid w:val="001972FD"/>
    <w:rsid w:val="00197CE2"/>
    <w:rsid w:val="001A46B4"/>
    <w:rsid w:val="001C400A"/>
    <w:rsid w:val="001F5398"/>
    <w:rsid w:val="001F6803"/>
    <w:rsid w:val="002258DE"/>
    <w:rsid w:val="00275FD0"/>
    <w:rsid w:val="0028210C"/>
    <w:rsid w:val="00284FBF"/>
    <w:rsid w:val="00291C48"/>
    <w:rsid w:val="002B7AEA"/>
    <w:rsid w:val="002C716A"/>
    <w:rsid w:val="002D2C8E"/>
    <w:rsid w:val="002D472C"/>
    <w:rsid w:val="002D6D31"/>
    <w:rsid w:val="002D6DB9"/>
    <w:rsid w:val="002E547D"/>
    <w:rsid w:val="00300EEF"/>
    <w:rsid w:val="00352AEE"/>
    <w:rsid w:val="0035481D"/>
    <w:rsid w:val="003718CB"/>
    <w:rsid w:val="003747A8"/>
    <w:rsid w:val="003816E5"/>
    <w:rsid w:val="003F3D2D"/>
    <w:rsid w:val="00407424"/>
    <w:rsid w:val="0042232B"/>
    <w:rsid w:val="00424994"/>
    <w:rsid w:val="00434B32"/>
    <w:rsid w:val="00441838"/>
    <w:rsid w:val="004C464F"/>
    <w:rsid w:val="004D085D"/>
    <w:rsid w:val="004D71E8"/>
    <w:rsid w:val="004E2B12"/>
    <w:rsid w:val="004F47A3"/>
    <w:rsid w:val="00537BB7"/>
    <w:rsid w:val="00537F35"/>
    <w:rsid w:val="00570D5C"/>
    <w:rsid w:val="0059435F"/>
    <w:rsid w:val="005B6FAB"/>
    <w:rsid w:val="005F0BAE"/>
    <w:rsid w:val="006261F0"/>
    <w:rsid w:val="00656079"/>
    <w:rsid w:val="00693B84"/>
    <w:rsid w:val="006C6E78"/>
    <w:rsid w:val="006D517D"/>
    <w:rsid w:val="00704B77"/>
    <w:rsid w:val="00714546"/>
    <w:rsid w:val="00731E6A"/>
    <w:rsid w:val="00732F20"/>
    <w:rsid w:val="00733884"/>
    <w:rsid w:val="00752589"/>
    <w:rsid w:val="00754962"/>
    <w:rsid w:val="00791AD7"/>
    <w:rsid w:val="007A019D"/>
    <w:rsid w:val="007D1E1E"/>
    <w:rsid w:val="007D405B"/>
    <w:rsid w:val="007F530F"/>
    <w:rsid w:val="0081492E"/>
    <w:rsid w:val="00822613"/>
    <w:rsid w:val="008439E8"/>
    <w:rsid w:val="00843AB5"/>
    <w:rsid w:val="00861530"/>
    <w:rsid w:val="0086205F"/>
    <w:rsid w:val="00875005"/>
    <w:rsid w:val="0088052C"/>
    <w:rsid w:val="008B0E3D"/>
    <w:rsid w:val="008C4CFA"/>
    <w:rsid w:val="00926493"/>
    <w:rsid w:val="00931644"/>
    <w:rsid w:val="00941F4E"/>
    <w:rsid w:val="00981447"/>
    <w:rsid w:val="00982625"/>
    <w:rsid w:val="00995E47"/>
    <w:rsid w:val="009A181F"/>
    <w:rsid w:val="009A1962"/>
    <w:rsid w:val="009B373F"/>
    <w:rsid w:val="009D4966"/>
    <w:rsid w:val="009D62CB"/>
    <w:rsid w:val="00A11D45"/>
    <w:rsid w:val="00A13B57"/>
    <w:rsid w:val="00A224F3"/>
    <w:rsid w:val="00A22C8D"/>
    <w:rsid w:val="00A30997"/>
    <w:rsid w:val="00A3353C"/>
    <w:rsid w:val="00A47BA7"/>
    <w:rsid w:val="00AA36CD"/>
    <w:rsid w:val="00AB3B95"/>
    <w:rsid w:val="00AB3E3D"/>
    <w:rsid w:val="00AB46AC"/>
    <w:rsid w:val="00B14954"/>
    <w:rsid w:val="00B243D5"/>
    <w:rsid w:val="00B303ED"/>
    <w:rsid w:val="00B445F8"/>
    <w:rsid w:val="00B620E9"/>
    <w:rsid w:val="00B72B01"/>
    <w:rsid w:val="00B82E14"/>
    <w:rsid w:val="00B85DBF"/>
    <w:rsid w:val="00B92A48"/>
    <w:rsid w:val="00BA566D"/>
    <w:rsid w:val="00BA674B"/>
    <w:rsid w:val="00BB0268"/>
    <w:rsid w:val="00BC0B7F"/>
    <w:rsid w:val="00BC585D"/>
    <w:rsid w:val="00BE7BEA"/>
    <w:rsid w:val="00C344E3"/>
    <w:rsid w:val="00C367D1"/>
    <w:rsid w:val="00C44670"/>
    <w:rsid w:val="00C739BD"/>
    <w:rsid w:val="00C90813"/>
    <w:rsid w:val="00C9141F"/>
    <w:rsid w:val="00C970E7"/>
    <w:rsid w:val="00CA6B29"/>
    <w:rsid w:val="00CB3533"/>
    <w:rsid w:val="00CB494F"/>
    <w:rsid w:val="00CD033B"/>
    <w:rsid w:val="00CE75F2"/>
    <w:rsid w:val="00D104C1"/>
    <w:rsid w:val="00D16503"/>
    <w:rsid w:val="00D43626"/>
    <w:rsid w:val="00D67C78"/>
    <w:rsid w:val="00D72E29"/>
    <w:rsid w:val="00DD493F"/>
    <w:rsid w:val="00DF0CCF"/>
    <w:rsid w:val="00E10266"/>
    <w:rsid w:val="00E11DE1"/>
    <w:rsid w:val="00E13672"/>
    <w:rsid w:val="00E526AB"/>
    <w:rsid w:val="00E71B44"/>
    <w:rsid w:val="00E73478"/>
    <w:rsid w:val="00E90B5D"/>
    <w:rsid w:val="00E91786"/>
    <w:rsid w:val="00EA1988"/>
    <w:rsid w:val="00EA7FF7"/>
    <w:rsid w:val="00EC5327"/>
    <w:rsid w:val="00EE4F2F"/>
    <w:rsid w:val="00F05B30"/>
    <w:rsid w:val="00F12DCB"/>
    <w:rsid w:val="00F22374"/>
    <w:rsid w:val="00F5329D"/>
    <w:rsid w:val="00F611F8"/>
    <w:rsid w:val="00F62936"/>
    <w:rsid w:val="00F92E63"/>
    <w:rsid w:val="00FB16AA"/>
    <w:rsid w:val="00FC01F4"/>
    <w:rsid w:val="00FC3637"/>
    <w:rsid w:val="00FD5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1639D6"/>
  <w15:docId w15:val="{2231E2BD-032B-4645-B35B-C08C1C4AD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rlito" w:eastAsia="Carlito" w:hAnsi="Carlito" w:cs="Carlito"/>
    </w:rPr>
  </w:style>
  <w:style w:type="paragraph" w:styleId="Heading1">
    <w:name w:val="heading 1"/>
    <w:basedOn w:val="Normal"/>
    <w:link w:val="Heading1Char"/>
    <w:uiPriority w:val="9"/>
    <w:qFormat/>
    <w:pPr>
      <w:ind w:left="527"/>
      <w:outlineLvl w:val="0"/>
    </w:pPr>
    <w:rPr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Title">
    <w:name w:val="Title"/>
    <w:basedOn w:val="Normal"/>
    <w:uiPriority w:val="10"/>
    <w:qFormat/>
    <w:pPr>
      <w:spacing w:before="28"/>
      <w:ind w:left="905" w:right="905"/>
      <w:jc w:val="center"/>
    </w:pPr>
    <w:rPr>
      <w:sz w:val="36"/>
      <w:szCs w:val="36"/>
    </w:rPr>
  </w:style>
  <w:style w:type="paragraph" w:styleId="ListParagraph">
    <w:name w:val="List Paragraph"/>
    <w:basedOn w:val="Normal"/>
    <w:uiPriority w:val="1"/>
    <w:qFormat/>
    <w:pPr>
      <w:ind w:left="1540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7D405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D405B"/>
    <w:rPr>
      <w:rFonts w:ascii="Carlito" w:eastAsia="Carlito" w:hAnsi="Carlito" w:cs="Carlito"/>
    </w:rPr>
  </w:style>
  <w:style w:type="paragraph" w:styleId="Footer">
    <w:name w:val="footer"/>
    <w:basedOn w:val="Normal"/>
    <w:link w:val="FooterChar"/>
    <w:uiPriority w:val="99"/>
    <w:unhideWhenUsed/>
    <w:rsid w:val="007D405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405B"/>
    <w:rPr>
      <w:rFonts w:ascii="Carlito" w:eastAsia="Carlito" w:hAnsi="Carlito" w:cs="Carlito"/>
    </w:rPr>
  </w:style>
  <w:style w:type="character" w:customStyle="1" w:styleId="Heading1Char">
    <w:name w:val="Heading 1 Char"/>
    <w:basedOn w:val="DefaultParagraphFont"/>
    <w:link w:val="Heading1"/>
    <w:uiPriority w:val="9"/>
    <w:rsid w:val="000D3A8F"/>
    <w:rPr>
      <w:rFonts w:ascii="Carlito" w:eastAsia="Carlito" w:hAnsi="Carlito" w:cs="Carlito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552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0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2A4ED116418245A93493FBB4CD8175" ma:contentTypeVersion="11" ma:contentTypeDescription="Create a new document." ma:contentTypeScope="" ma:versionID="cebf8bc8dbc3615be5e91559290bea82">
  <xsd:schema xmlns:xsd="http://www.w3.org/2001/XMLSchema" xmlns:xs="http://www.w3.org/2001/XMLSchema" xmlns:p="http://schemas.microsoft.com/office/2006/metadata/properties" xmlns:ns2="874e7c63-5218-48f6-babe-04c5644c61da" xmlns:ns3="6bbf4bdb-373e-4149-90c1-862871355199" targetNamespace="http://schemas.microsoft.com/office/2006/metadata/properties" ma:root="true" ma:fieldsID="7641dce04df8efaf25091b111116725d" ns2:_="" ns3:_="">
    <xsd:import namespace="874e7c63-5218-48f6-babe-04c5644c61da"/>
    <xsd:import namespace="6bbf4bdb-373e-4149-90c1-8628713551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4e7c63-5218-48f6-babe-04c5644c61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b9bc32f5-1825-4f6b-a369-96f602770a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bf4bdb-373e-4149-90c1-862871355199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7d46153c-93de-4b35-b828-4a02ea7b4cb5}" ma:internalName="TaxCatchAll" ma:showField="CatchAllData" ma:web="6bbf4bdb-373e-4149-90c1-8628713551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A35C98C-375C-4823-AA28-9B47C48F596E}"/>
</file>

<file path=customXml/itemProps2.xml><?xml version="1.0" encoding="utf-8"?>
<ds:datastoreItem xmlns:ds="http://schemas.openxmlformats.org/officeDocument/2006/customXml" ds:itemID="{832FFE8F-E3F0-43D4-8391-D2998D09B93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 Sanchez</dc:creator>
  <cp:lastModifiedBy>Paula Maguire</cp:lastModifiedBy>
  <cp:revision>8</cp:revision>
  <dcterms:created xsi:type="dcterms:W3CDTF">2023-04-20T14:25:00Z</dcterms:created>
  <dcterms:modified xsi:type="dcterms:W3CDTF">2023-09-14T09:34:00Z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2019-12-22T00:00:00Z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2021-01-22T00:00:00Z</vt:filetime>
  </property>
  <property fmtid="{D5CDD505-2E9C-101B-9397-08002B2CF9AE}" pid="5" name="ClassificationContentMarkingFooterShapeIds">
    <vt:lpwstr>3,4,5,6,7,8</vt:lpwstr>
  </property>
  <property fmtid="{D5CDD505-2E9C-101B-9397-08002B2CF9AE}" pid="6" name="ClassificationContentMarkingFooterFontProps">
    <vt:lpwstr>#000000,10,Calibri</vt:lpwstr>
  </property>
  <property fmtid="{D5CDD505-2E9C-101B-9397-08002B2CF9AE}" pid="7" name="ClassificationContentMarkingFooterText">
    <vt:lpwstr>INTERNAL - Access limited to Weir personnel or by NDA</vt:lpwstr>
  </property>
  <property fmtid="{D5CDD505-2E9C-101B-9397-08002B2CF9AE}" pid="8" name="MSIP_Label_7b8a2b0d-81fd-4360-8a37-1ea1f950866b_Enabled">
    <vt:lpwstr>true</vt:lpwstr>
  </property>
  <property fmtid="{D5CDD505-2E9C-101B-9397-08002B2CF9AE}" pid="9" name="MSIP_Label_7b8a2b0d-81fd-4360-8a37-1ea1f950866b_SetDate">
    <vt:lpwstr>2023-04-20T13:02:17Z</vt:lpwstr>
  </property>
  <property fmtid="{D5CDD505-2E9C-101B-9397-08002B2CF9AE}" pid="10" name="MSIP_Label_7b8a2b0d-81fd-4360-8a37-1ea1f950866b_Method">
    <vt:lpwstr>Privileged</vt:lpwstr>
  </property>
  <property fmtid="{D5CDD505-2E9C-101B-9397-08002B2CF9AE}" pid="11" name="MSIP_Label_7b8a2b0d-81fd-4360-8a37-1ea1f950866b_Name">
    <vt:lpwstr>WG002-Internal</vt:lpwstr>
  </property>
  <property fmtid="{D5CDD505-2E9C-101B-9397-08002B2CF9AE}" pid="12" name="MSIP_Label_7b8a2b0d-81fd-4360-8a37-1ea1f950866b_SiteId">
    <vt:lpwstr>b771cb47-279a-4b84-aaeb-14a9b7a71446</vt:lpwstr>
  </property>
  <property fmtid="{D5CDD505-2E9C-101B-9397-08002B2CF9AE}" pid="13" name="MSIP_Label_7b8a2b0d-81fd-4360-8a37-1ea1f950866b_ActionId">
    <vt:lpwstr>e775164b-c789-484c-a88f-6a1955d0effd</vt:lpwstr>
  </property>
  <property fmtid="{D5CDD505-2E9C-101B-9397-08002B2CF9AE}" pid="14" name="MSIP_Label_7b8a2b0d-81fd-4360-8a37-1ea1f950866b_ContentBits">
    <vt:lpwstr>2</vt:lpwstr>
  </property>
</Properties>
</file>