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C3C74" w14:textId="77777777" w:rsidR="009130B4" w:rsidRPr="0006229D" w:rsidRDefault="009130B4" w:rsidP="009130B4">
      <w:pPr>
        <w:rPr>
          <w:rFonts w:ascii="Calibri" w:hAnsi="Calibri" w:cs="Calibri"/>
        </w:rPr>
      </w:pPr>
    </w:p>
    <w:p w14:paraId="2167ED02" w14:textId="77777777" w:rsidR="009130B4" w:rsidRPr="0006229D" w:rsidRDefault="009130B4" w:rsidP="009130B4">
      <w:pPr>
        <w:rPr>
          <w:rFonts w:ascii="Calibri" w:hAnsi="Calibri" w:cs="Calibri"/>
        </w:rPr>
      </w:pPr>
    </w:p>
    <w:p w14:paraId="2AFC286A" w14:textId="77777777" w:rsidR="009130B4" w:rsidRPr="0006229D" w:rsidRDefault="009130B4" w:rsidP="009130B4">
      <w:pPr>
        <w:jc w:val="center"/>
        <w:rPr>
          <w:rFonts w:ascii="Calibri" w:hAnsi="Calibri" w:cs="Calibri"/>
          <w:sz w:val="36"/>
          <w:szCs w:val="36"/>
        </w:rPr>
      </w:pPr>
      <w:r w:rsidRPr="0006229D">
        <w:rPr>
          <w:rFonts w:ascii="Calibri" w:hAnsi="Calibri" w:cs="Calibri"/>
          <w:sz w:val="36"/>
          <w:szCs w:val="36"/>
        </w:rPr>
        <w:t>Core Unit 1B – Foundation in International Employee Benefits</w:t>
      </w:r>
    </w:p>
    <w:p w14:paraId="26A73750" w14:textId="77777777" w:rsidR="009130B4" w:rsidRPr="0006229D" w:rsidRDefault="009130B4" w:rsidP="009130B4">
      <w:pPr>
        <w:jc w:val="center"/>
        <w:rPr>
          <w:rFonts w:ascii="Calibri" w:hAnsi="Calibri" w:cs="Calibri"/>
          <w:sz w:val="36"/>
          <w:szCs w:val="36"/>
        </w:rPr>
      </w:pPr>
      <w:r w:rsidRPr="0006229D">
        <w:rPr>
          <w:rFonts w:ascii="Calibri" w:hAnsi="Calibri" w:cs="Calibri"/>
          <w:sz w:val="36"/>
          <w:szCs w:val="36"/>
        </w:rPr>
        <w:t>Mock Examination Notes</w:t>
      </w:r>
    </w:p>
    <w:p w14:paraId="7801B281" w14:textId="77777777" w:rsidR="009130B4" w:rsidRPr="0006229D" w:rsidRDefault="009130B4" w:rsidP="009130B4">
      <w:pPr>
        <w:rPr>
          <w:rFonts w:ascii="Calibri" w:hAnsi="Calibri" w:cs="Calibri"/>
        </w:rPr>
      </w:pPr>
    </w:p>
    <w:p w14:paraId="7429F2C6" w14:textId="6D8452DC" w:rsidR="009130B4" w:rsidRPr="0006229D" w:rsidRDefault="009130B4" w:rsidP="009130B4">
      <w:pPr>
        <w:jc w:val="center"/>
        <w:rPr>
          <w:rFonts w:ascii="Calibri" w:hAnsi="Calibri" w:cs="Calibri"/>
        </w:rPr>
      </w:pPr>
      <w:r w:rsidRPr="0006229D">
        <w:rPr>
          <w:rFonts w:ascii="Calibri" w:hAnsi="Calibri" w:cs="Calibri"/>
        </w:rPr>
        <w:t xml:space="preserve">Recommended Time: </w:t>
      </w:r>
      <w:r w:rsidR="00270E85">
        <w:rPr>
          <w:rFonts w:ascii="Calibri" w:hAnsi="Calibri" w:cs="Calibri"/>
        </w:rPr>
        <w:t>2</w:t>
      </w:r>
      <w:r w:rsidRPr="0006229D">
        <w:rPr>
          <w:rFonts w:ascii="Calibri" w:hAnsi="Calibri" w:cs="Calibri"/>
        </w:rPr>
        <w:t xml:space="preserve"> Hour</w:t>
      </w:r>
    </w:p>
    <w:p w14:paraId="08539623" w14:textId="77777777" w:rsidR="009130B4" w:rsidRPr="0006229D" w:rsidRDefault="009130B4" w:rsidP="009130B4">
      <w:pPr>
        <w:rPr>
          <w:rFonts w:ascii="Calibri" w:hAnsi="Calibri" w:cs="Calibri"/>
        </w:rPr>
      </w:pPr>
    </w:p>
    <w:p w14:paraId="09B3681A" w14:textId="77777777" w:rsidR="009130B4" w:rsidRPr="0006229D" w:rsidRDefault="009130B4" w:rsidP="009130B4">
      <w:pPr>
        <w:ind w:left="720" w:hanging="720"/>
        <w:rPr>
          <w:rFonts w:ascii="Calibri" w:hAnsi="Calibri" w:cs="Calibri"/>
          <w:b/>
          <w:bCs/>
        </w:rPr>
      </w:pPr>
      <w:r w:rsidRPr="0006229D">
        <w:rPr>
          <w:rFonts w:ascii="Calibri" w:hAnsi="Calibri" w:cs="Calibri"/>
        </w:rPr>
        <w:t>1.</w:t>
      </w:r>
      <w:r w:rsidRPr="0006229D">
        <w:rPr>
          <w:rFonts w:ascii="Calibri" w:hAnsi="Calibri" w:cs="Calibri"/>
        </w:rPr>
        <w:tab/>
      </w:r>
      <w:r w:rsidRPr="0006229D">
        <w:rPr>
          <w:rFonts w:ascii="Calibri" w:hAnsi="Calibri" w:cs="Calibri"/>
          <w:b/>
          <w:bCs/>
        </w:rPr>
        <w:t>Explain the concept of integration of pension plan benefits with State provision and provide an example.</w:t>
      </w:r>
    </w:p>
    <w:p w14:paraId="42AD6771" w14:textId="77777777" w:rsidR="009130B4" w:rsidRPr="0006229D" w:rsidRDefault="009130B4" w:rsidP="009130B4">
      <w:pPr>
        <w:rPr>
          <w:rFonts w:ascii="Calibri" w:hAnsi="Calibri" w:cs="Calibri"/>
          <w:b/>
          <w:bCs/>
        </w:rPr>
      </w:pPr>
    </w:p>
    <w:p w14:paraId="11662428" w14:textId="77777777" w:rsidR="009130B4" w:rsidRPr="0006229D" w:rsidRDefault="009130B4" w:rsidP="009130B4">
      <w:pPr>
        <w:jc w:val="right"/>
        <w:rPr>
          <w:rFonts w:ascii="Calibri" w:hAnsi="Calibri" w:cs="Calibri"/>
          <w:b/>
          <w:bCs/>
        </w:rPr>
      </w:pPr>
      <w:r w:rsidRPr="0006229D">
        <w:rPr>
          <w:rFonts w:ascii="Calibri" w:hAnsi="Calibri" w:cs="Calibri"/>
          <w:b/>
          <w:bCs/>
        </w:rPr>
        <w:t>15 marks</w:t>
      </w:r>
    </w:p>
    <w:p w14:paraId="1685DEA9" w14:textId="77777777" w:rsidR="009130B4" w:rsidRPr="0006229D" w:rsidRDefault="009130B4" w:rsidP="009130B4">
      <w:pPr>
        <w:rPr>
          <w:rFonts w:ascii="Calibri" w:hAnsi="Calibri" w:cs="Calibri"/>
          <w:b/>
          <w:bCs/>
        </w:rPr>
      </w:pPr>
    </w:p>
    <w:p w14:paraId="3D2E9F42" w14:textId="77777777" w:rsidR="009130B4" w:rsidRPr="0006229D" w:rsidRDefault="009130B4" w:rsidP="009130B4">
      <w:pPr>
        <w:pStyle w:val="BodyText"/>
        <w:spacing w:before="35"/>
        <w:ind w:left="527"/>
        <w:rPr>
          <w:rFonts w:ascii="Calibri" w:hAnsi="Calibri" w:cs="Calibri"/>
          <w:sz w:val="22"/>
          <w:szCs w:val="22"/>
        </w:rPr>
      </w:pPr>
      <w:r w:rsidRPr="0006229D">
        <w:rPr>
          <w:rFonts w:ascii="Calibri" w:hAnsi="Calibri" w:cs="Calibri"/>
          <w:b/>
          <w:bCs/>
          <w:sz w:val="22"/>
          <w:szCs w:val="22"/>
        </w:rPr>
        <w:t xml:space="preserve"> </w:t>
      </w:r>
      <w:r w:rsidRPr="0006229D">
        <w:rPr>
          <w:rFonts w:ascii="Calibri" w:hAnsi="Calibri" w:cs="Calibri"/>
          <w:sz w:val="22"/>
          <w:szCs w:val="22"/>
        </w:rPr>
        <w:t>Answer should cover:</w:t>
      </w:r>
    </w:p>
    <w:p w14:paraId="40A08204" w14:textId="77777777" w:rsidR="009130B4" w:rsidRPr="0006229D" w:rsidRDefault="009130B4" w:rsidP="009130B4">
      <w:pPr>
        <w:pStyle w:val="BodyText"/>
        <w:spacing w:before="9"/>
        <w:rPr>
          <w:rFonts w:ascii="Calibri" w:hAnsi="Calibri" w:cs="Calibri"/>
          <w:sz w:val="22"/>
          <w:szCs w:val="22"/>
        </w:rPr>
      </w:pPr>
    </w:p>
    <w:p w14:paraId="68A8A187" w14:textId="77777777" w:rsidR="009130B4" w:rsidRPr="0006229D" w:rsidRDefault="009130B4" w:rsidP="009130B4">
      <w:pPr>
        <w:pStyle w:val="BodyText"/>
        <w:spacing w:before="64"/>
        <w:ind w:left="527"/>
        <w:rPr>
          <w:rFonts w:ascii="Calibri" w:hAnsi="Calibri" w:cs="Calibri"/>
          <w:sz w:val="22"/>
          <w:szCs w:val="22"/>
        </w:rPr>
      </w:pPr>
      <w:r w:rsidRPr="0006229D">
        <w:rPr>
          <w:rFonts w:ascii="Calibri" w:hAnsi="Calibri" w:cs="Calibri"/>
          <w:sz w:val="22"/>
          <w:szCs w:val="22"/>
        </w:rPr>
        <w:t>To ensure employer is not “over-providing” in relation to a lifestyle protection target when Social Security</w:t>
      </w:r>
    </w:p>
    <w:p w14:paraId="28499C39" w14:textId="77777777" w:rsidR="009130B4" w:rsidRPr="0006229D" w:rsidRDefault="009130B4" w:rsidP="009130B4">
      <w:pPr>
        <w:pStyle w:val="BodyText"/>
        <w:spacing w:before="1"/>
        <w:ind w:left="527"/>
        <w:rPr>
          <w:rFonts w:ascii="Calibri" w:hAnsi="Calibri" w:cs="Calibri"/>
          <w:sz w:val="22"/>
          <w:szCs w:val="22"/>
        </w:rPr>
      </w:pPr>
      <w:r w:rsidRPr="0006229D">
        <w:rPr>
          <w:rFonts w:ascii="Calibri" w:hAnsi="Calibri" w:cs="Calibri"/>
          <w:sz w:val="22"/>
          <w:szCs w:val="22"/>
        </w:rPr>
        <w:t>benefits are taken into account. Various methods of integration include:</w:t>
      </w:r>
    </w:p>
    <w:p w14:paraId="2AFB0AEE" w14:textId="77777777" w:rsidR="009130B4" w:rsidRPr="0006229D" w:rsidRDefault="009130B4" w:rsidP="009130B4">
      <w:pPr>
        <w:pStyle w:val="BodyText"/>
        <w:rPr>
          <w:rFonts w:ascii="Calibri" w:hAnsi="Calibri" w:cs="Calibri"/>
          <w:sz w:val="22"/>
          <w:szCs w:val="22"/>
        </w:rPr>
      </w:pPr>
    </w:p>
    <w:p w14:paraId="7BDF063A" w14:textId="77777777" w:rsidR="009130B4" w:rsidRPr="0006229D" w:rsidRDefault="009130B4" w:rsidP="009130B4">
      <w:pPr>
        <w:pStyle w:val="ListParagraph"/>
        <w:widowControl w:val="0"/>
        <w:numPr>
          <w:ilvl w:val="1"/>
          <w:numId w:val="1"/>
        </w:numPr>
        <w:tabs>
          <w:tab w:val="left" w:pos="821"/>
        </w:tabs>
        <w:autoSpaceDE w:val="0"/>
        <w:autoSpaceDN w:val="0"/>
        <w:spacing w:after="0" w:line="229" w:lineRule="exact"/>
        <w:ind w:hanging="294"/>
        <w:contextualSpacing w:val="0"/>
        <w:rPr>
          <w:rFonts w:ascii="Calibri" w:hAnsi="Calibri" w:cs="Calibri"/>
        </w:rPr>
      </w:pPr>
      <w:r w:rsidRPr="0006229D">
        <w:rPr>
          <w:rFonts w:ascii="Calibri" w:hAnsi="Calibri" w:cs="Calibri"/>
        </w:rPr>
        <w:t>A target total benefit promise at retirement inclusive of assumed Social security</w:t>
      </w:r>
      <w:r w:rsidRPr="0006229D">
        <w:rPr>
          <w:rFonts w:ascii="Calibri" w:hAnsi="Calibri" w:cs="Calibri"/>
          <w:spacing w:val="-4"/>
        </w:rPr>
        <w:t xml:space="preserve"> </w:t>
      </w:r>
      <w:r w:rsidRPr="0006229D">
        <w:rPr>
          <w:rFonts w:ascii="Calibri" w:hAnsi="Calibri" w:cs="Calibri"/>
        </w:rPr>
        <w:t xml:space="preserve">benefits in such plans, therefore , are typically reduced if Social Security benefits in that country are generous to insure that the employer is not ‘overproviding’ in relation to that lifestyle protection target. </w:t>
      </w:r>
    </w:p>
    <w:p w14:paraId="35FEE0FF" w14:textId="77777777" w:rsidR="009130B4" w:rsidRPr="0006229D" w:rsidRDefault="009130B4" w:rsidP="009130B4">
      <w:pPr>
        <w:pStyle w:val="ListParagraph"/>
        <w:widowControl w:val="0"/>
        <w:numPr>
          <w:ilvl w:val="1"/>
          <w:numId w:val="1"/>
        </w:numPr>
        <w:tabs>
          <w:tab w:val="left" w:pos="821"/>
        </w:tabs>
        <w:autoSpaceDE w:val="0"/>
        <w:autoSpaceDN w:val="0"/>
        <w:spacing w:after="0" w:line="229" w:lineRule="exact"/>
        <w:ind w:hanging="294"/>
        <w:contextualSpacing w:val="0"/>
        <w:rPr>
          <w:rFonts w:ascii="Calibri" w:hAnsi="Calibri" w:cs="Calibri"/>
        </w:rPr>
      </w:pPr>
      <w:r w:rsidRPr="0006229D">
        <w:rPr>
          <w:rFonts w:ascii="Calibri" w:hAnsi="Calibri" w:cs="Calibri"/>
        </w:rPr>
        <w:t>Pensionable Salary is reduced from actual salary to take into account the part of income that will</w:t>
      </w:r>
      <w:r w:rsidRPr="0006229D">
        <w:rPr>
          <w:rFonts w:ascii="Calibri" w:hAnsi="Calibri" w:cs="Calibri"/>
          <w:spacing w:val="-18"/>
        </w:rPr>
        <w:t xml:space="preserve"> </w:t>
      </w:r>
      <w:r w:rsidRPr="0006229D">
        <w:rPr>
          <w:rFonts w:ascii="Calibri" w:hAnsi="Calibri" w:cs="Calibri"/>
        </w:rPr>
        <w:t>be</w:t>
      </w:r>
    </w:p>
    <w:p w14:paraId="0E0A6F48" w14:textId="77777777" w:rsidR="009130B4" w:rsidRPr="0006229D" w:rsidRDefault="009130B4" w:rsidP="009130B4">
      <w:pPr>
        <w:pStyle w:val="BodyText"/>
        <w:spacing w:before="1"/>
        <w:ind w:left="820"/>
        <w:rPr>
          <w:rFonts w:ascii="Calibri" w:hAnsi="Calibri" w:cs="Calibri"/>
          <w:sz w:val="22"/>
          <w:szCs w:val="22"/>
        </w:rPr>
      </w:pPr>
      <w:r w:rsidRPr="0006229D">
        <w:rPr>
          <w:rFonts w:ascii="Calibri" w:hAnsi="Calibri" w:cs="Calibri"/>
          <w:sz w:val="22"/>
          <w:szCs w:val="22"/>
        </w:rPr>
        <w:t>“covered” by Social Security</w:t>
      </w:r>
    </w:p>
    <w:p w14:paraId="415BCC10" w14:textId="77777777" w:rsidR="009130B4" w:rsidRPr="0006229D" w:rsidRDefault="009130B4" w:rsidP="009130B4">
      <w:pPr>
        <w:pStyle w:val="ListParagraph"/>
        <w:widowControl w:val="0"/>
        <w:numPr>
          <w:ilvl w:val="1"/>
          <w:numId w:val="1"/>
        </w:numPr>
        <w:tabs>
          <w:tab w:val="left" w:pos="821"/>
        </w:tabs>
        <w:autoSpaceDE w:val="0"/>
        <w:autoSpaceDN w:val="0"/>
        <w:spacing w:before="1" w:after="0" w:line="240" w:lineRule="auto"/>
        <w:ind w:right="494"/>
        <w:contextualSpacing w:val="0"/>
        <w:rPr>
          <w:rFonts w:ascii="Calibri" w:hAnsi="Calibri" w:cs="Calibri"/>
        </w:rPr>
      </w:pPr>
      <w:r w:rsidRPr="0006229D">
        <w:rPr>
          <w:rFonts w:ascii="Calibri" w:hAnsi="Calibri" w:cs="Calibri"/>
        </w:rPr>
        <w:t>An approximate reduction in benefits amount payable to implicitly take into account benefits from Social Security</w:t>
      </w:r>
    </w:p>
    <w:p w14:paraId="79B05069" w14:textId="77777777" w:rsidR="009130B4" w:rsidRPr="0006229D" w:rsidRDefault="009130B4" w:rsidP="009130B4">
      <w:pPr>
        <w:pStyle w:val="BodyText"/>
        <w:spacing w:before="10"/>
        <w:rPr>
          <w:rFonts w:ascii="Calibri" w:hAnsi="Calibri" w:cs="Calibri"/>
          <w:sz w:val="22"/>
          <w:szCs w:val="22"/>
        </w:rPr>
      </w:pPr>
    </w:p>
    <w:p w14:paraId="7C09BABC" w14:textId="77777777" w:rsidR="009130B4" w:rsidRPr="0006229D" w:rsidRDefault="009130B4" w:rsidP="009130B4">
      <w:pPr>
        <w:pStyle w:val="BodyText"/>
        <w:spacing w:before="1" w:line="480" w:lineRule="auto"/>
        <w:ind w:left="527" w:right="4360"/>
        <w:rPr>
          <w:rFonts w:ascii="Calibri" w:hAnsi="Calibri" w:cs="Calibri"/>
          <w:sz w:val="22"/>
          <w:szCs w:val="22"/>
        </w:rPr>
      </w:pPr>
      <w:r w:rsidRPr="0006229D">
        <w:rPr>
          <w:rFonts w:ascii="Calibri" w:hAnsi="Calibri" w:cs="Calibri"/>
          <w:sz w:val="22"/>
          <w:szCs w:val="22"/>
        </w:rPr>
        <w:t>A simple example could help to illustrate this concept. (Relevant section is Part 4, Chapter 1.2.2)</w:t>
      </w:r>
    </w:p>
    <w:p w14:paraId="28BBC1DA" w14:textId="1C4DC266" w:rsidR="009130B4" w:rsidRPr="0006229D" w:rsidRDefault="009130B4" w:rsidP="009130B4">
      <w:pPr>
        <w:rPr>
          <w:rFonts w:ascii="Calibri" w:hAnsi="Calibri" w:cs="Calibri"/>
          <w:b/>
          <w:bCs/>
        </w:rPr>
      </w:pPr>
    </w:p>
    <w:p w14:paraId="46089479" w14:textId="77777777" w:rsidR="009130B4" w:rsidRPr="0006229D" w:rsidRDefault="009130B4" w:rsidP="009130B4">
      <w:pPr>
        <w:rPr>
          <w:rFonts w:ascii="Calibri" w:hAnsi="Calibri" w:cs="Calibri"/>
          <w:b/>
          <w:bCs/>
        </w:rPr>
      </w:pPr>
      <w:r w:rsidRPr="0006229D">
        <w:rPr>
          <w:rFonts w:ascii="Calibri" w:hAnsi="Calibri" w:cs="Calibri"/>
          <w:b/>
          <w:bCs/>
        </w:rPr>
        <w:t>2.</w:t>
      </w:r>
      <w:r w:rsidRPr="0006229D">
        <w:rPr>
          <w:rFonts w:ascii="Calibri" w:hAnsi="Calibri" w:cs="Calibri"/>
          <w:b/>
          <w:bCs/>
        </w:rPr>
        <w:tab/>
        <w:t>Outline the main types of financing policy for defined benefit pension plans.</w:t>
      </w:r>
    </w:p>
    <w:p w14:paraId="5234BC59" w14:textId="77777777" w:rsidR="009130B4" w:rsidRPr="0006229D" w:rsidRDefault="009130B4" w:rsidP="009130B4">
      <w:pPr>
        <w:rPr>
          <w:rFonts w:ascii="Calibri" w:hAnsi="Calibri" w:cs="Calibri"/>
          <w:b/>
          <w:bCs/>
        </w:rPr>
      </w:pPr>
    </w:p>
    <w:p w14:paraId="4C2A8CBB" w14:textId="77777777" w:rsidR="009130B4" w:rsidRPr="0006229D" w:rsidRDefault="009130B4" w:rsidP="009130B4">
      <w:pPr>
        <w:jc w:val="right"/>
        <w:rPr>
          <w:rFonts w:ascii="Calibri" w:hAnsi="Calibri" w:cs="Calibri"/>
          <w:b/>
          <w:bCs/>
        </w:rPr>
      </w:pPr>
      <w:r w:rsidRPr="0006229D">
        <w:rPr>
          <w:rFonts w:ascii="Calibri" w:hAnsi="Calibri" w:cs="Calibri"/>
          <w:b/>
          <w:bCs/>
        </w:rPr>
        <w:t>10 marks</w:t>
      </w:r>
    </w:p>
    <w:p w14:paraId="1765B914" w14:textId="77777777" w:rsidR="009130B4" w:rsidRPr="0006229D" w:rsidRDefault="009130B4" w:rsidP="009130B4">
      <w:pPr>
        <w:pStyle w:val="NoSpacing"/>
        <w:rPr>
          <w:rFonts w:ascii="Calibri" w:hAnsi="Calibri" w:cs="Calibri"/>
        </w:rPr>
      </w:pPr>
    </w:p>
    <w:p w14:paraId="03E51C81" w14:textId="77777777" w:rsidR="009130B4" w:rsidRPr="0006229D" w:rsidRDefault="009130B4" w:rsidP="009130B4">
      <w:pPr>
        <w:pStyle w:val="NoSpacing"/>
        <w:ind w:left="709"/>
        <w:rPr>
          <w:rFonts w:ascii="Calibri" w:hAnsi="Calibri" w:cs="Calibri"/>
        </w:rPr>
      </w:pPr>
      <w:r w:rsidRPr="0006229D">
        <w:rPr>
          <w:rFonts w:ascii="Calibri" w:hAnsi="Calibri" w:cs="Calibri"/>
        </w:rPr>
        <w:t>Answer should include:</w:t>
      </w:r>
    </w:p>
    <w:p w14:paraId="36272628" w14:textId="77777777" w:rsidR="009130B4" w:rsidRPr="0006229D" w:rsidRDefault="009130B4" w:rsidP="009130B4">
      <w:pPr>
        <w:pStyle w:val="NoSpacing"/>
        <w:ind w:left="709"/>
        <w:rPr>
          <w:rFonts w:ascii="Calibri" w:hAnsi="Calibri" w:cs="Calibri"/>
        </w:rPr>
      </w:pPr>
    </w:p>
    <w:p w14:paraId="3CFE95FC" w14:textId="4828BE80" w:rsidR="009130B4" w:rsidRPr="0006229D" w:rsidRDefault="009130B4" w:rsidP="009130B4">
      <w:pPr>
        <w:pStyle w:val="NoSpacing"/>
        <w:numPr>
          <w:ilvl w:val="0"/>
          <w:numId w:val="2"/>
        </w:numPr>
        <w:rPr>
          <w:rFonts w:ascii="Calibri" w:hAnsi="Calibri" w:cs="Calibri"/>
        </w:rPr>
      </w:pPr>
      <w:r w:rsidRPr="0006229D">
        <w:rPr>
          <w:rFonts w:ascii="Calibri" w:hAnsi="Calibri" w:cs="Calibri"/>
        </w:rPr>
        <w:t>Mention of funded and unfunded approaches.</w:t>
      </w:r>
    </w:p>
    <w:p w14:paraId="0DCCC2CF" w14:textId="77777777" w:rsidR="009130B4" w:rsidRPr="0006229D" w:rsidRDefault="009130B4" w:rsidP="009130B4">
      <w:pPr>
        <w:pStyle w:val="NoSpacing"/>
        <w:numPr>
          <w:ilvl w:val="0"/>
          <w:numId w:val="2"/>
        </w:numPr>
        <w:rPr>
          <w:rFonts w:ascii="Calibri" w:hAnsi="Calibri" w:cs="Calibri"/>
        </w:rPr>
      </w:pPr>
      <w:r w:rsidRPr="0006229D">
        <w:rPr>
          <w:rFonts w:ascii="Calibri" w:hAnsi="Calibri" w:cs="Calibri"/>
        </w:rPr>
        <w:t>Unfunded included Pay-as-you-go and Book Reserves.</w:t>
      </w:r>
    </w:p>
    <w:p w14:paraId="035A4603" w14:textId="77777777" w:rsidR="009130B4" w:rsidRPr="0006229D" w:rsidRDefault="009130B4" w:rsidP="009130B4">
      <w:pPr>
        <w:pStyle w:val="NoSpacing"/>
        <w:numPr>
          <w:ilvl w:val="0"/>
          <w:numId w:val="2"/>
        </w:numPr>
        <w:rPr>
          <w:rFonts w:ascii="Calibri" w:hAnsi="Calibri" w:cs="Calibri"/>
        </w:rPr>
      </w:pPr>
      <w:r w:rsidRPr="0006229D">
        <w:rPr>
          <w:rFonts w:ascii="Calibri" w:hAnsi="Calibri" w:cs="Calibri"/>
        </w:rPr>
        <w:t xml:space="preserve">Funded advantages are tax relief, stability and cash flow, assets in a separate fund and Accounting Practice. </w:t>
      </w:r>
    </w:p>
    <w:p w14:paraId="015E6CBE" w14:textId="77777777" w:rsidR="009130B4" w:rsidRPr="0006229D" w:rsidRDefault="009130B4" w:rsidP="009130B4">
      <w:pPr>
        <w:pStyle w:val="NoSpacing"/>
        <w:ind w:left="709"/>
        <w:rPr>
          <w:rFonts w:ascii="Calibri" w:hAnsi="Calibri" w:cs="Calibri"/>
        </w:rPr>
      </w:pPr>
    </w:p>
    <w:p w14:paraId="393C8727" w14:textId="77777777" w:rsidR="009130B4" w:rsidRPr="0006229D" w:rsidRDefault="009130B4" w:rsidP="009130B4">
      <w:pPr>
        <w:pStyle w:val="NoSpacing"/>
        <w:ind w:left="709"/>
        <w:rPr>
          <w:rFonts w:ascii="Calibri" w:hAnsi="Calibri" w:cs="Calibri"/>
        </w:rPr>
      </w:pPr>
      <w:r w:rsidRPr="0006229D">
        <w:rPr>
          <w:rFonts w:ascii="Calibri" w:hAnsi="Calibri" w:cs="Calibri"/>
        </w:rPr>
        <w:t>(Relevant section is Part 4, Chapter 1.4)</w:t>
      </w:r>
    </w:p>
    <w:p w14:paraId="45294545" w14:textId="77777777" w:rsidR="009130B4" w:rsidRPr="0006229D" w:rsidRDefault="009130B4" w:rsidP="009130B4">
      <w:pPr>
        <w:rPr>
          <w:rFonts w:ascii="Calibri" w:hAnsi="Calibri" w:cs="Calibri"/>
          <w:b/>
          <w:bCs/>
        </w:rPr>
      </w:pPr>
      <w:r w:rsidRPr="0006229D">
        <w:rPr>
          <w:rFonts w:ascii="Calibri" w:hAnsi="Calibri" w:cs="Calibri"/>
          <w:b/>
          <w:bCs/>
        </w:rPr>
        <w:lastRenderedPageBreak/>
        <w:t>3.</w:t>
      </w:r>
      <w:r w:rsidRPr="0006229D">
        <w:rPr>
          <w:rFonts w:ascii="Calibri" w:hAnsi="Calibri" w:cs="Calibri"/>
          <w:b/>
          <w:bCs/>
        </w:rPr>
        <w:tab/>
        <w:t>Write brief notes describing the main types of risk benefits.</w:t>
      </w:r>
    </w:p>
    <w:p w14:paraId="5B534F2B" w14:textId="77777777" w:rsidR="009130B4" w:rsidRPr="0006229D" w:rsidRDefault="009130B4" w:rsidP="009130B4">
      <w:pPr>
        <w:rPr>
          <w:rFonts w:ascii="Calibri" w:hAnsi="Calibri" w:cs="Calibri"/>
          <w:b/>
          <w:bCs/>
        </w:rPr>
      </w:pPr>
      <w:r w:rsidRPr="0006229D">
        <w:rPr>
          <w:rFonts w:ascii="Calibri" w:hAnsi="Calibri" w:cs="Calibri"/>
          <w:b/>
          <w:bCs/>
        </w:rPr>
        <w:t xml:space="preserve"> </w:t>
      </w:r>
    </w:p>
    <w:p w14:paraId="2610FC10" w14:textId="77777777" w:rsidR="009130B4" w:rsidRPr="0006229D" w:rsidRDefault="009130B4" w:rsidP="009130B4">
      <w:pPr>
        <w:jc w:val="right"/>
        <w:rPr>
          <w:rFonts w:ascii="Calibri" w:hAnsi="Calibri" w:cs="Calibri"/>
          <w:b/>
          <w:bCs/>
        </w:rPr>
      </w:pPr>
      <w:r w:rsidRPr="0006229D">
        <w:rPr>
          <w:rFonts w:ascii="Calibri" w:hAnsi="Calibri" w:cs="Calibri"/>
          <w:b/>
          <w:bCs/>
        </w:rPr>
        <w:t>10 marks</w:t>
      </w:r>
    </w:p>
    <w:p w14:paraId="74A2CAAD" w14:textId="77777777" w:rsidR="009130B4" w:rsidRPr="0006229D" w:rsidRDefault="009130B4" w:rsidP="009130B4">
      <w:pPr>
        <w:rPr>
          <w:rFonts w:ascii="Calibri" w:hAnsi="Calibri" w:cs="Calibri"/>
          <w:b/>
          <w:bCs/>
        </w:rPr>
      </w:pPr>
      <w:r w:rsidRPr="0006229D">
        <w:rPr>
          <w:rFonts w:ascii="Calibri" w:hAnsi="Calibri" w:cs="Calibri"/>
          <w:b/>
          <w:bCs/>
        </w:rPr>
        <w:t xml:space="preserve"> </w:t>
      </w:r>
    </w:p>
    <w:p w14:paraId="10F46DA1" w14:textId="77777777" w:rsidR="009130B4" w:rsidRPr="0006229D" w:rsidRDefault="009130B4" w:rsidP="009130B4">
      <w:pPr>
        <w:pStyle w:val="ListParagraph"/>
        <w:numPr>
          <w:ilvl w:val="0"/>
          <w:numId w:val="3"/>
        </w:numPr>
        <w:rPr>
          <w:rFonts w:ascii="Calibri" w:hAnsi="Calibri" w:cs="Calibri"/>
        </w:rPr>
      </w:pPr>
      <w:r w:rsidRPr="0006229D">
        <w:rPr>
          <w:rFonts w:ascii="Calibri" w:hAnsi="Calibri" w:cs="Calibri"/>
        </w:rPr>
        <w:t>Death benefits – a lump sum or continuing income paid to specified dependents of the deceased.</w:t>
      </w:r>
    </w:p>
    <w:p w14:paraId="0C1E6CEE" w14:textId="77777777" w:rsidR="009130B4" w:rsidRPr="0006229D" w:rsidRDefault="009130B4" w:rsidP="009130B4">
      <w:pPr>
        <w:pStyle w:val="ListParagraph"/>
        <w:numPr>
          <w:ilvl w:val="0"/>
          <w:numId w:val="3"/>
        </w:numPr>
        <w:rPr>
          <w:rFonts w:ascii="Calibri" w:hAnsi="Calibri" w:cs="Calibri"/>
        </w:rPr>
      </w:pPr>
      <w:r w:rsidRPr="0006229D">
        <w:rPr>
          <w:rFonts w:ascii="Calibri" w:hAnsi="Calibri" w:cs="Calibri"/>
        </w:rPr>
        <w:t>Disability Benefits - a benefit payable on partial or total inability to continue working on the part of the employee</w:t>
      </w:r>
    </w:p>
    <w:p w14:paraId="0645A179" w14:textId="77777777" w:rsidR="009130B4" w:rsidRPr="0006229D" w:rsidRDefault="009130B4" w:rsidP="009130B4">
      <w:pPr>
        <w:pStyle w:val="ListParagraph"/>
        <w:numPr>
          <w:ilvl w:val="0"/>
          <w:numId w:val="3"/>
        </w:numPr>
        <w:rPr>
          <w:rFonts w:ascii="Calibri" w:hAnsi="Calibri" w:cs="Calibri"/>
        </w:rPr>
      </w:pPr>
      <w:r w:rsidRPr="0006229D">
        <w:rPr>
          <w:rFonts w:ascii="Calibri" w:hAnsi="Calibri" w:cs="Calibri"/>
        </w:rPr>
        <w:t xml:space="preserve">Medical Benefits – a benefit enabling provision of medical services to an employee (including possible extension to dependents) </w:t>
      </w:r>
    </w:p>
    <w:p w14:paraId="47046C59" w14:textId="77777777" w:rsidR="009130B4" w:rsidRPr="0006229D" w:rsidRDefault="009130B4" w:rsidP="009130B4">
      <w:pPr>
        <w:ind w:left="100"/>
        <w:rPr>
          <w:rFonts w:ascii="Calibri" w:hAnsi="Calibri" w:cs="Calibri"/>
        </w:rPr>
      </w:pPr>
    </w:p>
    <w:p w14:paraId="385040DD" w14:textId="1E734400" w:rsidR="009130B4" w:rsidRPr="0006229D" w:rsidRDefault="009130B4" w:rsidP="009130B4">
      <w:pPr>
        <w:ind w:left="100"/>
        <w:rPr>
          <w:rFonts w:ascii="Calibri" w:hAnsi="Calibri" w:cs="Calibri"/>
        </w:rPr>
      </w:pPr>
      <w:r w:rsidRPr="0006229D">
        <w:rPr>
          <w:rFonts w:ascii="Calibri" w:hAnsi="Calibri" w:cs="Calibri"/>
        </w:rPr>
        <w:t>(Relevant section is Part 4, Chapter 2.2)</w:t>
      </w:r>
    </w:p>
    <w:p w14:paraId="217E9A5C" w14:textId="77777777" w:rsidR="009130B4" w:rsidRPr="0006229D" w:rsidRDefault="009130B4" w:rsidP="009130B4">
      <w:pPr>
        <w:rPr>
          <w:rFonts w:ascii="Calibri" w:hAnsi="Calibri" w:cs="Calibri"/>
          <w:b/>
          <w:bCs/>
        </w:rPr>
      </w:pPr>
    </w:p>
    <w:p w14:paraId="24463906" w14:textId="77777777" w:rsidR="009130B4" w:rsidRPr="0006229D" w:rsidRDefault="009130B4" w:rsidP="009130B4">
      <w:pPr>
        <w:rPr>
          <w:rFonts w:ascii="Calibri" w:hAnsi="Calibri" w:cs="Calibri"/>
          <w:b/>
          <w:bCs/>
        </w:rPr>
      </w:pPr>
    </w:p>
    <w:p w14:paraId="35065D7E" w14:textId="77777777" w:rsidR="009130B4" w:rsidRPr="0006229D" w:rsidRDefault="009130B4" w:rsidP="009130B4">
      <w:pPr>
        <w:ind w:left="720" w:hanging="720"/>
        <w:rPr>
          <w:rFonts w:ascii="Calibri" w:hAnsi="Calibri" w:cs="Calibri"/>
          <w:b/>
          <w:bCs/>
        </w:rPr>
      </w:pPr>
      <w:r w:rsidRPr="0006229D">
        <w:rPr>
          <w:rFonts w:ascii="Calibri" w:hAnsi="Calibri" w:cs="Calibri"/>
          <w:b/>
          <w:bCs/>
        </w:rPr>
        <w:t>4.</w:t>
      </w:r>
      <w:r w:rsidRPr="0006229D">
        <w:rPr>
          <w:rFonts w:ascii="Calibri" w:hAnsi="Calibri" w:cs="Calibri"/>
          <w:b/>
          <w:bCs/>
        </w:rPr>
        <w:tab/>
        <w:t>You are an international benefits consultant and your client has asked you to write a report on post-retirement medical benefits and their use.  Draft your report.</w:t>
      </w:r>
    </w:p>
    <w:p w14:paraId="503D7B19" w14:textId="77777777" w:rsidR="009130B4" w:rsidRPr="0006229D" w:rsidRDefault="009130B4" w:rsidP="009130B4">
      <w:pPr>
        <w:rPr>
          <w:rFonts w:ascii="Calibri" w:hAnsi="Calibri" w:cs="Calibri"/>
          <w:b/>
          <w:bCs/>
        </w:rPr>
      </w:pPr>
      <w:r w:rsidRPr="0006229D">
        <w:rPr>
          <w:rFonts w:ascii="Calibri" w:hAnsi="Calibri" w:cs="Calibri"/>
          <w:b/>
          <w:bCs/>
        </w:rPr>
        <w:t xml:space="preserve"> </w:t>
      </w:r>
    </w:p>
    <w:p w14:paraId="61A83D21" w14:textId="77777777" w:rsidR="009130B4" w:rsidRPr="0006229D" w:rsidRDefault="009130B4" w:rsidP="009130B4">
      <w:pPr>
        <w:tabs>
          <w:tab w:val="left" w:pos="603"/>
          <w:tab w:val="right" w:pos="8990"/>
        </w:tabs>
        <w:rPr>
          <w:rFonts w:ascii="Calibri" w:hAnsi="Calibri" w:cs="Calibri"/>
          <w:b/>
          <w:bCs/>
        </w:rPr>
      </w:pPr>
      <w:r w:rsidRPr="0006229D">
        <w:rPr>
          <w:rFonts w:ascii="Calibri" w:hAnsi="Calibri" w:cs="Calibri"/>
          <w:b/>
          <w:bCs/>
        </w:rPr>
        <w:tab/>
      </w:r>
      <w:r w:rsidRPr="0006229D">
        <w:rPr>
          <w:rFonts w:ascii="Calibri" w:hAnsi="Calibri" w:cs="Calibri"/>
          <w:b/>
          <w:bCs/>
        </w:rPr>
        <w:tab/>
        <w:t xml:space="preserve">20 marks </w:t>
      </w:r>
    </w:p>
    <w:p w14:paraId="0E3E0D08" w14:textId="77777777" w:rsidR="009130B4" w:rsidRPr="0006229D" w:rsidRDefault="009130B4" w:rsidP="009130B4">
      <w:pPr>
        <w:tabs>
          <w:tab w:val="left" w:pos="603"/>
          <w:tab w:val="right" w:pos="8990"/>
        </w:tabs>
        <w:rPr>
          <w:rFonts w:ascii="Calibri" w:hAnsi="Calibri" w:cs="Calibri"/>
          <w:b/>
          <w:bCs/>
        </w:rPr>
      </w:pPr>
    </w:p>
    <w:p w14:paraId="341B29B7" w14:textId="77777777" w:rsidR="009130B4" w:rsidRPr="0006229D" w:rsidRDefault="009130B4" w:rsidP="009130B4">
      <w:pPr>
        <w:tabs>
          <w:tab w:val="left" w:pos="603"/>
          <w:tab w:val="right" w:pos="8990"/>
        </w:tabs>
        <w:rPr>
          <w:rFonts w:ascii="Calibri" w:hAnsi="Calibri" w:cs="Calibri"/>
          <w:b/>
          <w:bCs/>
        </w:rPr>
      </w:pPr>
    </w:p>
    <w:p w14:paraId="446409A3" w14:textId="77777777" w:rsidR="009130B4" w:rsidRPr="0006229D" w:rsidRDefault="009130B4" w:rsidP="009130B4">
      <w:pPr>
        <w:pStyle w:val="BodyText"/>
        <w:spacing w:before="64"/>
        <w:ind w:left="527" w:right="315"/>
        <w:rPr>
          <w:rFonts w:ascii="Calibri" w:hAnsi="Calibri" w:cs="Calibri"/>
          <w:sz w:val="22"/>
          <w:szCs w:val="22"/>
        </w:rPr>
      </w:pPr>
      <w:r w:rsidRPr="0006229D">
        <w:rPr>
          <w:rFonts w:ascii="Calibri" w:hAnsi="Calibri" w:cs="Calibri"/>
          <w:sz w:val="22"/>
          <w:szCs w:val="22"/>
        </w:rPr>
        <w:t>Given the prevalence of these benefits in the USA an answer is likely to include comment on the use of these in the USA.</w:t>
      </w:r>
    </w:p>
    <w:p w14:paraId="4CD28D8D" w14:textId="77777777" w:rsidR="009130B4" w:rsidRPr="0006229D" w:rsidRDefault="009130B4" w:rsidP="009130B4">
      <w:pPr>
        <w:pStyle w:val="BodyText"/>
        <w:spacing w:before="64"/>
        <w:ind w:left="527" w:right="315"/>
        <w:rPr>
          <w:rFonts w:ascii="Calibri" w:hAnsi="Calibri" w:cs="Calibri"/>
          <w:sz w:val="22"/>
          <w:szCs w:val="22"/>
        </w:rPr>
      </w:pPr>
      <w:r w:rsidRPr="0006229D">
        <w:rPr>
          <w:rFonts w:ascii="Calibri" w:hAnsi="Calibri" w:cs="Calibri"/>
          <w:sz w:val="22"/>
          <w:szCs w:val="22"/>
        </w:rPr>
        <w:t xml:space="preserve">Some employers also offer, or have in the past offered medical benefits to their retirees, ie to people who retired from employment from that employer. These are referred to as ‘post-retirement medical benefits. </w:t>
      </w:r>
    </w:p>
    <w:p w14:paraId="448D442C" w14:textId="77777777" w:rsidR="009130B4" w:rsidRPr="0006229D" w:rsidRDefault="009130B4" w:rsidP="009130B4">
      <w:pPr>
        <w:pStyle w:val="BodyText"/>
        <w:spacing w:before="64"/>
        <w:ind w:left="527" w:right="315"/>
        <w:rPr>
          <w:rFonts w:ascii="Calibri" w:hAnsi="Calibri" w:cs="Calibri"/>
          <w:sz w:val="22"/>
          <w:szCs w:val="22"/>
        </w:rPr>
      </w:pPr>
      <w:r w:rsidRPr="0006229D">
        <w:rPr>
          <w:rFonts w:ascii="Calibri" w:hAnsi="Calibri" w:cs="Calibri"/>
          <w:sz w:val="22"/>
          <w:szCs w:val="22"/>
        </w:rPr>
        <w:t>Although this post-retirement medical benefit may appear similar to ‘in service’ medical benefits, they, as a long-term liability are usually considered separately. While in-service benefits are usually financed on a “risk benefit” or annual premium basis, an employee who has just retired with an entitlement to post-retirement medical benefit will look forward to a future stream of benefits, typically, for the remainder of life. This commitment needs to be valued (for accounting purposes) and recognised in a broadly analogous way to a retirement benefit.</w:t>
      </w:r>
    </w:p>
    <w:p w14:paraId="7A7D1FAD" w14:textId="77777777" w:rsidR="009130B4" w:rsidRPr="0006229D" w:rsidRDefault="009130B4" w:rsidP="009130B4">
      <w:pPr>
        <w:pStyle w:val="BodyText"/>
        <w:spacing w:before="64"/>
        <w:ind w:left="527" w:right="315"/>
        <w:rPr>
          <w:rFonts w:ascii="Calibri" w:hAnsi="Calibri" w:cs="Calibri"/>
          <w:sz w:val="22"/>
          <w:szCs w:val="22"/>
        </w:rPr>
      </w:pPr>
      <w:r w:rsidRPr="0006229D">
        <w:rPr>
          <w:rFonts w:ascii="Calibri" w:hAnsi="Calibri" w:cs="Calibri"/>
          <w:sz w:val="22"/>
          <w:szCs w:val="22"/>
        </w:rPr>
        <w:t>Most post-retirement medical benefit plans are in the United States.  Direct provision of State medical benefits generally is only provided to over-65s (Medicare) or people on very low incomes (Medicaid). Accordingly, employer-provided medical care is generally regarded as the most important employee benefit, and often represents a higher cost to the employer than retirement benefits themselves. This focus on the high value of employer-provided medical care in-service has led employers to consider that continuation of provision in retirement would be similarly valued. In any country, the form of the post-retirement benefit is influenced by the benefit already provided by the State. So, in the case of the United States, a typical post-retirement medical plan benefit will be split into two parts:</w:t>
      </w:r>
    </w:p>
    <w:p w14:paraId="2D352BEE" w14:textId="77777777" w:rsidR="009130B4" w:rsidRPr="0006229D" w:rsidRDefault="009130B4" w:rsidP="009130B4">
      <w:pPr>
        <w:pStyle w:val="BodyText"/>
        <w:spacing w:before="64"/>
        <w:ind w:left="527" w:right="315"/>
        <w:rPr>
          <w:rFonts w:ascii="Calibri" w:hAnsi="Calibri" w:cs="Calibri"/>
          <w:sz w:val="22"/>
          <w:szCs w:val="22"/>
        </w:rPr>
      </w:pPr>
      <w:r w:rsidRPr="0006229D">
        <w:rPr>
          <w:rFonts w:ascii="Calibri" w:hAnsi="Calibri" w:cs="Calibri"/>
          <w:sz w:val="22"/>
          <w:szCs w:val="22"/>
        </w:rPr>
        <w:t>• For those aged under 65, where Medicare is not yet available: a continuation of the “in-service” benefits provided to the employee before they retired.</w:t>
      </w:r>
    </w:p>
    <w:p w14:paraId="6BE31B81" w14:textId="77777777" w:rsidR="009130B4" w:rsidRPr="0006229D" w:rsidRDefault="009130B4" w:rsidP="009130B4">
      <w:pPr>
        <w:pStyle w:val="BodyText"/>
        <w:spacing w:before="64"/>
        <w:ind w:left="527" w:right="315"/>
        <w:rPr>
          <w:rFonts w:ascii="Calibri" w:hAnsi="Calibri" w:cs="Calibri"/>
          <w:sz w:val="22"/>
          <w:szCs w:val="22"/>
        </w:rPr>
      </w:pPr>
      <w:r w:rsidRPr="0006229D">
        <w:rPr>
          <w:rFonts w:ascii="Calibri" w:hAnsi="Calibri" w:cs="Calibri"/>
          <w:sz w:val="22"/>
          <w:szCs w:val="22"/>
        </w:rPr>
        <w:t xml:space="preserve"> • For those aged over 65: a lower level of benefit, to supplement the benefits provided by the State Medicare scheme (which does not for example reimburse the full cost of prescription medicines)</w:t>
      </w:r>
    </w:p>
    <w:p w14:paraId="02A32019" w14:textId="77777777" w:rsidR="009130B4" w:rsidRPr="0006229D" w:rsidRDefault="009130B4" w:rsidP="009130B4">
      <w:pPr>
        <w:pStyle w:val="BodyText"/>
        <w:spacing w:before="10"/>
        <w:rPr>
          <w:rFonts w:ascii="Calibri" w:hAnsi="Calibri" w:cs="Calibri"/>
          <w:sz w:val="22"/>
          <w:szCs w:val="22"/>
        </w:rPr>
      </w:pPr>
    </w:p>
    <w:p w14:paraId="471318DA" w14:textId="77777777" w:rsidR="009130B4" w:rsidRPr="0006229D" w:rsidRDefault="009130B4" w:rsidP="009130B4">
      <w:pPr>
        <w:pStyle w:val="BodyText"/>
        <w:spacing w:before="1"/>
        <w:ind w:left="527"/>
        <w:rPr>
          <w:rFonts w:ascii="Calibri" w:hAnsi="Calibri" w:cs="Calibri"/>
          <w:sz w:val="22"/>
          <w:szCs w:val="22"/>
        </w:rPr>
      </w:pPr>
      <w:r w:rsidRPr="0006229D">
        <w:rPr>
          <w:rFonts w:ascii="Calibri" w:hAnsi="Calibri" w:cs="Calibri"/>
          <w:sz w:val="22"/>
          <w:szCs w:val="22"/>
        </w:rPr>
        <w:t>(Relevant sections are Part 4, Chapters 3.1 and 3.2)</w:t>
      </w:r>
    </w:p>
    <w:p w14:paraId="74AF7915" w14:textId="77777777" w:rsidR="009130B4" w:rsidRPr="0006229D" w:rsidRDefault="009130B4" w:rsidP="009130B4">
      <w:pPr>
        <w:pStyle w:val="BodyText"/>
        <w:spacing w:before="1"/>
        <w:ind w:left="527"/>
        <w:rPr>
          <w:rFonts w:ascii="Calibri" w:hAnsi="Calibri" w:cs="Calibri"/>
          <w:sz w:val="22"/>
          <w:szCs w:val="22"/>
        </w:rPr>
      </w:pPr>
    </w:p>
    <w:p w14:paraId="43FCCDA6" w14:textId="77777777" w:rsidR="009130B4" w:rsidRPr="0006229D" w:rsidRDefault="009130B4" w:rsidP="009130B4">
      <w:pPr>
        <w:pStyle w:val="BodyText"/>
        <w:spacing w:before="1"/>
        <w:ind w:left="527"/>
        <w:rPr>
          <w:rFonts w:ascii="Calibri" w:hAnsi="Calibri" w:cs="Calibri"/>
          <w:sz w:val="22"/>
          <w:szCs w:val="22"/>
        </w:rPr>
      </w:pPr>
    </w:p>
    <w:p w14:paraId="7E635941" w14:textId="77777777" w:rsidR="009130B4" w:rsidRPr="0006229D" w:rsidRDefault="009130B4" w:rsidP="009130B4">
      <w:pPr>
        <w:tabs>
          <w:tab w:val="left" w:pos="603"/>
          <w:tab w:val="right" w:pos="8990"/>
        </w:tabs>
        <w:rPr>
          <w:rFonts w:ascii="Calibri" w:hAnsi="Calibri" w:cs="Calibri"/>
          <w:b/>
          <w:bCs/>
        </w:rPr>
      </w:pPr>
    </w:p>
    <w:p w14:paraId="7D86B0E9" w14:textId="77777777" w:rsidR="009130B4" w:rsidRPr="0006229D" w:rsidRDefault="009130B4" w:rsidP="009130B4">
      <w:pPr>
        <w:rPr>
          <w:rFonts w:ascii="Calibri" w:hAnsi="Calibri" w:cs="Calibri"/>
          <w:b/>
          <w:bCs/>
        </w:rPr>
      </w:pPr>
      <w:r w:rsidRPr="0006229D">
        <w:rPr>
          <w:rFonts w:ascii="Calibri" w:hAnsi="Calibri" w:cs="Calibri"/>
          <w:b/>
          <w:bCs/>
        </w:rPr>
        <w:t>5.</w:t>
      </w:r>
      <w:r w:rsidRPr="0006229D">
        <w:rPr>
          <w:rFonts w:ascii="Calibri" w:hAnsi="Calibri" w:cs="Calibri"/>
          <w:b/>
          <w:bCs/>
        </w:rPr>
        <w:tab/>
        <w:t>Write brief notes outlining the main types of share plans.</w:t>
      </w:r>
    </w:p>
    <w:p w14:paraId="333DE603" w14:textId="77777777" w:rsidR="009130B4" w:rsidRPr="0006229D" w:rsidRDefault="009130B4" w:rsidP="009130B4">
      <w:pPr>
        <w:rPr>
          <w:rFonts w:ascii="Calibri" w:hAnsi="Calibri" w:cs="Calibri"/>
          <w:b/>
          <w:bCs/>
        </w:rPr>
      </w:pPr>
      <w:r w:rsidRPr="0006229D">
        <w:rPr>
          <w:rFonts w:ascii="Calibri" w:hAnsi="Calibri" w:cs="Calibri"/>
          <w:b/>
          <w:bCs/>
        </w:rPr>
        <w:t xml:space="preserve"> </w:t>
      </w:r>
    </w:p>
    <w:p w14:paraId="68ADD53B" w14:textId="77777777" w:rsidR="009130B4" w:rsidRPr="0006229D" w:rsidRDefault="009130B4" w:rsidP="009130B4">
      <w:pPr>
        <w:jc w:val="right"/>
        <w:rPr>
          <w:rFonts w:ascii="Calibri" w:hAnsi="Calibri" w:cs="Calibri"/>
          <w:b/>
          <w:bCs/>
        </w:rPr>
      </w:pPr>
      <w:r w:rsidRPr="0006229D">
        <w:rPr>
          <w:rFonts w:ascii="Calibri" w:hAnsi="Calibri" w:cs="Calibri"/>
          <w:b/>
          <w:bCs/>
        </w:rPr>
        <w:t>10 marks</w:t>
      </w:r>
    </w:p>
    <w:p w14:paraId="6FDA37F5" w14:textId="77777777" w:rsidR="009130B4" w:rsidRPr="0006229D" w:rsidRDefault="009130B4" w:rsidP="009130B4">
      <w:pPr>
        <w:rPr>
          <w:rFonts w:ascii="Calibri" w:hAnsi="Calibri" w:cs="Calibri"/>
          <w:b/>
          <w:bCs/>
        </w:rPr>
      </w:pPr>
      <w:r w:rsidRPr="0006229D">
        <w:rPr>
          <w:rFonts w:ascii="Calibri" w:hAnsi="Calibri" w:cs="Calibri"/>
          <w:b/>
          <w:bCs/>
        </w:rPr>
        <w:t xml:space="preserve"> </w:t>
      </w:r>
    </w:p>
    <w:p w14:paraId="7F35467E" w14:textId="0E5364ED" w:rsidR="009130B4" w:rsidRPr="0006229D" w:rsidRDefault="009130B4" w:rsidP="009130B4">
      <w:pPr>
        <w:pStyle w:val="BodyText"/>
        <w:spacing w:before="63"/>
        <w:ind w:left="527" w:right="93"/>
        <w:rPr>
          <w:rFonts w:ascii="Calibri" w:hAnsi="Calibri" w:cs="Calibri"/>
          <w:sz w:val="22"/>
          <w:szCs w:val="22"/>
        </w:rPr>
      </w:pPr>
      <w:r w:rsidRPr="0006229D">
        <w:rPr>
          <w:rFonts w:ascii="Calibri" w:hAnsi="Calibri" w:cs="Calibri"/>
          <w:sz w:val="22"/>
          <w:szCs w:val="22"/>
        </w:rPr>
        <w:t>The main types are:</w:t>
      </w:r>
    </w:p>
    <w:p w14:paraId="39DE3F58" w14:textId="77777777" w:rsidR="009130B4" w:rsidRPr="0006229D" w:rsidRDefault="009130B4" w:rsidP="009130B4">
      <w:pPr>
        <w:pStyle w:val="BodyText"/>
        <w:numPr>
          <w:ilvl w:val="0"/>
          <w:numId w:val="4"/>
        </w:numPr>
        <w:spacing w:before="63"/>
        <w:ind w:right="93"/>
        <w:rPr>
          <w:rFonts w:ascii="Calibri" w:hAnsi="Calibri" w:cs="Calibri"/>
          <w:sz w:val="22"/>
          <w:szCs w:val="22"/>
        </w:rPr>
      </w:pPr>
      <w:r w:rsidRPr="0006229D">
        <w:rPr>
          <w:rFonts w:ascii="Calibri" w:hAnsi="Calibri" w:cs="Calibri"/>
          <w:sz w:val="22"/>
          <w:szCs w:val="22"/>
        </w:rPr>
        <w:t>Share Awards-shares are given to an employee at no cost.</w:t>
      </w:r>
    </w:p>
    <w:p w14:paraId="1E30D848" w14:textId="77777777" w:rsidR="009130B4" w:rsidRPr="0006229D" w:rsidRDefault="009130B4" w:rsidP="009130B4">
      <w:pPr>
        <w:pStyle w:val="BodyText"/>
        <w:numPr>
          <w:ilvl w:val="0"/>
          <w:numId w:val="4"/>
        </w:numPr>
        <w:spacing w:before="63"/>
        <w:ind w:right="93"/>
        <w:rPr>
          <w:rFonts w:ascii="Calibri" w:hAnsi="Calibri" w:cs="Calibri"/>
          <w:sz w:val="22"/>
          <w:szCs w:val="22"/>
        </w:rPr>
      </w:pPr>
      <w:r w:rsidRPr="0006229D">
        <w:rPr>
          <w:rFonts w:ascii="Calibri" w:hAnsi="Calibri" w:cs="Calibri"/>
          <w:sz w:val="22"/>
          <w:szCs w:val="22"/>
        </w:rPr>
        <w:t xml:space="preserve">Share Purchase Plans-an employee has a right to purchase shares either at a discount to the market price or on a tax-favoured basis. </w:t>
      </w:r>
    </w:p>
    <w:p w14:paraId="52E5F64E" w14:textId="77777777" w:rsidR="009130B4" w:rsidRPr="0006229D" w:rsidRDefault="009130B4" w:rsidP="009130B4">
      <w:pPr>
        <w:pStyle w:val="BodyText"/>
        <w:numPr>
          <w:ilvl w:val="0"/>
          <w:numId w:val="4"/>
        </w:numPr>
        <w:spacing w:before="63"/>
        <w:ind w:right="93"/>
        <w:rPr>
          <w:rFonts w:ascii="Calibri" w:hAnsi="Calibri" w:cs="Calibri"/>
          <w:sz w:val="22"/>
          <w:szCs w:val="22"/>
        </w:rPr>
      </w:pPr>
      <w:r w:rsidRPr="0006229D">
        <w:rPr>
          <w:rFonts w:ascii="Calibri" w:hAnsi="Calibri" w:cs="Calibri"/>
          <w:sz w:val="22"/>
          <w:szCs w:val="22"/>
        </w:rPr>
        <w:t>Share Options-a right to purchase shares at a defined price over a defined time period.</w:t>
      </w:r>
    </w:p>
    <w:p w14:paraId="5B26F85C" w14:textId="77777777" w:rsidR="009130B4" w:rsidRPr="0006229D" w:rsidRDefault="009130B4" w:rsidP="009130B4">
      <w:pPr>
        <w:pStyle w:val="BodyText"/>
        <w:spacing w:before="63"/>
        <w:ind w:left="527" w:right="93"/>
        <w:rPr>
          <w:rFonts w:ascii="Calibri" w:hAnsi="Calibri" w:cs="Calibri"/>
          <w:sz w:val="22"/>
          <w:szCs w:val="22"/>
        </w:rPr>
      </w:pPr>
    </w:p>
    <w:p w14:paraId="0112BC17" w14:textId="77777777" w:rsidR="009130B4" w:rsidRPr="0006229D" w:rsidRDefault="009130B4" w:rsidP="009130B4">
      <w:pPr>
        <w:pStyle w:val="BodyText"/>
        <w:spacing w:before="63"/>
        <w:ind w:left="527" w:right="93"/>
        <w:rPr>
          <w:rFonts w:ascii="Calibri" w:hAnsi="Calibri" w:cs="Calibri"/>
          <w:sz w:val="22"/>
          <w:szCs w:val="22"/>
        </w:rPr>
      </w:pPr>
      <w:r w:rsidRPr="0006229D">
        <w:rPr>
          <w:rFonts w:ascii="Calibri" w:hAnsi="Calibri" w:cs="Calibri"/>
          <w:sz w:val="22"/>
          <w:szCs w:val="22"/>
        </w:rPr>
        <w:t>A full answer would include mention of the variations and country examples.</w:t>
      </w:r>
    </w:p>
    <w:p w14:paraId="46C66997" w14:textId="77777777" w:rsidR="009130B4" w:rsidRPr="0006229D" w:rsidRDefault="009130B4" w:rsidP="009130B4">
      <w:pPr>
        <w:pStyle w:val="BodyText"/>
        <w:spacing w:before="1"/>
        <w:rPr>
          <w:rFonts w:ascii="Calibri" w:hAnsi="Calibri" w:cs="Calibri"/>
          <w:sz w:val="22"/>
          <w:szCs w:val="22"/>
        </w:rPr>
      </w:pPr>
    </w:p>
    <w:p w14:paraId="44CD9847" w14:textId="77777777" w:rsidR="009130B4" w:rsidRPr="0006229D" w:rsidRDefault="009130B4" w:rsidP="009130B4">
      <w:pPr>
        <w:pStyle w:val="BodyText"/>
        <w:ind w:left="527"/>
        <w:rPr>
          <w:rFonts w:ascii="Calibri" w:hAnsi="Calibri" w:cs="Calibri"/>
          <w:sz w:val="22"/>
          <w:szCs w:val="22"/>
        </w:rPr>
      </w:pPr>
      <w:r w:rsidRPr="0006229D">
        <w:rPr>
          <w:rFonts w:ascii="Calibri" w:hAnsi="Calibri" w:cs="Calibri"/>
          <w:sz w:val="22"/>
          <w:szCs w:val="22"/>
        </w:rPr>
        <w:t>(Relevant section is Part 4, Chapter 6.2)</w:t>
      </w:r>
    </w:p>
    <w:p w14:paraId="32A1AB4C" w14:textId="77777777" w:rsidR="009130B4" w:rsidRPr="0006229D" w:rsidRDefault="009130B4" w:rsidP="009130B4">
      <w:pPr>
        <w:rPr>
          <w:rFonts w:ascii="Calibri" w:hAnsi="Calibri" w:cs="Calibri"/>
          <w:b/>
          <w:bCs/>
        </w:rPr>
      </w:pPr>
    </w:p>
    <w:p w14:paraId="21A1B80E" w14:textId="77777777" w:rsidR="009130B4" w:rsidRPr="0006229D" w:rsidRDefault="009130B4" w:rsidP="009130B4">
      <w:pPr>
        <w:rPr>
          <w:rFonts w:ascii="Calibri" w:hAnsi="Calibri" w:cs="Calibri"/>
          <w:b/>
          <w:bCs/>
        </w:rPr>
      </w:pPr>
      <w:r w:rsidRPr="0006229D">
        <w:rPr>
          <w:rFonts w:ascii="Calibri" w:hAnsi="Calibri" w:cs="Calibri"/>
          <w:b/>
          <w:bCs/>
        </w:rPr>
        <w:t xml:space="preserve"> </w:t>
      </w:r>
    </w:p>
    <w:p w14:paraId="541EA2EA" w14:textId="77777777" w:rsidR="009130B4" w:rsidRPr="0006229D" w:rsidRDefault="009130B4" w:rsidP="009130B4">
      <w:pPr>
        <w:rPr>
          <w:rFonts w:ascii="Calibri" w:hAnsi="Calibri" w:cs="Calibri"/>
          <w:b/>
          <w:bCs/>
        </w:rPr>
      </w:pPr>
      <w:r w:rsidRPr="0006229D">
        <w:rPr>
          <w:rFonts w:ascii="Calibri" w:hAnsi="Calibri" w:cs="Calibri"/>
          <w:b/>
          <w:bCs/>
        </w:rPr>
        <w:t>6.</w:t>
      </w:r>
      <w:r w:rsidRPr="0006229D">
        <w:rPr>
          <w:rFonts w:ascii="Calibri" w:hAnsi="Calibri" w:cs="Calibri"/>
          <w:b/>
          <w:bCs/>
        </w:rPr>
        <w:tab/>
        <w:t>Outline the key objectives of a local pension plan actuary.</w:t>
      </w:r>
    </w:p>
    <w:p w14:paraId="365CBCD5" w14:textId="77777777" w:rsidR="009130B4" w:rsidRPr="0006229D" w:rsidRDefault="009130B4" w:rsidP="009130B4">
      <w:pPr>
        <w:rPr>
          <w:rFonts w:ascii="Calibri" w:hAnsi="Calibri" w:cs="Calibri"/>
          <w:b/>
          <w:bCs/>
        </w:rPr>
      </w:pPr>
      <w:r w:rsidRPr="0006229D">
        <w:rPr>
          <w:rFonts w:ascii="Calibri" w:hAnsi="Calibri" w:cs="Calibri"/>
          <w:b/>
          <w:bCs/>
        </w:rPr>
        <w:t xml:space="preserve"> </w:t>
      </w:r>
    </w:p>
    <w:p w14:paraId="1EC4F858" w14:textId="77777777" w:rsidR="009130B4" w:rsidRPr="0006229D" w:rsidRDefault="009130B4" w:rsidP="009130B4">
      <w:pPr>
        <w:tabs>
          <w:tab w:val="left" w:pos="368"/>
          <w:tab w:val="right" w:pos="8990"/>
        </w:tabs>
        <w:jc w:val="right"/>
        <w:rPr>
          <w:rFonts w:ascii="Calibri" w:hAnsi="Calibri" w:cs="Calibri"/>
          <w:b/>
          <w:bCs/>
        </w:rPr>
      </w:pPr>
      <w:r w:rsidRPr="0006229D">
        <w:rPr>
          <w:rFonts w:ascii="Calibri" w:hAnsi="Calibri" w:cs="Calibri"/>
          <w:b/>
          <w:bCs/>
        </w:rPr>
        <w:tab/>
        <w:t>5 marks</w:t>
      </w:r>
    </w:p>
    <w:p w14:paraId="05780DF5" w14:textId="77777777" w:rsidR="009130B4" w:rsidRPr="0006229D" w:rsidRDefault="009130B4" w:rsidP="009130B4">
      <w:pPr>
        <w:rPr>
          <w:rFonts w:ascii="Calibri" w:hAnsi="Calibri" w:cs="Calibri"/>
          <w:b/>
          <w:bCs/>
        </w:rPr>
      </w:pPr>
      <w:r w:rsidRPr="0006229D">
        <w:rPr>
          <w:rFonts w:ascii="Calibri" w:hAnsi="Calibri" w:cs="Calibri"/>
          <w:b/>
          <w:bCs/>
        </w:rPr>
        <w:t xml:space="preserve"> </w:t>
      </w:r>
    </w:p>
    <w:p w14:paraId="00F64D49" w14:textId="32D3BF90" w:rsidR="009130B4" w:rsidRPr="0006229D" w:rsidRDefault="009130B4" w:rsidP="0006229D">
      <w:pPr>
        <w:rPr>
          <w:rFonts w:ascii="Calibri" w:hAnsi="Calibri" w:cs="Calibri"/>
        </w:rPr>
      </w:pPr>
      <w:r w:rsidRPr="0006229D">
        <w:rPr>
          <w:rFonts w:ascii="Calibri" w:hAnsi="Calibri" w:cs="Calibri"/>
          <w:b/>
          <w:bCs/>
        </w:rPr>
        <w:t xml:space="preserve"> </w:t>
      </w:r>
      <w:r w:rsidRPr="0006229D">
        <w:rPr>
          <w:rFonts w:ascii="Calibri" w:hAnsi="Calibri" w:cs="Calibri"/>
        </w:rPr>
        <w:t>Answer should cover:</w:t>
      </w:r>
    </w:p>
    <w:p w14:paraId="03FF9009" w14:textId="77777777" w:rsidR="009130B4" w:rsidRPr="0006229D" w:rsidRDefault="009130B4" w:rsidP="009130B4">
      <w:pPr>
        <w:pStyle w:val="BodyText"/>
        <w:spacing w:before="11"/>
        <w:rPr>
          <w:rFonts w:ascii="Calibri" w:hAnsi="Calibri" w:cs="Calibri"/>
          <w:sz w:val="22"/>
          <w:szCs w:val="22"/>
        </w:rPr>
      </w:pPr>
    </w:p>
    <w:p w14:paraId="7E456AAE" w14:textId="77777777" w:rsidR="009130B4" w:rsidRPr="0006229D" w:rsidRDefault="009130B4" w:rsidP="009130B4">
      <w:pPr>
        <w:pStyle w:val="ListParagraph"/>
        <w:widowControl w:val="0"/>
        <w:numPr>
          <w:ilvl w:val="0"/>
          <w:numId w:val="5"/>
        </w:numPr>
        <w:tabs>
          <w:tab w:val="left" w:pos="809"/>
        </w:tabs>
        <w:autoSpaceDE w:val="0"/>
        <w:autoSpaceDN w:val="0"/>
        <w:spacing w:after="0" w:line="229" w:lineRule="exact"/>
        <w:ind w:hanging="282"/>
        <w:contextualSpacing w:val="0"/>
        <w:rPr>
          <w:rFonts w:ascii="Calibri" w:hAnsi="Calibri" w:cs="Calibri"/>
        </w:rPr>
      </w:pPr>
      <w:r w:rsidRPr="0006229D">
        <w:rPr>
          <w:rFonts w:ascii="Calibri" w:hAnsi="Calibri" w:cs="Calibri"/>
        </w:rPr>
        <w:t>Ensuring financial</w:t>
      </w:r>
      <w:r w:rsidRPr="0006229D">
        <w:rPr>
          <w:rFonts w:ascii="Calibri" w:hAnsi="Calibri" w:cs="Calibri"/>
          <w:spacing w:val="-3"/>
        </w:rPr>
        <w:t xml:space="preserve"> </w:t>
      </w:r>
      <w:r w:rsidRPr="0006229D">
        <w:rPr>
          <w:rFonts w:ascii="Calibri" w:hAnsi="Calibri" w:cs="Calibri"/>
        </w:rPr>
        <w:t>sustainability of the pension (or benefit) plan in the long term</w:t>
      </w:r>
    </w:p>
    <w:p w14:paraId="481A9080" w14:textId="77777777" w:rsidR="009130B4" w:rsidRPr="0006229D" w:rsidRDefault="009130B4" w:rsidP="009130B4">
      <w:pPr>
        <w:pStyle w:val="ListParagraph"/>
        <w:widowControl w:val="0"/>
        <w:numPr>
          <w:ilvl w:val="0"/>
          <w:numId w:val="5"/>
        </w:numPr>
        <w:tabs>
          <w:tab w:val="left" w:pos="809"/>
        </w:tabs>
        <w:autoSpaceDE w:val="0"/>
        <w:autoSpaceDN w:val="0"/>
        <w:spacing w:after="0" w:line="229" w:lineRule="exact"/>
        <w:ind w:hanging="282"/>
        <w:contextualSpacing w:val="0"/>
        <w:rPr>
          <w:rFonts w:ascii="Calibri" w:hAnsi="Calibri" w:cs="Calibri"/>
        </w:rPr>
      </w:pPr>
      <w:r w:rsidRPr="0006229D">
        <w:rPr>
          <w:rFonts w:ascii="Calibri" w:hAnsi="Calibri" w:cs="Calibri"/>
        </w:rPr>
        <w:t>Meeting local regulatory</w:t>
      </w:r>
      <w:r w:rsidRPr="0006229D">
        <w:rPr>
          <w:rFonts w:ascii="Calibri" w:hAnsi="Calibri" w:cs="Calibri"/>
          <w:spacing w:val="-3"/>
        </w:rPr>
        <w:t xml:space="preserve"> </w:t>
      </w:r>
      <w:r w:rsidRPr="0006229D">
        <w:rPr>
          <w:rFonts w:ascii="Calibri" w:hAnsi="Calibri" w:cs="Calibri"/>
        </w:rPr>
        <w:t>requirements</w:t>
      </w:r>
    </w:p>
    <w:p w14:paraId="3E265FAF" w14:textId="77777777" w:rsidR="009130B4" w:rsidRPr="0006229D" w:rsidRDefault="009130B4" w:rsidP="009130B4">
      <w:pPr>
        <w:pStyle w:val="ListParagraph"/>
        <w:widowControl w:val="0"/>
        <w:numPr>
          <w:ilvl w:val="0"/>
          <w:numId w:val="5"/>
        </w:numPr>
        <w:tabs>
          <w:tab w:val="left" w:pos="809"/>
        </w:tabs>
        <w:autoSpaceDE w:val="0"/>
        <w:autoSpaceDN w:val="0"/>
        <w:spacing w:before="2" w:after="0" w:line="240" w:lineRule="auto"/>
        <w:ind w:hanging="282"/>
        <w:contextualSpacing w:val="0"/>
        <w:rPr>
          <w:rFonts w:ascii="Calibri" w:hAnsi="Calibri" w:cs="Calibri"/>
        </w:rPr>
      </w:pPr>
      <w:r w:rsidRPr="0006229D">
        <w:rPr>
          <w:rFonts w:ascii="Calibri" w:hAnsi="Calibri" w:cs="Calibri"/>
        </w:rPr>
        <w:t>Providing other advice and</w:t>
      </w:r>
      <w:r w:rsidRPr="0006229D">
        <w:rPr>
          <w:rFonts w:ascii="Calibri" w:hAnsi="Calibri" w:cs="Calibri"/>
          <w:spacing w:val="-4"/>
        </w:rPr>
        <w:t xml:space="preserve"> </w:t>
      </w:r>
      <w:r w:rsidRPr="0006229D">
        <w:rPr>
          <w:rFonts w:ascii="Calibri" w:hAnsi="Calibri" w:cs="Calibri"/>
        </w:rPr>
        <w:t xml:space="preserve">analysis to the employer or the Plan Trustee in respect of the pension and other benefit plans, including local custom and practice. </w:t>
      </w:r>
    </w:p>
    <w:p w14:paraId="6131869A" w14:textId="77777777" w:rsidR="009130B4" w:rsidRPr="0006229D" w:rsidRDefault="009130B4" w:rsidP="009130B4">
      <w:pPr>
        <w:pStyle w:val="BodyText"/>
        <w:spacing w:before="11"/>
        <w:rPr>
          <w:rFonts w:ascii="Calibri" w:hAnsi="Calibri" w:cs="Calibri"/>
          <w:sz w:val="22"/>
          <w:szCs w:val="22"/>
        </w:rPr>
      </w:pPr>
    </w:p>
    <w:p w14:paraId="4405AD78" w14:textId="77777777" w:rsidR="009130B4" w:rsidRPr="0006229D" w:rsidRDefault="009130B4" w:rsidP="009130B4">
      <w:pPr>
        <w:pStyle w:val="BodyText"/>
        <w:spacing w:before="1"/>
        <w:ind w:left="527"/>
        <w:rPr>
          <w:rFonts w:ascii="Calibri" w:hAnsi="Calibri" w:cs="Calibri"/>
          <w:sz w:val="22"/>
          <w:szCs w:val="22"/>
        </w:rPr>
      </w:pPr>
      <w:r w:rsidRPr="0006229D">
        <w:rPr>
          <w:rFonts w:ascii="Calibri" w:hAnsi="Calibri" w:cs="Calibri"/>
          <w:sz w:val="22"/>
          <w:szCs w:val="22"/>
        </w:rPr>
        <w:t>(Relevant section is Part 7, Chapter 9.2)</w:t>
      </w:r>
    </w:p>
    <w:p w14:paraId="28DCA12C" w14:textId="77777777" w:rsidR="009130B4" w:rsidRPr="0006229D" w:rsidRDefault="009130B4" w:rsidP="009130B4">
      <w:pPr>
        <w:pStyle w:val="BodyText"/>
        <w:spacing w:before="1"/>
        <w:rPr>
          <w:rFonts w:ascii="Calibri" w:hAnsi="Calibri" w:cs="Calibri"/>
          <w:sz w:val="22"/>
          <w:szCs w:val="22"/>
        </w:rPr>
      </w:pPr>
    </w:p>
    <w:p w14:paraId="5FE8CC66" w14:textId="77777777" w:rsidR="009130B4" w:rsidRPr="0006229D" w:rsidRDefault="009130B4" w:rsidP="009130B4">
      <w:pPr>
        <w:rPr>
          <w:rFonts w:ascii="Calibri" w:hAnsi="Calibri" w:cs="Calibri"/>
          <w:b/>
          <w:bCs/>
        </w:rPr>
      </w:pPr>
    </w:p>
    <w:p w14:paraId="5C041314" w14:textId="77777777" w:rsidR="009130B4" w:rsidRDefault="009130B4" w:rsidP="009130B4">
      <w:pPr>
        <w:rPr>
          <w:rFonts w:ascii="Calibri" w:hAnsi="Calibri" w:cs="Calibri"/>
          <w:b/>
          <w:bCs/>
        </w:rPr>
      </w:pPr>
    </w:p>
    <w:p w14:paraId="4D89153B" w14:textId="77777777" w:rsidR="0006229D" w:rsidRDefault="0006229D" w:rsidP="009130B4">
      <w:pPr>
        <w:rPr>
          <w:rFonts w:ascii="Calibri" w:hAnsi="Calibri" w:cs="Calibri"/>
          <w:b/>
          <w:bCs/>
        </w:rPr>
      </w:pPr>
    </w:p>
    <w:p w14:paraId="6BB73818" w14:textId="77777777" w:rsidR="0006229D" w:rsidRDefault="0006229D" w:rsidP="009130B4">
      <w:pPr>
        <w:rPr>
          <w:rFonts w:ascii="Calibri" w:hAnsi="Calibri" w:cs="Calibri"/>
          <w:b/>
          <w:bCs/>
        </w:rPr>
      </w:pPr>
    </w:p>
    <w:p w14:paraId="06703A1C" w14:textId="77777777" w:rsidR="0006229D" w:rsidRDefault="0006229D" w:rsidP="009130B4">
      <w:pPr>
        <w:rPr>
          <w:rFonts w:ascii="Calibri" w:hAnsi="Calibri" w:cs="Calibri"/>
          <w:b/>
          <w:bCs/>
        </w:rPr>
      </w:pPr>
    </w:p>
    <w:p w14:paraId="1ED50865" w14:textId="77777777" w:rsidR="0006229D" w:rsidRDefault="0006229D" w:rsidP="009130B4">
      <w:pPr>
        <w:rPr>
          <w:rFonts w:ascii="Calibri" w:hAnsi="Calibri" w:cs="Calibri"/>
          <w:b/>
          <w:bCs/>
        </w:rPr>
      </w:pPr>
    </w:p>
    <w:p w14:paraId="0E8056DC" w14:textId="77777777" w:rsidR="0006229D" w:rsidRDefault="0006229D" w:rsidP="009130B4">
      <w:pPr>
        <w:rPr>
          <w:rFonts w:ascii="Calibri" w:hAnsi="Calibri" w:cs="Calibri"/>
          <w:b/>
          <w:bCs/>
        </w:rPr>
      </w:pPr>
    </w:p>
    <w:p w14:paraId="0EE0B986" w14:textId="77777777" w:rsidR="0006229D" w:rsidRDefault="0006229D" w:rsidP="009130B4">
      <w:pPr>
        <w:rPr>
          <w:rFonts w:ascii="Calibri" w:hAnsi="Calibri" w:cs="Calibri"/>
          <w:b/>
          <w:bCs/>
        </w:rPr>
      </w:pPr>
    </w:p>
    <w:p w14:paraId="70C04410" w14:textId="77777777" w:rsidR="0006229D" w:rsidRDefault="0006229D" w:rsidP="009130B4">
      <w:pPr>
        <w:rPr>
          <w:rFonts w:ascii="Calibri" w:hAnsi="Calibri" w:cs="Calibri"/>
          <w:b/>
          <w:bCs/>
        </w:rPr>
      </w:pPr>
    </w:p>
    <w:p w14:paraId="6E041C6C" w14:textId="77777777" w:rsidR="0006229D" w:rsidRDefault="0006229D" w:rsidP="009130B4">
      <w:pPr>
        <w:rPr>
          <w:rFonts w:ascii="Calibri" w:hAnsi="Calibri" w:cs="Calibri"/>
          <w:b/>
          <w:bCs/>
        </w:rPr>
      </w:pPr>
    </w:p>
    <w:p w14:paraId="14DD28CA" w14:textId="77777777" w:rsidR="0006229D" w:rsidRDefault="0006229D" w:rsidP="009130B4">
      <w:pPr>
        <w:rPr>
          <w:rFonts w:ascii="Calibri" w:hAnsi="Calibri" w:cs="Calibri"/>
          <w:b/>
          <w:bCs/>
        </w:rPr>
      </w:pPr>
    </w:p>
    <w:p w14:paraId="5B4D6384" w14:textId="77777777" w:rsidR="0006229D" w:rsidRDefault="0006229D" w:rsidP="009130B4">
      <w:pPr>
        <w:rPr>
          <w:rFonts w:ascii="Calibri" w:hAnsi="Calibri" w:cs="Calibri"/>
          <w:b/>
          <w:bCs/>
        </w:rPr>
      </w:pPr>
    </w:p>
    <w:p w14:paraId="7C6C596C" w14:textId="77777777" w:rsidR="0006229D" w:rsidRPr="0006229D" w:rsidRDefault="0006229D" w:rsidP="009130B4">
      <w:pPr>
        <w:rPr>
          <w:rFonts w:ascii="Calibri" w:hAnsi="Calibri" w:cs="Calibri"/>
          <w:b/>
          <w:bCs/>
        </w:rPr>
      </w:pPr>
    </w:p>
    <w:p w14:paraId="08350403" w14:textId="77777777" w:rsidR="009130B4" w:rsidRPr="0006229D" w:rsidRDefault="009130B4" w:rsidP="009130B4">
      <w:pPr>
        <w:rPr>
          <w:rFonts w:ascii="Calibri" w:hAnsi="Calibri" w:cs="Calibri"/>
          <w:b/>
          <w:bCs/>
        </w:rPr>
      </w:pPr>
    </w:p>
    <w:p w14:paraId="6FAA4E5F" w14:textId="77777777" w:rsidR="009130B4" w:rsidRPr="0006229D" w:rsidRDefault="009130B4" w:rsidP="009130B4">
      <w:pPr>
        <w:ind w:left="720" w:hanging="720"/>
        <w:rPr>
          <w:rFonts w:ascii="Calibri" w:hAnsi="Calibri" w:cs="Calibri"/>
          <w:b/>
          <w:bCs/>
        </w:rPr>
      </w:pPr>
      <w:r w:rsidRPr="0006229D">
        <w:rPr>
          <w:rFonts w:ascii="Calibri" w:hAnsi="Calibri" w:cs="Calibri"/>
          <w:b/>
          <w:bCs/>
        </w:rPr>
        <w:lastRenderedPageBreak/>
        <w:t>7.</w:t>
      </w:r>
      <w:r w:rsidRPr="0006229D">
        <w:rPr>
          <w:rFonts w:ascii="Calibri" w:hAnsi="Calibri" w:cs="Calibri"/>
          <w:b/>
          <w:bCs/>
        </w:rPr>
        <w:tab/>
        <w:t>Your employer is considering buying a company with significant operations in the USA.  You are asked to provide a list the different types of medical benefits in the USA.</w:t>
      </w:r>
    </w:p>
    <w:p w14:paraId="738D96E8" w14:textId="77777777" w:rsidR="009130B4" w:rsidRPr="0006229D" w:rsidRDefault="009130B4" w:rsidP="009130B4">
      <w:pPr>
        <w:rPr>
          <w:rFonts w:ascii="Calibri" w:hAnsi="Calibri" w:cs="Calibri"/>
          <w:b/>
          <w:bCs/>
        </w:rPr>
      </w:pPr>
      <w:r w:rsidRPr="0006229D">
        <w:rPr>
          <w:rFonts w:ascii="Calibri" w:hAnsi="Calibri" w:cs="Calibri"/>
          <w:b/>
          <w:bCs/>
        </w:rPr>
        <w:t xml:space="preserve"> </w:t>
      </w:r>
    </w:p>
    <w:p w14:paraId="19E340FD" w14:textId="77777777" w:rsidR="009130B4" w:rsidRPr="0006229D" w:rsidRDefault="009130B4" w:rsidP="009130B4">
      <w:pPr>
        <w:jc w:val="right"/>
        <w:rPr>
          <w:rFonts w:ascii="Calibri" w:hAnsi="Calibri" w:cs="Calibri"/>
          <w:b/>
          <w:bCs/>
        </w:rPr>
      </w:pPr>
      <w:r w:rsidRPr="0006229D">
        <w:rPr>
          <w:rFonts w:ascii="Calibri" w:hAnsi="Calibri" w:cs="Calibri"/>
          <w:b/>
          <w:bCs/>
        </w:rPr>
        <w:t>15 marks</w:t>
      </w:r>
    </w:p>
    <w:p w14:paraId="3CE22129" w14:textId="0B4E236C" w:rsidR="009130B4" w:rsidRPr="0006229D" w:rsidRDefault="009130B4" w:rsidP="009130B4">
      <w:pPr>
        <w:rPr>
          <w:rFonts w:ascii="Calibri" w:hAnsi="Calibri" w:cs="Calibri"/>
        </w:rPr>
      </w:pPr>
      <w:r w:rsidRPr="0006229D">
        <w:rPr>
          <w:rFonts w:ascii="Calibri" w:hAnsi="Calibri" w:cs="Calibri"/>
          <w:b/>
          <w:bCs/>
        </w:rPr>
        <w:t xml:space="preserve"> </w:t>
      </w:r>
      <w:r w:rsidRPr="0006229D">
        <w:rPr>
          <w:rFonts w:ascii="Calibri" w:hAnsi="Calibri" w:cs="Calibri"/>
        </w:rPr>
        <w:t>Answer should cover:</w:t>
      </w:r>
    </w:p>
    <w:p w14:paraId="4A1F0925" w14:textId="77777777" w:rsidR="009130B4" w:rsidRPr="0006229D" w:rsidRDefault="009130B4" w:rsidP="009130B4">
      <w:pPr>
        <w:pStyle w:val="BodyText"/>
        <w:rPr>
          <w:rFonts w:ascii="Calibri" w:hAnsi="Calibri" w:cs="Calibri"/>
          <w:sz w:val="22"/>
          <w:szCs w:val="22"/>
        </w:rPr>
      </w:pPr>
    </w:p>
    <w:p w14:paraId="23AEB5D2" w14:textId="77777777" w:rsidR="009130B4" w:rsidRPr="0006229D" w:rsidRDefault="009130B4" w:rsidP="009130B4">
      <w:pPr>
        <w:pStyle w:val="BodyText"/>
        <w:ind w:left="527"/>
        <w:rPr>
          <w:rFonts w:ascii="Calibri" w:hAnsi="Calibri" w:cs="Calibri"/>
          <w:sz w:val="22"/>
          <w:szCs w:val="22"/>
        </w:rPr>
      </w:pPr>
      <w:r w:rsidRPr="0006229D">
        <w:rPr>
          <w:rFonts w:ascii="Calibri" w:hAnsi="Calibri" w:cs="Calibri"/>
          <w:sz w:val="22"/>
          <w:szCs w:val="22"/>
        </w:rPr>
        <w:t>Social Security medical benefits</w:t>
      </w:r>
    </w:p>
    <w:p w14:paraId="008209EB" w14:textId="77777777" w:rsidR="009130B4" w:rsidRPr="0006229D" w:rsidRDefault="009130B4" w:rsidP="009130B4">
      <w:pPr>
        <w:pStyle w:val="ListParagraph"/>
        <w:widowControl w:val="0"/>
        <w:numPr>
          <w:ilvl w:val="0"/>
          <w:numId w:val="6"/>
        </w:numPr>
        <w:tabs>
          <w:tab w:val="left" w:pos="809"/>
        </w:tabs>
        <w:autoSpaceDE w:val="0"/>
        <w:autoSpaceDN w:val="0"/>
        <w:spacing w:before="1" w:after="0" w:line="229" w:lineRule="exact"/>
        <w:ind w:hanging="282"/>
        <w:contextualSpacing w:val="0"/>
        <w:rPr>
          <w:rFonts w:ascii="Calibri" w:hAnsi="Calibri" w:cs="Calibri"/>
        </w:rPr>
      </w:pPr>
      <w:r w:rsidRPr="0006229D">
        <w:rPr>
          <w:rFonts w:ascii="Calibri" w:hAnsi="Calibri" w:cs="Calibri"/>
        </w:rPr>
        <w:t>Medicare for those aged 65 and</w:t>
      </w:r>
      <w:r w:rsidRPr="0006229D">
        <w:rPr>
          <w:rFonts w:ascii="Calibri" w:hAnsi="Calibri" w:cs="Calibri"/>
          <w:spacing w:val="-4"/>
        </w:rPr>
        <w:t xml:space="preserve"> </w:t>
      </w:r>
      <w:r w:rsidRPr="0006229D">
        <w:rPr>
          <w:rFonts w:ascii="Calibri" w:hAnsi="Calibri" w:cs="Calibri"/>
        </w:rPr>
        <w:t>over</w:t>
      </w:r>
    </w:p>
    <w:p w14:paraId="17C31A92" w14:textId="77777777" w:rsidR="009130B4" w:rsidRPr="0006229D" w:rsidRDefault="009130B4" w:rsidP="009130B4">
      <w:pPr>
        <w:pStyle w:val="ListParagraph"/>
        <w:widowControl w:val="0"/>
        <w:numPr>
          <w:ilvl w:val="0"/>
          <w:numId w:val="6"/>
        </w:numPr>
        <w:tabs>
          <w:tab w:val="left" w:pos="809"/>
        </w:tabs>
        <w:autoSpaceDE w:val="0"/>
        <w:autoSpaceDN w:val="0"/>
        <w:spacing w:after="0" w:line="229" w:lineRule="exact"/>
        <w:ind w:hanging="282"/>
        <w:contextualSpacing w:val="0"/>
        <w:rPr>
          <w:rFonts w:ascii="Calibri" w:hAnsi="Calibri" w:cs="Calibri"/>
        </w:rPr>
      </w:pPr>
      <w:r w:rsidRPr="0006229D">
        <w:rPr>
          <w:rFonts w:ascii="Calibri" w:hAnsi="Calibri" w:cs="Calibri"/>
        </w:rPr>
        <w:t>Medicaid for the</w:t>
      </w:r>
      <w:r w:rsidRPr="0006229D">
        <w:rPr>
          <w:rFonts w:ascii="Calibri" w:hAnsi="Calibri" w:cs="Calibri"/>
          <w:spacing w:val="-4"/>
        </w:rPr>
        <w:t xml:space="preserve"> </w:t>
      </w:r>
      <w:r w:rsidRPr="0006229D">
        <w:rPr>
          <w:rFonts w:ascii="Calibri" w:hAnsi="Calibri" w:cs="Calibri"/>
        </w:rPr>
        <w:t>poor</w:t>
      </w:r>
    </w:p>
    <w:p w14:paraId="32DF0E3C" w14:textId="77777777" w:rsidR="009130B4" w:rsidRPr="0006229D" w:rsidRDefault="009130B4" w:rsidP="009130B4">
      <w:pPr>
        <w:pStyle w:val="BodyText"/>
        <w:spacing w:before="2"/>
        <w:rPr>
          <w:rFonts w:ascii="Calibri" w:hAnsi="Calibri" w:cs="Calibri"/>
          <w:sz w:val="22"/>
          <w:szCs w:val="22"/>
        </w:rPr>
      </w:pPr>
    </w:p>
    <w:p w14:paraId="3231E5CF" w14:textId="77777777" w:rsidR="009130B4" w:rsidRPr="0006229D" w:rsidRDefault="009130B4" w:rsidP="009130B4">
      <w:pPr>
        <w:pStyle w:val="BodyText"/>
        <w:spacing w:before="1" w:line="219" w:lineRule="exact"/>
        <w:ind w:left="527"/>
        <w:rPr>
          <w:rFonts w:ascii="Calibri" w:hAnsi="Calibri" w:cs="Calibri"/>
          <w:sz w:val="22"/>
          <w:szCs w:val="22"/>
        </w:rPr>
      </w:pPr>
      <w:r w:rsidRPr="0006229D">
        <w:rPr>
          <w:rFonts w:ascii="Calibri" w:hAnsi="Calibri" w:cs="Calibri"/>
          <w:sz w:val="22"/>
          <w:szCs w:val="22"/>
        </w:rPr>
        <w:t>Majority of the population reliant on private healthcare provision covering</w:t>
      </w:r>
    </w:p>
    <w:p w14:paraId="3F49F567" w14:textId="77777777" w:rsidR="009130B4" w:rsidRPr="0006229D" w:rsidRDefault="009130B4" w:rsidP="009130B4">
      <w:pPr>
        <w:pStyle w:val="ListParagraph"/>
        <w:widowControl w:val="0"/>
        <w:numPr>
          <w:ilvl w:val="0"/>
          <w:numId w:val="6"/>
        </w:numPr>
        <w:tabs>
          <w:tab w:val="left" w:pos="809"/>
        </w:tabs>
        <w:autoSpaceDE w:val="0"/>
        <w:autoSpaceDN w:val="0"/>
        <w:spacing w:after="0" w:line="229" w:lineRule="exact"/>
        <w:ind w:hanging="282"/>
        <w:contextualSpacing w:val="0"/>
        <w:rPr>
          <w:rFonts w:ascii="Calibri" w:hAnsi="Calibri" w:cs="Calibri"/>
        </w:rPr>
      </w:pPr>
      <w:r w:rsidRPr="0006229D">
        <w:rPr>
          <w:rFonts w:ascii="Calibri" w:hAnsi="Calibri" w:cs="Calibri"/>
        </w:rPr>
        <w:t>Outpatient</w:t>
      </w:r>
      <w:r w:rsidRPr="0006229D">
        <w:rPr>
          <w:rFonts w:ascii="Calibri" w:hAnsi="Calibri" w:cs="Calibri"/>
          <w:spacing w:val="-1"/>
        </w:rPr>
        <w:t xml:space="preserve"> </w:t>
      </w:r>
      <w:r w:rsidRPr="0006229D">
        <w:rPr>
          <w:rFonts w:ascii="Calibri" w:hAnsi="Calibri" w:cs="Calibri"/>
        </w:rPr>
        <w:t>services</w:t>
      </w:r>
    </w:p>
    <w:p w14:paraId="13583F48" w14:textId="77777777" w:rsidR="009130B4" w:rsidRPr="0006229D" w:rsidRDefault="009130B4" w:rsidP="009130B4">
      <w:pPr>
        <w:pStyle w:val="ListParagraph"/>
        <w:widowControl w:val="0"/>
        <w:numPr>
          <w:ilvl w:val="0"/>
          <w:numId w:val="6"/>
        </w:numPr>
        <w:tabs>
          <w:tab w:val="left" w:pos="809"/>
        </w:tabs>
        <w:autoSpaceDE w:val="0"/>
        <w:autoSpaceDN w:val="0"/>
        <w:spacing w:before="1" w:after="0" w:line="229" w:lineRule="exact"/>
        <w:ind w:hanging="282"/>
        <w:contextualSpacing w:val="0"/>
        <w:rPr>
          <w:rFonts w:ascii="Calibri" w:hAnsi="Calibri" w:cs="Calibri"/>
        </w:rPr>
      </w:pPr>
      <w:r w:rsidRPr="0006229D">
        <w:rPr>
          <w:rFonts w:ascii="Calibri" w:hAnsi="Calibri" w:cs="Calibri"/>
        </w:rPr>
        <w:t>Hospitalisation</w:t>
      </w:r>
    </w:p>
    <w:p w14:paraId="3B807AA2" w14:textId="77777777" w:rsidR="009130B4" w:rsidRPr="0006229D" w:rsidRDefault="009130B4" w:rsidP="009130B4">
      <w:pPr>
        <w:pStyle w:val="ListParagraph"/>
        <w:widowControl w:val="0"/>
        <w:numPr>
          <w:ilvl w:val="0"/>
          <w:numId w:val="6"/>
        </w:numPr>
        <w:tabs>
          <w:tab w:val="left" w:pos="809"/>
        </w:tabs>
        <w:autoSpaceDE w:val="0"/>
        <w:autoSpaceDN w:val="0"/>
        <w:spacing w:after="0" w:line="229" w:lineRule="exact"/>
        <w:ind w:hanging="282"/>
        <w:contextualSpacing w:val="0"/>
        <w:rPr>
          <w:rFonts w:ascii="Calibri" w:hAnsi="Calibri" w:cs="Calibri"/>
        </w:rPr>
      </w:pPr>
      <w:r w:rsidRPr="0006229D">
        <w:rPr>
          <w:rFonts w:ascii="Calibri" w:hAnsi="Calibri" w:cs="Calibri"/>
        </w:rPr>
        <w:t>Dental</w:t>
      </w:r>
    </w:p>
    <w:p w14:paraId="4AED6BA6" w14:textId="77777777" w:rsidR="009130B4" w:rsidRPr="0006229D" w:rsidRDefault="009130B4" w:rsidP="009130B4">
      <w:pPr>
        <w:pStyle w:val="ListParagraph"/>
        <w:widowControl w:val="0"/>
        <w:numPr>
          <w:ilvl w:val="0"/>
          <w:numId w:val="6"/>
        </w:numPr>
        <w:tabs>
          <w:tab w:val="left" w:pos="809"/>
        </w:tabs>
        <w:autoSpaceDE w:val="0"/>
        <w:autoSpaceDN w:val="0"/>
        <w:spacing w:before="1" w:after="0" w:line="229" w:lineRule="exact"/>
        <w:ind w:hanging="282"/>
        <w:contextualSpacing w:val="0"/>
        <w:rPr>
          <w:rFonts w:ascii="Calibri" w:hAnsi="Calibri" w:cs="Calibri"/>
        </w:rPr>
      </w:pPr>
      <w:r w:rsidRPr="0006229D">
        <w:rPr>
          <w:rFonts w:ascii="Calibri" w:hAnsi="Calibri" w:cs="Calibri"/>
        </w:rPr>
        <w:t>Vision</w:t>
      </w:r>
    </w:p>
    <w:p w14:paraId="11478E22" w14:textId="77777777" w:rsidR="009130B4" w:rsidRPr="0006229D" w:rsidRDefault="009130B4" w:rsidP="009130B4">
      <w:pPr>
        <w:pStyle w:val="ListParagraph"/>
        <w:widowControl w:val="0"/>
        <w:numPr>
          <w:ilvl w:val="0"/>
          <w:numId w:val="6"/>
        </w:numPr>
        <w:tabs>
          <w:tab w:val="left" w:pos="809"/>
        </w:tabs>
        <w:autoSpaceDE w:val="0"/>
        <w:autoSpaceDN w:val="0"/>
        <w:spacing w:after="0" w:line="229" w:lineRule="exact"/>
        <w:ind w:hanging="282"/>
        <w:contextualSpacing w:val="0"/>
        <w:rPr>
          <w:rFonts w:ascii="Calibri" w:hAnsi="Calibri" w:cs="Calibri"/>
        </w:rPr>
      </w:pPr>
      <w:r w:rsidRPr="0006229D">
        <w:rPr>
          <w:rFonts w:ascii="Calibri" w:hAnsi="Calibri" w:cs="Calibri"/>
        </w:rPr>
        <w:t>Laboratory fees and</w:t>
      </w:r>
      <w:r w:rsidRPr="0006229D">
        <w:rPr>
          <w:rFonts w:ascii="Calibri" w:hAnsi="Calibri" w:cs="Calibri"/>
          <w:spacing w:val="-3"/>
        </w:rPr>
        <w:t xml:space="preserve"> </w:t>
      </w:r>
      <w:r w:rsidRPr="0006229D">
        <w:rPr>
          <w:rFonts w:ascii="Calibri" w:hAnsi="Calibri" w:cs="Calibri"/>
        </w:rPr>
        <w:t>X-rays</w:t>
      </w:r>
    </w:p>
    <w:p w14:paraId="01246521" w14:textId="77777777" w:rsidR="009130B4" w:rsidRPr="0006229D" w:rsidRDefault="009130B4" w:rsidP="009130B4">
      <w:pPr>
        <w:pStyle w:val="ListParagraph"/>
        <w:widowControl w:val="0"/>
        <w:numPr>
          <w:ilvl w:val="0"/>
          <w:numId w:val="6"/>
        </w:numPr>
        <w:tabs>
          <w:tab w:val="left" w:pos="809"/>
        </w:tabs>
        <w:autoSpaceDE w:val="0"/>
        <w:autoSpaceDN w:val="0"/>
        <w:spacing w:before="1" w:after="0" w:line="229" w:lineRule="exact"/>
        <w:ind w:hanging="282"/>
        <w:contextualSpacing w:val="0"/>
        <w:rPr>
          <w:rFonts w:ascii="Calibri" w:hAnsi="Calibri" w:cs="Calibri"/>
        </w:rPr>
      </w:pPr>
      <w:r w:rsidRPr="0006229D">
        <w:rPr>
          <w:rFonts w:ascii="Calibri" w:hAnsi="Calibri" w:cs="Calibri"/>
        </w:rPr>
        <w:t>Prescription drugs</w:t>
      </w:r>
    </w:p>
    <w:p w14:paraId="6C484DFF" w14:textId="77777777" w:rsidR="009130B4" w:rsidRPr="0006229D" w:rsidRDefault="009130B4" w:rsidP="009130B4">
      <w:pPr>
        <w:pStyle w:val="ListParagraph"/>
        <w:widowControl w:val="0"/>
        <w:numPr>
          <w:ilvl w:val="0"/>
          <w:numId w:val="6"/>
        </w:numPr>
        <w:tabs>
          <w:tab w:val="left" w:pos="809"/>
        </w:tabs>
        <w:autoSpaceDE w:val="0"/>
        <w:autoSpaceDN w:val="0"/>
        <w:spacing w:after="0" w:line="229" w:lineRule="exact"/>
        <w:ind w:hanging="282"/>
        <w:contextualSpacing w:val="0"/>
        <w:rPr>
          <w:rFonts w:ascii="Calibri" w:hAnsi="Calibri" w:cs="Calibri"/>
        </w:rPr>
      </w:pPr>
      <w:r w:rsidRPr="0006229D">
        <w:rPr>
          <w:rFonts w:ascii="Calibri" w:hAnsi="Calibri" w:cs="Calibri"/>
        </w:rPr>
        <w:t>Preventative and acute care</w:t>
      </w:r>
      <w:r w:rsidRPr="0006229D">
        <w:rPr>
          <w:rFonts w:ascii="Calibri" w:hAnsi="Calibri" w:cs="Calibri"/>
          <w:spacing w:val="-6"/>
        </w:rPr>
        <w:t xml:space="preserve"> </w:t>
      </w:r>
      <w:r w:rsidRPr="0006229D">
        <w:rPr>
          <w:rFonts w:ascii="Calibri" w:hAnsi="Calibri" w:cs="Calibri"/>
        </w:rPr>
        <w:t>services</w:t>
      </w:r>
    </w:p>
    <w:p w14:paraId="2CE51385" w14:textId="77777777" w:rsidR="009130B4" w:rsidRPr="0006229D" w:rsidRDefault="009130B4" w:rsidP="009130B4">
      <w:pPr>
        <w:pStyle w:val="ListParagraph"/>
        <w:widowControl w:val="0"/>
        <w:numPr>
          <w:ilvl w:val="0"/>
          <w:numId w:val="6"/>
        </w:numPr>
        <w:tabs>
          <w:tab w:val="left" w:pos="809"/>
        </w:tabs>
        <w:autoSpaceDE w:val="0"/>
        <w:autoSpaceDN w:val="0"/>
        <w:spacing w:after="0" w:line="229" w:lineRule="exact"/>
        <w:ind w:hanging="282"/>
        <w:contextualSpacing w:val="0"/>
        <w:rPr>
          <w:rFonts w:ascii="Calibri" w:hAnsi="Calibri" w:cs="Calibri"/>
        </w:rPr>
      </w:pPr>
      <w:r w:rsidRPr="0006229D">
        <w:rPr>
          <w:rFonts w:ascii="Calibri" w:hAnsi="Calibri" w:cs="Calibri"/>
        </w:rPr>
        <w:t>Mental health and substance use disorders (behavioral health benefits)</w:t>
      </w:r>
    </w:p>
    <w:p w14:paraId="6B2A9946" w14:textId="77777777" w:rsidR="009130B4" w:rsidRPr="0006229D" w:rsidRDefault="009130B4" w:rsidP="009130B4">
      <w:pPr>
        <w:pStyle w:val="BodyText"/>
        <w:rPr>
          <w:rFonts w:ascii="Calibri" w:hAnsi="Calibri" w:cs="Calibri"/>
          <w:sz w:val="22"/>
          <w:szCs w:val="22"/>
        </w:rPr>
      </w:pPr>
    </w:p>
    <w:p w14:paraId="5ED8F6C1" w14:textId="65D564BB" w:rsidR="009130B4" w:rsidRDefault="009130B4" w:rsidP="0006229D">
      <w:pPr>
        <w:pStyle w:val="BodyText"/>
        <w:spacing w:before="172"/>
        <w:ind w:left="527"/>
        <w:rPr>
          <w:rFonts w:ascii="Calibri" w:hAnsi="Calibri" w:cs="Calibri"/>
          <w:sz w:val="22"/>
          <w:szCs w:val="22"/>
        </w:rPr>
      </w:pPr>
      <w:r w:rsidRPr="0006229D">
        <w:rPr>
          <w:rFonts w:ascii="Calibri" w:hAnsi="Calibri" w:cs="Calibri"/>
          <w:sz w:val="22"/>
          <w:szCs w:val="22"/>
        </w:rPr>
        <w:t>(Relevant material is country profile for the USA)</w:t>
      </w:r>
    </w:p>
    <w:p w14:paraId="25EA3FB0" w14:textId="77777777" w:rsidR="0006229D" w:rsidRDefault="0006229D" w:rsidP="0006229D">
      <w:pPr>
        <w:pStyle w:val="BodyText"/>
        <w:spacing w:before="172"/>
        <w:ind w:left="527"/>
        <w:rPr>
          <w:rFonts w:ascii="Calibri" w:hAnsi="Calibri" w:cs="Calibri"/>
          <w:sz w:val="22"/>
          <w:szCs w:val="22"/>
        </w:rPr>
      </w:pPr>
    </w:p>
    <w:p w14:paraId="00C4D62D" w14:textId="77777777" w:rsidR="0006229D" w:rsidRPr="0006229D" w:rsidRDefault="0006229D" w:rsidP="0006229D">
      <w:pPr>
        <w:pStyle w:val="BodyText"/>
        <w:spacing w:before="172"/>
        <w:ind w:left="527"/>
        <w:rPr>
          <w:rFonts w:ascii="Calibri" w:hAnsi="Calibri" w:cs="Calibri"/>
          <w:b/>
          <w:bCs/>
          <w:sz w:val="22"/>
          <w:szCs w:val="22"/>
        </w:rPr>
      </w:pPr>
    </w:p>
    <w:p w14:paraId="447F2F0B" w14:textId="77777777" w:rsidR="009130B4" w:rsidRPr="0006229D" w:rsidRDefault="009130B4" w:rsidP="009130B4">
      <w:pPr>
        <w:rPr>
          <w:rFonts w:ascii="Calibri" w:hAnsi="Calibri" w:cs="Calibri"/>
          <w:b/>
          <w:bCs/>
        </w:rPr>
      </w:pPr>
      <w:r w:rsidRPr="0006229D">
        <w:rPr>
          <w:rFonts w:ascii="Calibri" w:hAnsi="Calibri" w:cs="Calibri"/>
          <w:b/>
          <w:bCs/>
        </w:rPr>
        <w:t>8.</w:t>
      </w:r>
      <w:r w:rsidRPr="0006229D">
        <w:rPr>
          <w:rFonts w:ascii="Calibri" w:hAnsi="Calibri" w:cs="Calibri"/>
          <w:b/>
          <w:bCs/>
        </w:rPr>
        <w:tab/>
        <w:t>For medical benefits in the USA outline the financing issues associated with them.</w:t>
      </w:r>
    </w:p>
    <w:p w14:paraId="5E3C862C" w14:textId="77777777" w:rsidR="009130B4" w:rsidRPr="0006229D" w:rsidRDefault="009130B4" w:rsidP="009130B4">
      <w:pPr>
        <w:rPr>
          <w:rFonts w:ascii="Calibri" w:hAnsi="Calibri" w:cs="Calibri"/>
          <w:b/>
          <w:bCs/>
        </w:rPr>
      </w:pPr>
    </w:p>
    <w:p w14:paraId="52F42345" w14:textId="77777777" w:rsidR="009130B4" w:rsidRPr="0006229D" w:rsidRDefault="009130B4" w:rsidP="009130B4">
      <w:pPr>
        <w:jc w:val="right"/>
        <w:rPr>
          <w:rFonts w:ascii="Calibri" w:hAnsi="Calibri" w:cs="Calibri"/>
          <w:b/>
          <w:bCs/>
        </w:rPr>
      </w:pPr>
      <w:r w:rsidRPr="0006229D">
        <w:rPr>
          <w:rFonts w:ascii="Calibri" w:hAnsi="Calibri" w:cs="Calibri"/>
          <w:b/>
          <w:bCs/>
        </w:rPr>
        <w:t>15 marks</w:t>
      </w:r>
    </w:p>
    <w:p w14:paraId="7AF9ED5F" w14:textId="77777777" w:rsidR="009130B4" w:rsidRPr="0006229D" w:rsidRDefault="009130B4" w:rsidP="009130B4">
      <w:pPr>
        <w:rPr>
          <w:rFonts w:ascii="Calibri" w:hAnsi="Calibri" w:cs="Calibri"/>
          <w:b/>
          <w:bCs/>
        </w:rPr>
      </w:pPr>
    </w:p>
    <w:p w14:paraId="194674F8" w14:textId="77777777" w:rsidR="000A1217" w:rsidRPr="0006229D" w:rsidRDefault="000A1217">
      <w:pPr>
        <w:rPr>
          <w:rFonts w:ascii="Calibri" w:hAnsi="Calibri" w:cs="Calibri"/>
          <w:b/>
          <w:bCs/>
        </w:rPr>
      </w:pPr>
    </w:p>
    <w:p w14:paraId="23E5C194" w14:textId="77777777" w:rsidR="009130B4" w:rsidRPr="0006229D" w:rsidRDefault="009130B4" w:rsidP="009130B4">
      <w:pPr>
        <w:pStyle w:val="BodyText"/>
        <w:ind w:left="527" w:right="315"/>
        <w:rPr>
          <w:rFonts w:ascii="Calibri" w:hAnsi="Calibri" w:cs="Calibri"/>
          <w:sz w:val="22"/>
          <w:szCs w:val="22"/>
        </w:rPr>
      </w:pPr>
      <w:r w:rsidRPr="0006229D">
        <w:rPr>
          <w:rFonts w:ascii="Calibri" w:hAnsi="Calibri" w:cs="Calibri"/>
          <w:sz w:val="22"/>
          <w:szCs w:val="22"/>
        </w:rPr>
        <w:t>Answer should cover the various methods of financing the benefits. The relevant issues would include cost and cost control.</w:t>
      </w:r>
    </w:p>
    <w:p w14:paraId="404021AF" w14:textId="77777777" w:rsidR="009130B4" w:rsidRPr="0006229D" w:rsidRDefault="009130B4" w:rsidP="009130B4">
      <w:pPr>
        <w:pStyle w:val="BodyText"/>
        <w:spacing w:before="1"/>
        <w:rPr>
          <w:rFonts w:ascii="Calibri" w:hAnsi="Calibri" w:cs="Calibri"/>
          <w:sz w:val="22"/>
          <w:szCs w:val="22"/>
        </w:rPr>
      </w:pPr>
    </w:p>
    <w:p w14:paraId="77590505" w14:textId="77777777" w:rsidR="009130B4" w:rsidRPr="0006229D" w:rsidRDefault="009130B4" w:rsidP="009130B4">
      <w:pPr>
        <w:pStyle w:val="ListParagraph"/>
        <w:widowControl w:val="0"/>
        <w:numPr>
          <w:ilvl w:val="1"/>
          <w:numId w:val="1"/>
        </w:numPr>
        <w:tabs>
          <w:tab w:val="left" w:pos="809"/>
        </w:tabs>
        <w:autoSpaceDE w:val="0"/>
        <w:autoSpaceDN w:val="0"/>
        <w:spacing w:after="0" w:line="240" w:lineRule="auto"/>
        <w:ind w:left="808" w:hanging="282"/>
        <w:contextualSpacing w:val="0"/>
        <w:rPr>
          <w:rFonts w:ascii="Calibri" w:hAnsi="Calibri" w:cs="Calibri"/>
        </w:rPr>
      </w:pPr>
      <w:r w:rsidRPr="0006229D">
        <w:rPr>
          <w:rFonts w:ascii="Calibri" w:hAnsi="Calibri" w:cs="Calibri"/>
        </w:rPr>
        <w:t>Flexible benefit or cafeteria</w:t>
      </w:r>
      <w:r w:rsidRPr="0006229D">
        <w:rPr>
          <w:rFonts w:ascii="Calibri" w:hAnsi="Calibri" w:cs="Calibri"/>
          <w:spacing w:val="-4"/>
        </w:rPr>
        <w:t xml:space="preserve"> </w:t>
      </w:r>
      <w:r w:rsidRPr="0006229D">
        <w:rPr>
          <w:rFonts w:ascii="Calibri" w:hAnsi="Calibri" w:cs="Calibri"/>
        </w:rPr>
        <w:t>programs which includes medical/dental and vision care options.</w:t>
      </w:r>
    </w:p>
    <w:p w14:paraId="2D2297D7" w14:textId="77777777" w:rsidR="009130B4" w:rsidRPr="0006229D" w:rsidRDefault="009130B4" w:rsidP="009130B4">
      <w:pPr>
        <w:pStyle w:val="ListParagraph"/>
        <w:widowControl w:val="0"/>
        <w:numPr>
          <w:ilvl w:val="1"/>
          <w:numId w:val="1"/>
        </w:numPr>
        <w:tabs>
          <w:tab w:val="left" w:pos="809"/>
        </w:tabs>
        <w:autoSpaceDE w:val="0"/>
        <w:autoSpaceDN w:val="0"/>
        <w:spacing w:before="1" w:after="0" w:line="229" w:lineRule="exact"/>
        <w:ind w:left="808" w:hanging="282"/>
        <w:contextualSpacing w:val="0"/>
        <w:rPr>
          <w:rFonts w:ascii="Calibri" w:hAnsi="Calibri" w:cs="Calibri"/>
        </w:rPr>
      </w:pPr>
      <w:r w:rsidRPr="0006229D">
        <w:rPr>
          <w:rFonts w:ascii="Calibri" w:hAnsi="Calibri" w:cs="Calibri"/>
        </w:rPr>
        <w:t>Shared</w:t>
      </w:r>
      <w:r w:rsidRPr="0006229D">
        <w:rPr>
          <w:rFonts w:ascii="Calibri" w:hAnsi="Calibri" w:cs="Calibri"/>
          <w:spacing w:val="-2"/>
        </w:rPr>
        <w:t xml:space="preserve"> </w:t>
      </w:r>
      <w:r w:rsidRPr="0006229D">
        <w:rPr>
          <w:rFonts w:ascii="Calibri" w:hAnsi="Calibri" w:cs="Calibri"/>
        </w:rPr>
        <w:t>Costs- typically employees contribute as a percentage of premiums, range from 20% to 24% for individual coverage and 28% to 32% for family coverage.</w:t>
      </w:r>
    </w:p>
    <w:p w14:paraId="2327D2DF" w14:textId="77777777" w:rsidR="009130B4" w:rsidRPr="0006229D" w:rsidRDefault="009130B4" w:rsidP="009130B4">
      <w:pPr>
        <w:pStyle w:val="ListParagraph"/>
        <w:widowControl w:val="0"/>
        <w:numPr>
          <w:ilvl w:val="1"/>
          <w:numId w:val="1"/>
        </w:numPr>
        <w:tabs>
          <w:tab w:val="left" w:pos="809"/>
        </w:tabs>
        <w:autoSpaceDE w:val="0"/>
        <w:autoSpaceDN w:val="0"/>
        <w:spacing w:after="0" w:line="229" w:lineRule="exact"/>
        <w:ind w:left="808" w:hanging="282"/>
        <w:contextualSpacing w:val="0"/>
        <w:rPr>
          <w:rFonts w:ascii="Calibri" w:hAnsi="Calibri" w:cs="Calibri"/>
        </w:rPr>
      </w:pPr>
      <w:r w:rsidRPr="0006229D">
        <w:rPr>
          <w:rFonts w:ascii="Calibri" w:hAnsi="Calibri" w:cs="Calibri"/>
        </w:rPr>
        <w:t>Contributions for</w:t>
      </w:r>
      <w:r w:rsidRPr="0006229D">
        <w:rPr>
          <w:rFonts w:ascii="Calibri" w:hAnsi="Calibri" w:cs="Calibri"/>
          <w:spacing w:val="-2"/>
        </w:rPr>
        <w:t xml:space="preserve"> </w:t>
      </w:r>
      <w:r w:rsidRPr="0006229D">
        <w:rPr>
          <w:rFonts w:ascii="Calibri" w:hAnsi="Calibri" w:cs="Calibri"/>
        </w:rPr>
        <w:t>dependent coverage vary by employer, with most employers requiring employees to pay for some or the entire dependent premium.</w:t>
      </w:r>
    </w:p>
    <w:p w14:paraId="49D17E97" w14:textId="77777777" w:rsidR="009130B4" w:rsidRPr="0006229D" w:rsidRDefault="009130B4" w:rsidP="009130B4">
      <w:pPr>
        <w:pStyle w:val="ListParagraph"/>
        <w:widowControl w:val="0"/>
        <w:numPr>
          <w:ilvl w:val="1"/>
          <w:numId w:val="1"/>
        </w:numPr>
        <w:tabs>
          <w:tab w:val="left" w:pos="809"/>
        </w:tabs>
        <w:autoSpaceDE w:val="0"/>
        <w:autoSpaceDN w:val="0"/>
        <w:spacing w:before="1" w:after="0" w:line="229" w:lineRule="exact"/>
        <w:ind w:left="808" w:hanging="282"/>
        <w:contextualSpacing w:val="0"/>
        <w:rPr>
          <w:rFonts w:ascii="Calibri" w:hAnsi="Calibri" w:cs="Calibri"/>
        </w:rPr>
      </w:pPr>
      <w:r w:rsidRPr="0006229D">
        <w:rPr>
          <w:rFonts w:ascii="Calibri" w:hAnsi="Calibri" w:cs="Calibri"/>
        </w:rPr>
        <w:t>Maximum</w:t>
      </w:r>
      <w:r w:rsidRPr="0006229D">
        <w:rPr>
          <w:rFonts w:ascii="Calibri" w:hAnsi="Calibri" w:cs="Calibri"/>
          <w:spacing w:val="-1"/>
        </w:rPr>
        <w:t xml:space="preserve"> </w:t>
      </w:r>
      <w:r w:rsidRPr="0006229D">
        <w:rPr>
          <w:rFonts w:ascii="Calibri" w:hAnsi="Calibri" w:cs="Calibri"/>
        </w:rPr>
        <w:t>Benefits</w:t>
      </w:r>
    </w:p>
    <w:p w14:paraId="04F24EEF" w14:textId="77777777" w:rsidR="009130B4" w:rsidRPr="0006229D" w:rsidRDefault="009130B4" w:rsidP="009130B4">
      <w:pPr>
        <w:pStyle w:val="NoSpacing"/>
        <w:numPr>
          <w:ilvl w:val="1"/>
          <w:numId w:val="1"/>
        </w:numPr>
        <w:rPr>
          <w:rFonts w:ascii="Calibri" w:hAnsi="Calibri" w:cs="Calibri"/>
        </w:rPr>
      </w:pPr>
      <w:r w:rsidRPr="0006229D">
        <w:rPr>
          <w:rFonts w:ascii="Calibri" w:hAnsi="Calibri" w:cs="Calibri"/>
        </w:rPr>
        <w:t>Variable depending on size and risk tolerance of</w:t>
      </w:r>
      <w:r w:rsidRPr="0006229D">
        <w:rPr>
          <w:rFonts w:ascii="Calibri" w:hAnsi="Calibri" w:cs="Calibri"/>
          <w:spacing w:val="-18"/>
        </w:rPr>
        <w:t xml:space="preserve"> </w:t>
      </w:r>
      <w:r w:rsidRPr="0006229D">
        <w:rPr>
          <w:rFonts w:ascii="Calibri" w:hAnsi="Calibri" w:cs="Calibri"/>
        </w:rPr>
        <w:t>employer – for example tobacco surcharges are variations in insurance premiums based on a policyholder (or dependent’s tobacco use)</w:t>
      </w:r>
    </w:p>
    <w:p w14:paraId="2B074CCE" w14:textId="77777777" w:rsidR="009130B4" w:rsidRPr="0006229D" w:rsidRDefault="009130B4" w:rsidP="009130B4">
      <w:pPr>
        <w:pStyle w:val="NoSpacing"/>
        <w:ind w:left="820"/>
        <w:rPr>
          <w:rFonts w:ascii="Calibri" w:hAnsi="Calibri" w:cs="Calibri"/>
        </w:rPr>
      </w:pPr>
    </w:p>
    <w:p w14:paraId="5ECAE5C3" w14:textId="77777777" w:rsidR="009130B4" w:rsidRPr="0006229D" w:rsidRDefault="009130B4" w:rsidP="009130B4">
      <w:pPr>
        <w:pStyle w:val="NoSpacing"/>
        <w:rPr>
          <w:rFonts w:ascii="Calibri" w:hAnsi="Calibri" w:cs="Calibri"/>
        </w:rPr>
      </w:pPr>
      <w:r w:rsidRPr="0006229D">
        <w:rPr>
          <w:rFonts w:ascii="Calibri" w:hAnsi="Calibri" w:cs="Calibri"/>
        </w:rPr>
        <w:t>(Relevant material is country profile for the USA)</w:t>
      </w:r>
    </w:p>
    <w:p w14:paraId="4938D239" w14:textId="77777777" w:rsidR="009130B4" w:rsidRPr="0006229D" w:rsidRDefault="009130B4">
      <w:pPr>
        <w:rPr>
          <w:rFonts w:ascii="Calibri" w:hAnsi="Calibri" w:cs="Calibri"/>
          <w:b/>
          <w:bCs/>
        </w:rPr>
      </w:pPr>
    </w:p>
    <w:sectPr w:rsidR="009130B4" w:rsidRPr="0006229D" w:rsidSect="009130B4">
      <w:headerReference w:type="default" r:id="rId7"/>
      <w:footerReference w:type="default" r:id="rId8"/>
      <w:pgSz w:w="11910" w:h="16840"/>
      <w:pgMar w:top="2160" w:right="1580" w:bottom="64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7FCA5" w14:textId="77777777" w:rsidR="00000000" w:rsidRDefault="00270E85">
      <w:r>
        <w:separator/>
      </w:r>
    </w:p>
  </w:endnote>
  <w:endnote w:type="continuationSeparator" w:id="0">
    <w:p w14:paraId="04B2ADF0" w14:textId="77777777" w:rsidR="00000000" w:rsidRDefault="0027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B275" w14:textId="77777777" w:rsidR="00943622" w:rsidRDefault="0006229D">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02A68248" wp14:editId="48E0BB3A">
              <wp:simplePos x="0" y="0"/>
              <wp:positionH relativeFrom="page">
                <wp:posOffset>901700</wp:posOffset>
              </wp:positionH>
              <wp:positionV relativeFrom="page">
                <wp:posOffset>10266045</wp:posOffset>
              </wp:positionV>
              <wp:extent cx="1854835" cy="2692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45783" w14:textId="77777777" w:rsidR="00943622" w:rsidRDefault="0006229D">
                          <w:pPr>
                            <w:spacing w:line="184" w:lineRule="exact"/>
                            <w:ind w:left="20"/>
                            <w:rPr>
                              <w:sz w:val="16"/>
                            </w:rPr>
                          </w:pPr>
                          <w:r>
                            <w:rPr>
                              <w:sz w:val="16"/>
                            </w:rPr>
                            <w:t>Core Unit1B Mock Examination</w:t>
                          </w:r>
                        </w:p>
                        <w:p w14:paraId="646E1C1F" w14:textId="77777777" w:rsidR="00943622" w:rsidRDefault="0006229D">
                          <w:pPr>
                            <w:spacing w:before="28"/>
                            <w:ind w:left="20"/>
                            <w:rPr>
                              <w:sz w:val="16"/>
                            </w:rPr>
                          </w:pPr>
                          <w:r>
                            <w:rPr>
                              <w:sz w:val="16"/>
                            </w:rPr>
                            <w:t>© The Pensions Management Institute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2A68248" id="_x0000_t202" coordsize="21600,21600" o:spt="202" path="m,l,21600r21600,l21600,xe">
              <v:stroke joinstyle="miter"/>
              <v:path gradientshapeok="t" o:connecttype="rect"/>
            </v:shapetype>
            <v:shape id="Text Box 2" o:spid="_x0000_s1026" type="#_x0000_t202" style="position:absolute;margin-left:71pt;margin-top:808.35pt;width:146.05pt;height:2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" filled="f" stroked="f">
              <v:textbox inset="0,0,0,0">
                <w:txbxContent>
                  <w:p w14:paraId="61145783" w14:textId="77777777" w:rsidR="00943622" w:rsidRDefault="0006229D">
                    <w:pPr>
                      <w:spacing w:line="184" w:lineRule="exact"/>
                      <w:ind w:left="20"/>
                      <w:rPr>
                        <w:sz w:val="16"/>
                      </w:rPr>
                    </w:pPr>
                    <w:r>
                      <w:rPr>
                        <w:sz w:val="16"/>
                      </w:rPr>
                      <w:t>Core Unit1B Mock Examination</w:t>
                    </w:r>
                  </w:p>
                  <w:p w14:paraId="646E1C1F" w14:textId="77777777" w:rsidR="00943622" w:rsidRDefault="0006229D">
                    <w:pPr>
                      <w:spacing w:before="28"/>
                      <w:ind w:left="20"/>
                      <w:rPr>
                        <w:sz w:val="16"/>
                      </w:rPr>
                    </w:pPr>
                    <w:r>
                      <w:rPr>
                        <w:sz w:val="16"/>
                      </w:rPr>
                      <w:t xml:space="preserve">© The </w:t>
                    </w:r>
                    <w:r>
                      <w:rPr>
                        <w:sz w:val="16"/>
                      </w:rPr>
                      <w:t>Pensions Management Institute 2023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707B8D51" wp14:editId="4EE946D3">
              <wp:simplePos x="0" y="0"/>
              <wp:positionH relativeFrom="page">
                <wp:posOffset>5069205</wp:posOffset>
              </wp:positionH>
              <wp:positionV relativeFrom="page">
                <wp:posOffset>10266045</wp:posOffset>
              </wp:positionV>
              <wp:extent cx="545465"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CCEEF" w14:textId="77777777" w:rsidR="00943622" w:rsidRDefault="0006229D">
                          <w:pPr>
                            <w:spacing w:line="184" w:lineRule="exact"/>
                            <w:ind w:left="20"/>
                            <w:rPr>
                              <w:sz w:val="16"/>
                            </w:rPr>
                          </w:pPr>
                          <w:r>
                            <w:rPr>
                              <w:sz w:val="16"/>
                            </w:rPr>
                            <w:t>2023 Edition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7B8D51" id="Text Box 1" o:spid="_x0000_s1027" type="#_x0000_t202" style="position:absolute;margin-left:399.15pt;margin-top:808.35pt;width:42.95pt;height:1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" filled="f" stroked="f">
              <v:textbox inset="0,0,0,0">
                <w:txbxContent>
                  <w:p w14:paraId="15CCCEEF" w14:textId="77777777" w:rsidR="00943622" w:rsidRDefault="0006229D">
                    <w:pPr>
                      <w:spacing w:line="184" w:lineRule="exact"/>
                      <w:ind w:left="20"/>
                      <w:rPr>
                        <w:sz w:val="16"/>
                      </w:rPr>
                    </w:pPr>
                    <w:r>
                      <w:rPr>
                        <w:sz w:val="16"/>
                      </w:rPr>
                      <w:t>2023 Edition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F942" w14:textId="77777777" w:rsidR="00000000" w:rsidRDefault="00270E85">
      <w:r>
        <w:separator/>
      </w:r>
    </w:p>
  </w:footnote>
  <w:footnote w:type="continuationSeparator" w:id="0">
    <w:p w14:paraId="1F91A7AB" w14:textId="77777777" w:rsidR="00000000" w:rsidRDefault="00270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B06B" w14:textId="77777777" w:rsidR="00C94D27" w:rsidRDefault="0006229D" w:rsidP="00C94D27">
    <w:pPr>
      <w:jc w:val="right"/>
    </w:pPr>
    <w:r>
      <w:rPr>
        <w:noProof/>
      </w:rPr>
      <w:drawing>
        <wp:anchor distT="0" distB="0" distL="114300" distR="114300" simplePos="0" relativeHeight="251661312" behindDoc="0" locked="0" layoutInCell="1" allowOverlap="1" wp14:anchorId="61180384" wp14:editId="714BC3E1">
          <wp:simplePos x="0" y="0"/>
          <wp:positionH relativeFrom="margin">
            <wp:align>left</wp:align>
          </wp:positionH>
          <wp:positionV relativeFrom="paragraph">
            <wp:posOffset>0</wp:posOffset>
          </wp:positionV>
          <wp:extent cx="1644650" cy="1040130"/>
          <wp:effectExtent l="0" t="0" r="0" b="7620"/>
          <wp:wrapSquare wrapText="bothSides"/>
          <wp:docPr id="667956398" name="Picture 667956398"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1040130"/>
                  </a:xfrm>
                  <a:prstGeom prst="rect">
                    <a:avLst/>
                  </a:prstGeom>
                  <a:noFill/>
                </pic:spPr>
              </pic:pic>
            </a:graphicData>
          </a:graphic>
          <wp14:sizeRelH relativeFrom="page">
            <wp14:pctWidth>0</wp14:pctWidth>
          </wp14:sizeRelH>
          <wp14:sizeRelV relativeFrom="page">
            <wp14:pctHeight>0</wp14:pctHeight>
          </wp14:sizeRelV>
        </wp:anchor>
      </w:drawing>
    </w:r>
    <w:r>
      <w:t>Registered office:</w:t>
    </w:r>
  </w:p>
  <w:p w14:paraId="4925C79F" w14:textId="77777777" w:rsidR="00C94D27" w:rsidRDefault="0006229D" w:rsidP="00C94D27">
    <w:pPr>
      <w:jc w:val="right"/>
      <w:rPr>
        <w:b/>
        <w:bCs/>
      </w:rPr>
    </w:pPr>
    <w:r>
      <w:t>6</w:t>
    </w:r>
    <w:r>
      <w:rPr>
        <w:vertAlign w:val="superscript"/>
      </w:rPr>
      <w:t>th</w:t>
    </w:r>
    <w:r>
      <w:t xml:space="preserve"> Floor</w:t>
    </w:r>
  </w:p>
  <w:p w14:paraId="4967F4EE" w14:textId="77777777" w:rsidR="00C94D27" w:rsidRDefault="0006229D" w:rsidP="00C94D27">
    <w:pPr>
      <w:jc w:val="right"/>
      <w:rPr>
        <w:b/>
        <w:bCs/>
      </w:rPr>
    </w:pPr>
    <w:r>
      <w:t xml:space="preserve">9 Appold Street </w:t>
    </w:r>
  </w:p>
  <w:p w14:paraId="342C23F5" w14:textId="77777777" w:rsidR="00C94D27" w:rsidRDefault="0006229D" w:rsidP="00C94D27">
    <w:pPr>
      <w:jc w:val="right"/>
      <w:rPr>
        <w:b/>
        <w:bCs/>
      </w:rPr>
    </w:pPr>
    <w:r>
      <w:t xml:space="preserve">London </w:t>
    </w:r>
  </w:p>
  <w:p w14:paraId="1C6C2B26" w14:textId="77777777" w:rsidR="00C94D27" w:rsidRDefault="0006229D" w:rsidP="00C94D27">
    <w:pPr>
      <w:jc w:val="right"/>
    </w:pPr>
    <w:r>
      <w:t>EC2A 2AP</w:t>
    </w:r>
  </w:p>
  <w:p w14:paraId="7CC00CAB" w14:textId="77777777" w:rsidR="00C94D27" w:rsidRDefault="0006229D" w:rsidP="00C94D27">
    <w:pPr>
      <w:jc w:val="right"/>
      <w:rPr>
        <w:b/>
        <w:bCs/>
      </w:rPr>
    </w:pPr>
    <w:r>
      <w:t xml:space="preserve">T: +44 (0) 20 7247 1452 </w:t>
    </w:r>
  </w:p>
  <w:p w14:paraId="6EB30157" w14:textId="77777777" w:rsidR="00C94D27" w:rsidRDefault="0006229D" w:rsidP="00C94D27">
    <w:pPr>
      <w:jc w:val="right"/>
      <w:rPr>
        <w:b/>
        <w:bCs/>
      </w:rPr>
    </w:pPr>
    <w:r>
      <w:t>W: www.pensions-pmi.org.uk</w:t>
    </w:r>
  </w:p>
  <w:p w14:paraId="6447654F" w14:textId="77777777" w:rsidR="00943622" w:rsidRDefault="00270E8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4A04"/>
    <w:multiLevelType w:val="hybridMultilevel"/>
    <w:tmpl w:val="72FCA442"/>
    <w:lvl w:ilvl="0" w:tplc="08090001">
      <w:start w:val="1"/>
      <w:numFmt w:val="bullet"/>
      <w:lvlText w:val=""/>
      <w:lvlJc w:val="left"/>
      <w:pPr>
        <w:ind w:left="1247" w:hanging="360"/>
      </w:pPr>
      <w:rPr>
        <w:rFonts w:ascii="Symbol" w:hAnsi="Symbol" w:hint="default"/>
      </w:rPr>
    </w:lvl>
    <w:lvl w:ilvl="1" w:tplc="08090003" w:tentative="1">
      <w:start w:val="1"/>
      <w:numFmt w:val="bullet"/>
      <w:lvlText w:val="o"/>
      <w:lvlJc w:val="left"/>
      <w:pPr>
        <w:ind w:left="1967" w:hanging="360"/>
      </w:pPr>
      <w:rPr>
        <w:rFonts w:ascii="Courier New" w:hAnsi="Courier New" w:cs="Courier New" w:hint="default"/>
      </w:rPr>
    </w:lvl>
    <w:lvl w:ilvl="2" w:tplc="08090005" w:tentative="1">
      <w:start w:val="1"/>
      <w:numFmt w:val="bullet"/>
      <w:lvlText w:val=""/>
      <w:lvlJc w:val="left"/>
      <w:pPr>
        <w:ind w:left="2687" w:hanging="360"/>
      </w:pPr>
      <w:rPr>
        <w:rFonts w:ascii="Wingdings" w:hAnsi="Wingdings" w:hint="default"/>
      </w:rPr>
    </w:lvl>
    <w:lvl w:ilvl="3" w:tplc="08090001" w:tentative="1">
      <w:start w:val="1"/>
      <w:numFmt w:val="bullet"/>
      <w:lvlText w:val=""/>
      <w:lvlJc w:val="left"/>
      <w:pPr>
        <w:ind w:left="3407" w:hanging="360"/>
      </w:pPr>
      <w:rPr>
        <w:rFonts w:ascii="Symbol" w:hAnsi="Symbol" w:hint="default"/>
      </w:rPr>
    </w:lvl>
    <w:lvl w:ilvl="4" w:tplc="08090003" w:tentative="1">
      <w:start w:val="1"/>
      <w:numFmt w:val="bullet"/>
      <w:lvlText w:val="o"/>
      <w:lvlJc w:val="left"/>
      <w:pPr>
        <w:ind w:left="4127" w:hanging="360"/>
      </w:pPr>
      <w:rPr>
        <w:rFonts w:ascii="Courier New" w:hAnsi="Courier New" w:cs="Courier New" w:hint="default"/>
      </w:rPr>
    </w:lvl>
    <w:lvl w:ilvl="5" w:tplc="08090005" w:tentative="1">
      <w:start w:val="1"/>
      <w:numFmt w:val="bullet"/>
      <w:lvlText w:val=""/>
      <w:lvlJc w:val="left"/>
      <w:pPr>
        <w:ind w:left="4847" w:hanging="360"/>
      </w:pPr>
      <w:rPr>
        <w:rFonts w:ascii="Wingdings" w:hAnsi="Wingdings" w:hint="default"/>
      </w:rPr>
    </w:lvl>
    <w:lvl w:ilvl="6" w:tplc="08090001" w:tentative="1">
      <w:start w:val="1"/>
      <w:numFmt w:val="bullet"/>
      <w:lvlText w:val=""/>
      <w:lvlJc w:val="left"/>
      <w:pPr>
        <w:ind w:left="5567" w:hanging="360"/>
      </w:pPr>
      <w:rPr>
        <w:rFonts w:ascii="Symbol" w:hAnsi="Symbol" w:hint="default"/>
      </w:rPr>
    </w:lvl>
    <w:lvl w:ilvl="7" w:tplc="08090003" w:tentative="1">
      <w:start w:val="1"/>
      <w:numFmt w:val="bullet"/>
      <w:lvlText w:val="o"/>
      <w:lvlJc w:val="left"/>
      <w:pPr>
        <w:ind w:left="6287" w:hanging="360"/>
      </w:pPr>
      <w:rPr>
        <w:rFonts w:ascii="Courier New" w:hAnsi="Courier New" w:cs="Courier New" w:hint="default"/>
      </w:rPr>
    </w:lvl>
    <w:lvl w:ilvl="8" w:tplc="08090005" w:tentative="1">
      <w:start w:val="1"/>
      <w:numFmt w:val="bullet"/>
      <w:lvlText w:val=""/>
      <w:lvlJc w:val="left"/>
      <w:pPr>
        <w:ind w:left="7007" w:hanging="360"/>
      </w:pPr>
      <w:rPr>
        <w:rFonts w:ascii="Wingdings" w:hAnsi="Wingdings" w:hint="default"/>
      </w:rPr>
    </w:lvl>
  </w:abstractNum>
  <w:abstractNum w:abstractNumId="1" w15:restartNumberingAfterBreak="0">
    <w:nsid w:val="23191F95"/>
    <w:multiLevelType w:val="hybridMultilevel"/>
    <w:tmpl w:val="AEAA489E"/>
    <w:lvl w:ilvl="0" w:tplc="B06A7E3E">
      <w:start w:val="1"/>
      <w:numFmt w:val="decimal"/>
      <w:lvlText w:val="%1."/>
      <w:lvlJc w:val="left"/>
      <w:pPr>
        <w:ind w:left="527" w:hanging="428"/>
      </w:pPr>
      <w:rPr>
        <w:rFonts w:ascii="Arial" w:eastAsia="Arial" w:hAnsi="Arial" w:cs="Arial" w:hint="default"/>
        <w:b/>
        <w:bCs/>
        <w:w w:val="99"/>
        <w:sz w:val="19"/>
        <w:szCs w:val="19"/>
        <w:lang w:val="en-US" w:eastAsia="en-US" w:bidi="ar-SA"/>
      </w:rPr>
    </w:lvl>
    <w:lvl w:ilvl="1" w:tplc="92C062F8">
      <w:numFmt w:val="bullet"/>
      <w:lvlText w:val=""/>
      <w:lvlJc w:val="left"/>
      <w:pPr>
        <w:ind w:left="820" w:hanging="293"/>
      </w:pPr>
      <w:rPr>
        <w:rFonts w:ascii="Symbol" w:eastAsia="Symbol" w:hAnsi="Symbol" w:cs="Symbol" w:hint="default"/>
        <w:w w:val="100"/>
        <w:sz w:val="18"/>
        <w:szCs w:val="18"/>
        <w:lang w:val="en-US" w:eastAsia="en-US" w:bidi="ar-SA"/>
      </w:rPr>
    </w:lvl>
    <w:lvl w:ilvl="2" w:tplc="53EE4750">
      <w:numFmt w:val="bullet"/>
      <w:lvlText w:val="•"/>
      <w:lvlJc w:val="left"/>
      <w:pPr>
        <w:ind w:left="8420" w:hanging="293"/>
      </w:pPr>
      <w:rPr>
        <w:lang w:val="en-US" w:eastAsia="en-US" w:bidi="ar-SA"/>
      </w:rPr>
    </w:lvl>
    <w:lvl w:ilvl="3" w:tplc="42F0794A">
      <w:numFmt w:val="bullet"/>
      <w:lvlText w:val="•"/>
      <w:lvlJc w:val="left"/>
      <w:pPr>
        <w:ind w:left="8490" w:hanging="293"/>
      </w:pPr>
      <w:rPr>
        <w:lang w:val="en-US" w:eastAsia="en-US" w:bidi="ar-SA"/>
      </w:rPr>
    </w:lvl>
    <w:lvl w:ilvl="4" w:tplc="94F06A1A">
      <w:numFmt w:val="bullet"/>
      <w:lvlText w:val="•"/>
      <w:lvlJc w:val="left"/>
      <w:pPr>
        <w:ind w:left="8561" w:hanging="293"/>
      </w:pPr>
      <w:rPr>
        <w:lang w:val="en-US" w:eastAsia="en-US" w:bidi="ar-SA"/>
      </w:rPr>
    </w:lvl>
    <w:lvl w:ilvl="5" w:tplc="FF7E1A3A">
      <w:numFmt w:val="bullet"/>
      <w:lvlText w:val="•"/>
      <w:lvlJc w:val="left"/>
      <w:pPr>
        <w:ind w:left="8632" w:hanging="293"/>
      </w:pPr>
      <w:rPr>
        <w:lang w:val="en-US" w:eastAsia="en-US" w:bidi="ar-SA"/>
      </w:rPr>
    </w:lvl>
    <w:lvl w:ilvl="6" w:tplc="78FA6B3E">
      <w:numFmt w:val="bullet"/>
      <w:lvlText w:val="•"/>
      <w:lvlJc w:val="left"/>
      <w:pPr>
        <w:ind w:left="8703" w:hanging="293"/>
      </w:pPr>
      <w:rPr>
        <w:lang w:val="en-US" w:eastAsia="en-US" w:bidi="ar-SA"/>
      </w:rPr>
    </w:lvl>
    <w:lvl w:ilvl="7" w:tplc="97263494">
      <w:numFmt w:val="bullet"/>
      <w:lvlText w:val="•"/>
      <w:lvlJc w:val="left"/>
      <w:pPr>
        <w:ind w:left="8774" w:hanging="293"/>
      </w:pPr>
      <w:rPr>
        <w:lang w:val="en-US" w:eastAsia="en-US" w:bidi="ar-SA"/>
      </w:rPr>
    </w:lvl>
    <w:lvl w:ilvl="8" w:tplc="7A440EE6">
      <w:numFmt w:val="bullet"/>
      <w:lvlText w:val="•"/>
      <w:lvlJc w:val="left"/>
      <w:pPr>
        <w:ind w:left="8844" w:hanging="293"/>
      </w:pPr>
      <w:rPr>
        <w:lang w:val="en-US" w:eastAsia="en-US" w:bidi="ar-SA"/>
      </w:rPr>
    </w:lvl>
  </w:abstractNum>
  <w:abstractNum w:abstractNumId="2" w15:restartNumberingAfterBreak="0">
    <w:nsid w:val="33824767"/>
    <w:multiLevelType w:val="hybridMultilevel"/>
    <w:tmpl w:val="E6BE9DB4"/>
    <w:lvl w:ilvl="0" w:tplc="9440C4B6">
      <w:numFmt w:val="bullet"/>
      <w:lvlText w:val=""/>
      <w:lvlJc w:val="left"/>
      <w:pPr>
        <w:ind w:left="808" w:hanging="281"/>
      </w:pPr>
      <w:rPr>
        <w:rFonts w:ascii="Symbol" w:eastAsia="Symbol" w:hAnsi="Symbol" w:cs="Symbol" w:hint="default"/>
        <w:w w:val="100"/>
        <w:sz w:val="18"/>
        <w:szCs w:val="18"/>
        <w:lang w:val="en-US" w:eastAsia="en-US" w:bidi="ar-SA"/>
      </w:rPr>
    </w:lvl>
    <w:lvl w:ilvl="1" w:tplc="2E3886EC">
      <w:numFmt w:val="bullet"/>
      <w:lvlText w:val="•"/>
      <w:lvlJc w:val="left"/>
      <w:pPr>
        <w:ind w:left="1618" w:hanging="281"/>
      </w:pPr>
      <w:rPr>
        <w:lang w:val="en-US" w:eastAsia="en-US" w:bidi="ar-SA"/>
      </w:rPr>
    </w:lvl>
    <w:lvl w:ilvl="2" w:tplc="A4667EF6">
      <w:numFmt w:val="bullet"/>
      <w:lvlText w:val="•"/>
      <w:lvlJc w:val="left"/>
      <w:pPr>
        <w:ind w:left="2437" w:hanging="281"/>
      </w:pPr>
      <w:rPr>
        <w:lang w:val="en-US" w:eastAsia="en-US" w:bidi="ar-SA"/>
      </w:rPr>
    </w:lvl>
    <w:lvl w:ilvl="3" w:tplc="02305FDE">
      <w:numFmt w:val="bullet"/>
      <w:lvlText w:val="•"/>
      <w:lvlJc w:val="left"/>
      <w:pPr>
        <w:ind w:left="3255" w:hanging="281"/>
      </w:pPr>
      <w:rPr>
        <w:lang w:val="en-US" w:eastAsia="en-US" w:bidi="ar-SA"/>
      </w:rPr>
    </w:lvl>
    <w:lvl w:ilvl="4" w:tplc="29B8D4EC">
      <w:numFmt w:val="bullet"/>
      <w:lvlText w:val="•"/>
      <w:lvlJc w:val="left"/>
      <w:pPr>
        <w:ind w:left="4074" w:hanging="281"/>
      </w:pPr>
      <w:rPr>
        <w:lang w:val="en-US" w:eastAsia="en-US" w:bidi="ar-SA"/>
      </w:rPr>
    </w:lvl>
    <w:lvl w:ilvl="5" w:tplc="DB4A2BF2">
      <w:numFmt w:val="bullet"/>
      <w:lvlText w:val="•"/>
      <w:lvlJc w:val="left"/>
      <w:pPr>
        <w:ind w:left="4893" w:hanging="281"/>
      </w:pPr>
      <w:rPr>
        <w:lang w:val="en-US" w:eastAsia="en-US" w:bidi="ar-SA"/>
      </w:rPr>
    </w:lvl>
    <w:lvl w:ilvl="6" w:tplc="3668B7C2">
      <w:numFmt w:val="bullet"/>
      <w:lvlText w:val="•"/>
      <w:lvlJc w:val="left"/>
      <w:pPr>
        <w:ind w:left="5711" w:hanging="281"/>
      </w:pPr>
      <w:rPr>
        <w:lang w:val="en-US" w:eastAsia="en-US" w:bidi="ar-SA"/>
      </w:rPr>
    </w:lvl>
    <w:lvl w:ilvl="7" w:tplc="1D12BE9C">
      <w:numFmt w:val="bullet"/>
      <w:lvlText w:val="•"/>
      <w:lvlJc w:val="left"/>
      <w:pPr>
        <w:ind w:left="6530" w:hanging="281"/>
      </w:pPr>
      <w:rPr>
        <w:lang w:val="en-US" w:eastAsia="en-US" w:bidi="ar-SA"/>
      </w:rPr>
    </w:lvl>
    <w:lvl w:ilvl="8" w:tplc="DE5C191A">
      <w:numFmt w:val="bullet"/>
      <w:lvlText w:val="•"/>
      <w:lvlJc w:val="left"/>
      <w:pPr>
        <w:ind w:left="7349" w:hanging="281"/>
      </w:pPr>
      <w:rPr>
        <w:lang w:val="en-US" w:eastAsia="en-US" w:bidi="ar-SA"/>
      </w:rPr>
    </w:lvl>
  </w:abstractNum>
  <w:abstractNum w:abstractNumId="3" w15:restartNumberingAfterBreak="0">
    <w:nsid w:val="3D97163A"/>
    <w:multiLevelType w:val="hybridMultilevel"/>
    <w:tmpl w:val="A5D66CA4"/>
    <w:lvl w:ilvl="0" w:tplc="2C82FB38">
      <w:numFmt w:val="bullet"/>
      <w:lvlText w:val=""/>
      <w:lvlJc w:val="left"/>
      <w:pPr>
        <w:ind w:left="808" w:hanging="281"/>
      </w:pPr>
      <w:rPr>
        <w:rFonts w:ascii="Symbol" w:eastAsia="Symbol" w:hAnsi="Symbol" w:cs="Symbol" w:hint="default"/>
        <w:w w:val="100"/>
        <w:sz w:val="18"/>
        <w:szCs w:val="18"/>
        <w:lang w:val="en-US" w:eastAsia="en-US" w:bidi="ar-SA"/>
      </w:rPr>
    </w:lvl>
    <w:lvl w:ilvl="1" w:tplc="35EAA4D6">
      <w:numFmt w:val="bullet"/>
      <w:lvlText w:val="•"/>
      <w:lvlJc w:val="left"/>
      <w:pPr>
        <w:ind w:left="1618" w:hanging="281"/>
      </w:pPr>
      <w:rPr>
        <w:lang w:val="en-US" w:eastAsia="en-US" w:bidi="ar-SA"/>
      </w:rPr>
    </w:lvl>
    <w:lvl w:ilvl="2" w:tplc="15387BAE">
      <w:numFmt w:val="bullet"/>
      <w:lvlText w:val="•"/>
      <w:lvlJc w:val="left"/>
      <w:pPr>
        <w:ind w:left="2437" w:hanging="281"/>
      </w:pPr>
      <w:rPr>
        <w:lang w:val="en-US" w:eastAsia="en-US" w:bidi="ar-SA"/>
      </w:rPr>
    </w:lvl>
    <w:lvl w:ilvl="3" w:tplc="4B6A7338">
      <w:numFmt w:val="bullet"/>
      <w:lvlText w:val="•"/>
      <w:lvlJc w:val="left"/>
      <w:pPr>
        <w:ind w:left="3255" w:hanging="281"/>
      </w:pPr>
      <w:rPr>
        <w:lang w:val="en-US" w:eastAsia="en-US" w:bidi="ar-SA"/>
      </w:rPr>
    </w:lvl>
    <w:lvl w:ilvl="4" w:tplc="AAACFBCE">
      <w:numFmt w:val="bullet"/>
      <w:lvlText w:val="•"/>
      <w:lvlJc w:val="left"/>
      <w:pPr>
        <w:ind w:left="4074" w:hanging="281"/>
      </w:pPr>
      <w:rPr>
        <w:lang w:val="en-US" w:eastAsia="en-US" w:bidi="ar-SA"/>
      </w:rPr>
    </w:lvl>
    <w:lvl w:ilvl="5" w:tplc="BF2ED930">
      <w:numFmt w:val="bullet"/>
      <w:lvlText w:val="•"/>
      <w:lvlJc w:val="left"/>
      <w:pPr>
        <w:ind w:left="4893" w:hanging="281"/>
      </w:pPr>
      <w:rPr>
        <w:lang w:val="en-US" w:eastAsia="en-US" w:bidi="ar-SA"/>
      </w:rPr>
    </w:lvl>
    <w:lvl w:ilvl="6" w:tplc="7E38A508">
      <w:numFmt w:val="bullet"/>
      <w:lvlText w:val="•"/>
      <w:lvlJc w:val="left"/>
      <w:pPr>
        <w:ind w:left="5711" w:hanging="281"/>
      </w:pPr>
      <w:rPr>
        <w:lang w:val="en-US" w:eastAsia="en-US" w:bidi="ar-SA"/>
      </w:rPr>
    </w:lvl>
    <w:lvl w:ilvl="7" w:tplc="BA1EB54E">
      <w:numFmt w:val="bullet"/>
      <w:lvlText w:val="•"/>
      <w:lvlJc w:val="left"/>
      <w:pPr>
        <w:ind w:left="6530" w:hanging="281"/>
      </w:pPr>
      <w:rPr>
        <w:lang w:val="en-US" w:eastAsia="en-US" w:bidi="ar-SA"/>
      </w:rPr>
    </w:lvl>
    <w:lvl w:ilvl="8" w:tplc="F8E894F8">
      <w:numFmt w:val="bullet"/>
      <w:lvlText w:val="•"/>
      <w:lvlJc w:val="left"/>
      <w:pPr>
        <w:ind w:left="7349" w:hanging="281"/>
      </w:pPr>
      <w:rPr>
        <w:lang w:val="en-US" w:eastAsia="en-US" w:bidi="ar-SA"/>
      </w:rPr>
    </w:lvl>
  </w:abstractNum>
  <w:abstractNum w:abstractNumId="4" w15:restartNumberingAfterBreak="0">
    <w:nsid w:val="589E6E44"/>
    <w:multiLevelType w:val="hybridMultilevel"/>
    <w:tmpl w:val="EE328B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5CF73089"/>
    <w:multiLevelType w:val="hybridMultilevel"/>
    <w:tmpl w:val="4F92F452"/>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805663282">
    <w:abstractNumId w:val="1"/>
  </w:num>
  <w:num w:numId="2" w16cid:durableId="1491016080">
    <w:abstractNumId w:val="4"/>
  </w:num>
  <w:num w:numId="3" w16cid:durableId="576283539">
    <w:abstractNumId w:val="5"/>
  </w:num>
  <w:num w:numId="4" w16cid:durableId="2090223641">
    <w:abstractNumId w:val="0"/>
  </w:num>
  <w:num w:numId="5" w16cid:durableId="1843665926">
    <w:abstractNumId w:val="2"/>
  </w:num>
  <w:num w:numId="6" w16cid:durableId="1094983218">
    <w:abstractNumId w:val="3"/>
  </w:num>
  <w:num w:numId="7" w16cid:durableId="1859925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B4"/>
    <w:rsid w:val="0006229D"/>
    <w:rsid w:val="000A1217"/>
    <w:rsid w:val="00270E85"/>
    <w:rsid w:val="005523AF"/>
    <w:rsid w:val="009130B4"/>
    <w:rsid w:val="00916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8A14"/>
  <w15:chartTrackingRefBased/>
  <w15:docId w15:val="{8978270B-52F7-4198-A53B-981DCC5E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B4"/>
    <w:pPr>
      <w:widowControl w:val="0"/>
      <w:autoSpaceDE w:val="0"/>
      <w:autoSpaceDN w:val="0"/>
      <w:spacing w:after="0" w:line="240" w:lineRule="auto"/>
    </w:pPr>
    <w:rPr>
      <w:rFonts w:ascii="Carlito" w:eastAsia="Carlito" w:hAnsi="Carlito" w:cs="Carli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130B4"/>
    <w:rPr>
      <w:sz w:val="18"/>
      <w:szCs w:val="18"/>
    </w:rPr>
  </w:style>
  <w:style w:type="character" w:customStyle="1" w:styleId="BodyTextChar">
    <w:name w:val="Body Text Char"/>
    <w:basedOn w:val="DefaultParagraphFont"/>
    <w:link w:val="BodyText"/>
    <w:uiPriority w:val="1"/>
    <w:rsid w:val="009130B4"/>
    <w:rPr>
      <w:rFonts w:ascii="Carlito" w:eastAsia="Carlito" w:hAnsi="Carlito" w:cs="Carlito"/>
      <w:sz w:val="18"/>
      <w:szCs w:val="18"/>
      <w:lang w:val="en-US"/>
    </w:rPr>
  </w:style>
  <w:style w:type="paragraph" w:styleId="ListParagraph">
    <w:name w:val="List Paragraph"/>
    <w:basedOn w:val="Normal"/>
    <w:uiPriority w:val="1"/>
    <w:qFormat/>
    <w:rsid w:val="009130B4"/>
    <w:pPr>
      <w:widowControl/>
      <w:autoSpaceDE/>
      <w:autoSpaceDN/>
      <w:spacing w:after="160" w:line="259" w:lineRule="auto"/>
      <w:ind w:left="720"/>
      <w:contextualSpacing/>
    </w:pPr>
    <w:rPr>
      <w:rFonts w:asciiTheme="minorHAnsi" w:eastAsiaTheme="minorHAnsi" w:hAnsiTheme="minorHAnsi" w:cstheme="minorBidi"/>
      <w:lang w:val="en-GB"/>
    </w:rPr>
  </w:style>
  <w:style w:type="paragraph" w:styleId="NoSpacing">
    <w:name w:val="No Spacing"/>
    <w:uiPriority w:val="1"/>
    <w:qFormat/>
    <w:rsid w:val="009130B4"/>
    <w:pPr>
      <w:widowControl w:val="0"/>
      <w:autoSpaceDE w:val="0"/>
      <w:autoSpaceDN w:val="0"/>
      <w:spacing w:after="0" w:line="240" w:lineRule="auto"/>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Miranda</dc:creator>
  <cp:keywords/>
  <dc:description/>
  <cp:lastModifiedBy>PMIqualifications</cp:lastModifiedBy>
  <cp:revision>3</cp:revision>
  <dcterms:created xsi:type="dcterms:W3CDTF">2023-06-01T15:59:00Z</dcterms:created>
  <dcterms:modified xsi:type="dcterms:W3CDTF">2023-06-08T09:47:00Z</dcterms:modified>
</cp:coreProperties>
</file>