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A5BB" w14:textId="77777777" w:rsidR="00C06585" w:rsidRDefault="00C06585" w:rsidP="00C06585">
      <w:pPr>
        <w:ind w:right="931"/>
        <w:jc w:val="right"/>
      </w:pPr>
      <w:r>
        <w:rPr>
          <w:noProof/>
        </w:rPr>
        <w:drawing>
          <wp:anchor distT="0" distB="0" distL="114300" distR="114300" simplePos="0" relativeHeight="251659264" behindDoc="0" locked="0" layoutInCell="1" allowOverlap="1" wp14:anchorId="7A664164" wp14:editId="3FE797A8">
            <wp:simplePos x="0" y="0"/>
            <wp:positionH relativeFrom="margin">
              <wp:align>left</wp:align>
            </wp:positionH>
            <wp:positionV relativeFrom="paragraph">
              <wp:posOffset>0</wp:posOffset>
            </wp:positionV>
            <wp:extent cx="1644650" cy="1040130"/>
            <wp:effectExtent l="0" t="0" r="0" b="7620"/>
            <wp:wrapSquare wrapText="bothSides"/>
            <wp:docPr id="277794012"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4F32D62B" w14:textId="77777777" w:rsidR="00C06585" w:rsidRDefault="00C06585" w:rsidP="00C06585">
      <w:pPr>
        <w:ind w:right="931"/>
        <w:jc w:val="right"/>
        <w:rPr>
          <w:b/>
          <w:bCs/>
        </w:rPr>
      </w:pPr>
      <w:r>
        <w:t>6</w:t>
      </w:r>
      <w:r>
        <w:rPr>
          <w:vertAlign w:val="superscript"/>
        </w:rPr>
        <w:t>th</w:t>
      </w:r>
      <w:r>
        <w:t xml:space="preserve"> Floor</w:t>
      </w:r>
    </w:p>
    <w:p w14:paraId="6C4F044A" w14:textId="77777777" w:rsidR="00C06585" w:rsidRDefault="00C06585" w:rsidP="00C06585">
      <w:pPr>
        <w:ind w:right="931"/>
        <w:jc w:val="right"/>
        <w:rPr>
          <w:b/>
          <w:bCs/>
        </w:rPr>
      </w:pPr>
      <w:r>
        <w:t>9 Appold Street</w:t>
      </w:r>
    </w:p>
    <w:p w14:paraId="2E646E77" w14:textId="77777777" w:rsidR="00C06585" w:rsidRDefault="00C06585" w:rsidP="00C06585">
      <w:pPr>
        <w:ind w:right="931"/>
        <w:jc w:val="right"/>
        <w:rPr>
          <w:b/>
          <w:bCs/>
        </w:rPr>
      </w:pPr>
      <w:r>
        <w:t>London</w:t>
      </w:r>
    </w:p>
    <w:p w14:paraId="5DEE8E24" w14:textId="77777777" w:rsidR="00C06585" w:rsidRDefault="00C06585" w:rsidP="00C06585">
      <w:pPr>
        <w:ind w:right="931"/>
        <w:jc w:val="right"/>
      </w:pPr>
      <w:r>
        <w:t>EC2A 2AP</w:t>
      </w:r>
    </w:p>
    <w:p w14:paraId="23CFDCC9" w14:textId="77777777" w:rsidR="00C06585" w:rsidRDefault="00C06585" w:rsidP="00C06585">
      <w:pPr>
        <w:ind w:right="931"/>
        <w:jc w:val="right"/>
        <w:rPr>
          <w:b/>
          <w:bCs/>
        </w:rPr>
      </w:pPr>
      <w:r>
        <w:t>T: +44 (0) 20 7247 1452</w:t>
      </w:r>
    </w:p>
    <w:p w14:paraId="7855DF76" w14:textId="77777777" w:rsidR="00C06585" w:rsidRDefault="00C06585" w:rsidP="00C06585">
      <w:pPr>
        <w:ind w:right="931"/>
        <w:jc w:val="right"/>
        <w:rPr>
          <w:b/>
          <w:bCs/>
        </w:rPr>
      </w:pPr>
      <w:r>
        <w:t>W: www.pensions-pmi.org.uk</w:t>
      </w:r>
    </w:p>
    <w:p w14:paraId="116AA6E9" w14:textId="77777777" w:rsidR="00C06585" w:rsidRDefault="00C06585" w:rsidP="00C06585">
      <w:pPr>
        <w:pStyle w:val="BodyText"/>
        <w:rPr>
          <w:rFonts w:ascii="Times New Roman"/>
          <w:sz w:val="20"/>
        </w:rPr>
      </w:pPr>
    </w:p>
    <w:p w14:paraId="4391E1A1" w14:textId="77777777" w:rsidR="00C06585" w:rsidRDefault="00C06585" w:rsidP="00C06585">
      <w:pPr>
        <w:pStyle w:val="BodyText"/>
        <w:rPr>
          <w:rFonts w:ascii="Times New Roman"/>
          <w:sz w:val="20"/>
        </w:rPr>
      </w:pPr>
    </w:p>
    <w:p w14:paraId="4E89C50A" w14:textId="77777777" w:rsidR="00C06585" w:rsidRDefault="00C06585" w:rsidP="00C06585">
      <w:pPr>
        <w:pStyle w:val="BodyText"/>
        <w:rPr>
          <w:rFonts w:ascii="Times New Roman"/>
          <w:sz w:val="20"/>
        </w:rPr>
      </w:pPr>
    </w:p>
    <w:p w14:paraId="1658EB86" w14:textId="77777777" w:rsidR="00C06585" w:rsidRDefault="00C06585" w:rsidP="00C06585">
      <w:pPr>
        <w:pStyle w:val="Heading1"/>
      </w:pPr>
      <w:r>
        <w:t>Core Unit 1B - Foundation in International Employee Benefits</w:t>
      </w:r>
    </w:p>
    <w:p w14:paraId="6C5033D1" w14:textId="77777777" w:rsidR="00C06585" w:rsidRDefault="00C06585" w:rsidP="00C06585">
      <w:pPr>
        <w:spacing w:before="318"/>
        <w:ind w:left="1054" w:right="2649"/>
        <w:jc w:val="center"/>
        <w:rPr>
          <w:sz w:val="28"/>
        </w:rPr>
      </w:pPr>
      <w:r>
        <w:rPr>
          <w:sz w:val="28"/>
        </w:rPr>
        <w:t>Assignment 3</w:t>
      </w:r>
    </w:p>
    <w:p w14:paraId="5BE0C558" w14:textId="77777777" w:rsidR="00C06585" w:rsidRDefault="00C06585" w:rsidP="00C06585">
      <w:pPr>
        <w:pStyle w:val="BodyText"/>
        <w:spacing w:before="49"/>
        <w:ind w:left="1054" w:right="2612"/>
        <w:jc w:val="center"/>
      </w:pPr>
      <w:r>
        <w:t>(Part 11 Regional Profiles and Country Profiles for France, UK, Germany, USA, Switzerland, Netherlands, Japan)</w:t>
      </w:r>
    </w:p>
    <w:p w14:paraId="58FFBAE0" w14:textId="77777777" w:rsidR="00C06585" w:rsidRDefault="00C06585" w:rsidP="00C06585">
      <w:pPr>
        <w:pStyle w:val="BodyText"/>
        <w:spacing w:before="1"/>
        <w:rPr>
          <w:sz w:val="22"/>
        </w:rPr>
      </w:pPr>
    </w:p>
    <w:p w14:paraId="65B11185" w14:textId="6EA74593" w:rsidR="00C06585" w:rsidRDefault="00C06585" w:rsidP="00C06585">
      <w:pPr>
        <w:ind w:left="1030" w:right="2654"/>
        <w:jc w:val="center"/>
        <w:rPr>
          <w:i/>
          <w:sz w:val="16"/>
        </w:rPr>
      </w:pPr>
      <w:r>
        <w:rPr>
          <w:i/>
          <w:sz w:val="16"/>
        </w:rPr>
        <w:t xml:space="preserve">Recommended Time: </w:t>
      </w:r>
      <w:r w:rsidR="001C43AC">
        <w:rPr>
          <w:i/>
          <w:sz w:val="16"/>
        </w:rPr>
        <w:t>2</w:t>
      </w:r>
      <w:r>
        <w:rPr>
          <w:i/>
          <w:sz w:val="16"/>
        </w:rPr>
        <w:t xml:space="preserve"> Hour</w:t>
      </w:r>
    </w:p>
    <w:p w14:paraId="54F9F59B" w14:textId="77777777" w:rsidR="00C06585" w:rsidRDefault="00C06585" w:rsidP="00C06585">
      <w:pPr>
        <w:pStyle w:val="BodyText"/>
        <w:rPr>
          <w:i/>
          <w:sz w:val="16"/>
        </w:rPr>
      </w:pPr>
    </w:p>
    <w:p w14:paraId="1450106E" w14:textId="77777777" w:rsidR="00C06585" w:rsidRDefault="00C06585" w:rsidP="00C06585">
      <w:pPr>
        <w:pStyle w:val="BodyText"/>
        <w:spacing w:before="4"/>
        <w:rPr>
          <w:i/>
          <w:sz w:val="22"/>
        </w:rPr>
      </w:pPr>
    </w:p>
    <w:p w14:paraId="5E930C9F" w14:textId="77777777" w:rsidR="00C06585" w:rsidRPr="00C06585" w:rsidRDefault="00C06585" w:rsidP="00C06585">
      <w:pPr>
        <w:pStyle w:val="ListParagraph"/>
        <w:numPr>
          <w:ilvl w:val="0"/>
          <w:numId w:val="1"/>
        </w:numPr>
        <w:tabs>
          <w:tab w:val="left" w:pos="527"/>
          <w:tab w:val="left" w:pos="528"/>
        </w:tabs>
        <w:ind w:right="2348"/>
        <w:rPr>
          <w:b/>
          <w:bCs/>
        </w:rPr>
      </w:pPr>
      <w:r w:rsidRPr="00C06585">
        <w:rPr>
          <w:b/>
          <w:bCs/>
        </w:rPr>
        <w:t>As an employee of a UK based multinational, expanding into France, describe the typical pension benefits that are provided in France to the newly appointed British Finance</w:t>
      </w:r>
      <w:r w:rsidRPr="00C06585">
        <w:rPr>
          <w:b/>
          <w:bCs/>
          <w:spacing w:val="-3"/>
        </w:rPr>
        <w:t xml:space="preserve"> </w:t>
      </w:r>
      <w:r w:rsidRPr="00C06585">
        <w:rPr>
          <w:b/>
          <w:bCs/>
        </w:rPr>
        <w:t>Director.</w:t>
      </w:r>
    </w:p>
    <w:p w14:paraId="4A582699" w14:textId="77777777" w:rsidR="00C06585" w:rsidRPr="00B8124A" w:rsidRDefault="00C06585" w:rsidP="00C06585">
      <w:pPr>
        <w:pStyle w:val="BodyText"/>
        <w:spacing w:before="4"/>
        <w:rPr>
          <w:sz w:val="22"/>
          <w:szCs w:val="22"/>
        </w:rPr>
      </w:pPr>
    </w:p>
    <w:p w14:paraId="32CD9892" w14:textId="77777777" w:rsidR="00C06585" w:rsidRPr="00B8124A" w:rsidRDefault="00C06585" w:rsidP="00C06585">
      <w:pPr>
        <w:pStyle w:val="Heading2"/>
        <w:rPr>
          <w:sz w:val="22"/>
          <w:szCs w:val="22"/>
        </w:rPr>
      </w:pPr>
      <w:r w:rsidRPr="00B8124A">
        <w:rPr>
          <w:sz w:val="22"/>
          <w:szCs w:val="22"/>
        </w:rPr>
        <w:t>20 marks</w:t>
      </w:r>
    </w:p>
    <w:p w14:paraId="1462DC7A" w14:textId="77777777" w:rsidR="00C06585" w:rsidRDefault="00C06585" w:rsidP="00C06585">
      <w:pPr>
        <w:pStyle w:val="BodyText"/>
        <w:spacing w:before="11"/>
        <w:rPr>
          <w:b/>
          <w:sz w:val="22"/>
          <w:szCs w:val="22"/>
        </w:rPr>
      </w:pPr>
    </w:p>
    <w:p w14:paraId="34304B38" w14:textId="77777777" w:rsidR="00C06585" w:rsidRPr="007C4C61" w:rsidRDefault="00C06585" w:rsidP="00C06585">
      <w:pPr>
        <w:pStyle w:val="NoSpacing"/>
        <w:ind w:left="709" w:right="1214"/>
        <w:rPr>
          <w:rFonts w:cstheme="minorHAnsi"/>
        </w:rPr>
      </w:pPr>
      <w:r w:rsidRPr="007C4C61">
        <w:rPr>
          <w:rFonts w:cstheme="minorHAnsi"/>
        </w:rPr>
        <w:t>Answer should cover:</w:t>
      </w:r>
    </w:p>
    <w:p w14:paraId="3BC27A30" w14:textId="77777777" w:rsidR="00C06585" w:rsidRPr="007C4C61" w:rsidRDefault="00C06585" w:rsidP="00C06585">
      <w:pPr>
        <w:pStyle w:val="NoSpacing"/>
        <w:ind w:left="709" w:right="1214"/>
        <w:rPr>
          <w:rFonts w:cstheme="minorHAnsi"/>
        </w:rPr>
      </w:pPr>
    </w:p>
    <w:p w14:paraId="2ED64AEC" w14:textId="77777777" w:rsidR="00C06585" w:rsidRPr="007C4C61" w:rsidRDefault="00C06585" w:rsidP="00C06585">
      <w:pPr>
        <w:pStyle w:val="NoSpacing"/>
        <w:ind w:left="709" w:right="1214"/>
        <w:rPr>
          <w:rFonts w:cstheme="minorHAnsi"/>
        </w:rPr>
      </w:pPr>
      <w:r w:rsidRPr="007C4C61">
        <w:rPr>
          <w:rFonts w:cstheme="minorHAnsi"/>
        </w:rPr>
        <w:t>A multinational company would typically supplement the State social security and compulsory systems of AGIRC and ARRCO with a defined contribution supplementary scheme that is insured with a local provider.</w:t>
      </w:r>
    </w:p>
    <w:p w14:paraId="6E04FE26" w14:textId="77777777" w:rsidR="00C06585" w:rsidRPr="007C4C61" w:rsidRDefault="00C06585" w:rsidP="00C06585">
      <w:pPr>
        <w:pStyle w:val="NoSpacing"/>
        <w:ind w:left="709" w:right="1214"/>
        <w:rPr>
          <w:rFonts w:cstheme="minorHAnsi"/>
        </w:rPr>
      </w:pPr>
      <w:r w:rsidRPr="007C4C61">
        <w:rPr>
          <w:rFonts w:cstheme="minorHAnsi"/>
        </w:rPr>
        <w:t xml:space="preserve">The first source of pension consists of a ‘pay-as-you-go’ state provision in addition to the general social security, all private-sector employees are covered by mandatory complementary pension schemes.  These are pay-as-you-go schemes, designed, in theory, whereby the contributions collected will be in balance. Both are points based systems, contributions ate used to buy pension points which are converted into pension rights on retirement. </w:t>
      </w:r>
    </w:p>
    <w:p w14:paraId="5096DD68" w14:textId="77777777" w:rsidR="00C06585" w:rsidRPr="007C4C61" w:rsidRDefault="00C06585" w:rsidP="00C06585">
      <w:pPr>
        <w:pStyle w:val="NoSpacing"/>
        <w:ind w:left="709" w:right="1214"/>
        <w:rPr>
          <w:rFonts w:cstheme="minorHAnsi"/>
        </w:rPr>
      </w:pPr>
    </w:p>
    <w:p w14:paraId="46B8C44F" w14:textId="77777777" w:rsidR="00C06585" w:rsidRPr="007C4C61" w:rsidRDefault="00C06585" w:rsidP="00C06585">
      <w:pPr>
        <w:pStyle w:val="NoSpacing"/>
        <w:ind w:left="709" w:right="1214"/>
        <w:rPr>
          <w:rFonts w:cstheme="minorHAnsi"/>
        </w:rPr>
      </w:pPr>
      <w:r w:rsidRPr="007C4C61">
        <w:rPr>
          <w:rFonts w:cstheme="minorHAnsi"/>
        </w:rPr>
        <w:t>As this question requires an explanation and the marks are broadly equally split it is expected that a full answer would include coverage of the above points and carry half the marks available for the question overall.</w:t>
      </w:r>
    </w:p>
    <w:p w14:paraId="394FE942" w14:textId="77777777" w:rsidR="00C06585" w:rsidRPr="007C4C61" w:rsidRDefault="00C06585" w:rsidP="00C06585">
      <w:pPr>
        <w:pStyle w:val="NoSpacing"/>
        <w:ind w:left="709" w:right="1214"/>
        <w:rPr>
          <w:rFonts w:cstheme="minorHAnsi"/>
        </w:rPr>
      </w:pPr>
    </w:p>
    <w:p w14:paraId="49B46BA8" w14:textId="77777777" w:rsidR="00C06585" w:rsidRPr="007C4C61" w:rsidRDefault="00C06585" w:rsidP="00C06585">
      <w:pPr>
        <w:pStyle w:val="NoSpacing"/>
        <w:ind w:left="709"/>
        <w:rPr>
          <w:rFonts w:cstheme="minorHAnsi"/>
        </w:rPr>
      </w:pPr>
      <w:r w:rsidRPr="007C4C61">
        <w:rPr>
          <w:rFonts w:cstheme="minorHAnsi"/>
        </w:rPr>
        <w:t>(Relevant material is country profile for France)</w:t>
      </w:r>
    </w:p>
    <w:p w14:paraId="3B5B2F3F" w14:textId="77777777" w:rsidR="00C06585" w:rsidRPr="00B8124A" w:rsidRDefault="00C06585" w:rsidP="00C06585">
      <w:pPr>
        <w:pStyle w:val="BodyText"/>
        <w:spacing w:before="11"/>
        <w:rPr>
          <w:b/>
          <w:sz w:val="22"/>
          <w:szCs w:val="22"/>
        </w:rPr>
      </w:pPr>
    </w:p>
    <w:p w14:paraId="2FB0FA14" w14:textId="77777777" w:rsidR="00C06585" w:rsidRPr="00C06585" w:rsidRDefault="00C06585" w:rsidP="00C06585">
      <w:pPr>
        <w:pStyle w:val="ListParagraph"/>
        <w:numPr>
          <w:ilvl w:val="0"/>
          <w:numId w:val="1"/>
        </w:numPr>
        <w:tabs>
          <w:tab w:val="left" w:pos="527"/>
          <w:tab w:val="left" w:pos="528"/>
        </w:tabs>
        <w:rPr>
          <w:b/>
          <w:bCs/>
        </w:rPr>
      </w:pPr>
      <w:r w:rsidRPr="00C06585">
        <w:rPr>
          <w:b/>
          <w:bCs/>
        </w:rPr>
        <w:t>Outline a report on how the private health care system in the UK differs from that provided in</w:t>
      </w:r>
      <w:r w:rsidRPr="00C06585">
        <w:rPr>
          <w:b/>
          <w:bCs/>
          <w:spacing w:val="-13"/>
        </w:rPr>
        <w:t xml:space="preserve"> </w:t>
      </w:r>
      <w:r w:rsidRPr="00C06585">
        <w:rPr>
          <w:b/>
          <w:bCs/>
        </w:rPr>
        <w:t>France.</w:t>
      </w:r>
    </w:p>
    <w:p w14:paraId="3376AF3A" w14:textId="77777777" w:rsidR="00C06585" w:rsidRPr="00B8124A" w:rsidRDefault="00C06585" w:rsidP="00C06585">
      <w:pPr>
        <w:pStyle w:val="BodyText"/>
        <w:spacing w:before="3"/>
        <w:rPr>
          <w:sz w:val="22"/>
          <w:szCs w:val="22"/>
        </w:rPr>
      </w:pPr>
    </w:p>
    <w:p w14:paraId="6B2D155D" w14:textId="77777777" w:rsidR="00C06585" w:rsidRPr="00B8124A" w:rsidRDefault="00C06585" w:rsidP="00C06585">
      <w:pPr>
        <w:pStyle w:val="Heading2"/>
        <w:rPr>
          <w:sz w:val="22"/>
          <w:szCs w:val="22"/>
        </w:rPr>
      </w:pPr>
      <w:r w:rsidRPr="00B8124A">
        <w:rPr>
          <w:sz w:val="22"/>
          <w:szCs w:val="22"/>
        </w:rPr>
        <w:t>20 marks</w:t>
      </w:r>
    </w:p>
    <w:p w14:paraId="3B99940F" w14:textId="77777777" w:rsidR="00C06585" w:rsidRDefault="00C06585" w:rsidP="00C06585">
      <w:pPr>
        <w:pStyle w:val="BodyText"/>
        <w:spacing w:before="9"/>
        <w:rPr>
          <w:b/>
          <w:sz w:val="22"/>
          <w:szCs w:val="22"/>
        </w:rPr>
      </w:pPr>
    </w:p>
    <w:p w14:paraId="1FBCAC3B" w14:textId="7C33B2AC" w:rsidR="00C06585" w:rsidRPr="00C06585" w:rsidRDefault="00C06585" w:rsidP="00A86BF3">
      <w:pPr>
        <w:pStyle w:val="BodyText"/>
        <w:spacing w:before="9"/>
        <w:ind w:left="567" w:right="1214"/>
        <w:rPr>
          <w:bCs/>
          <w:sz w:val="22"/>
          <w:szCs w:val="22"/>
        </w:rPr>
      </w:pPr>
      <w:r w:rsidRPr="00C06585">
        <w:rPr>
          <w:bCs/>
          <w:sz w:val="22"/>
          <w:szCs w:val="22"/>
        </w:rPr>
        <w:t>Answer should cover:</w:t>
      </w:r>
    </w:p>
    <w:p w14:paraId="365CE4CA" w14:textId="77777777" w:rsidR="00C06585" w:rsidRDefault="00C06585" w:rsidP="00A86BF3">
      <w:pPr>
        <w:pStyle w:val="BodyText"/>
        <w:spacing w:before="9"/>
        <w:ind w:left="567" w:right="1214"/>
        <w:rPr>
          <w:b/>
          <w:sz w:val="22"/>
          <w:szCs w:val="22"/>
        </w:rPr>
      </w:pPr>
    </w:p>
    <w:p w14:paraId="22819501" w14:textId="77777777" w:rsidR="00C06585" w:rsidRPr="007C4C61" w:rsidRDefault="00C06585" w:rsidP="00A86BF3">
      <w:pPr>
        <w:pStyle w:val="NoSpacing"/>
        <w:ind w:left="567" w:right="1214"/>
        <w:rPr>
          <w:rFonts w:cstheme="minorHAnsi"/>
        </w:rPr>
      </w:pPr>
      <w:r w:rsidRPr="007C4C61">
        <w:rPr>
          <w:rFonts w:cstheme="minorHAnsi"/>
        </w:rPr>
        <w:t>The National Health Service in the UK provides comprehensive healthcare coverage which is supplemented by some employers with private insurance. This private cover will generally provide quicker access to services at a date and time convenient to the employee. It runs in parallel with the NHS. It covers less than 10% of the population. It is offered as an alternative to the NHS, generally offering non-emergency treatment at a date and time of the employee’s choice. Private medical policies will not generally cover primary care or long-term care, but the costs of specialist consultants, diagnostic and private hospital surgery and accommodation up to a specified maximum amount will be included.</w:t>
      </w:r>
    </w:p>
    <w:p w14:paraId="4D8C021D" w14:textId="77777777" w:rsidR="00C06585" w:rsidRDefault="00C06585" w:rsidP="00A86BF3">
      <w:pPr>
        <w:pStyle w:val="NoSpacing"/>
        <w:ind w:left="567" w:right="1214"/>
        <w:rPr>
          <w:rFonts w:cstheme="minorHAnsi"/>
        </w:rPr>
      </w:pPr>
    </w:p>
    <w:p w14:paraId="603E075A" w14:textId="39069B99" w:rsidR="00C06585" w:rsidRPr="007C4C61" w:rsidRDefault="00C06585" w:rsidP="00A86BF3">
      <w:pPr>
        <w:pStyle w:val="NoSpacing"/>
        <w:ind w:left="567" w:right="1214"/>
        <w:rPr>
          <w:rFonts w:cstheme="minorHAnsi"/>
        </w:rPr>
      </w:pPr>
      <w:r w:rsidRPr="007C4C61">
        <w:rPr>
          <w:rFonts w:cstheme="minorHAnsi"/>
        </w:rPr>
        <w:t xml:space="preserve">The national health system in France does not meet all costs and therefore ordinarily the employee would have to pay certain amounts. The private system in France, called prévoyance, pays for the elements of cover not provided through the national health system. From 2016, all </w:t>
      </w:r>
      <w:r w:rsidRPr="007C4C61">
        <w:rPr>
          <w:rFonts w:cstheme="minorHAnsi"/>
        </w:rPr>
        <w:lastRenderedPageBreak/>
        <w:t>employers will be required to offer to their employees a group medical insurance with specified minimum benefit levels. For plans which only meet the minimum mandated levels, employers are required to pay at least 50% of the contribution. Most existing plans are likely to have benefit levels which exceed the minimums the Decree but compliance should be confirmed.</w:t>
      </w:r>
    </w:p>
    <w:p w14:paraId="46ACE62E" w14:textId="77777777" w:rsidR="00C06585" w:rsidRPr="007C4C61" w:rsidRDefault="00C06585" w:rsidP="00A86BF3">
      <w:pPr>
        <w:pStyle w:val="NoSpacing"/>
        <w:ind w:left="567" w:right="1214"/>
        <w:rPr>
          <w:rFonts w:cstheme="minorHAnsi"/>
        </w:rPr>
      </w:pPr>
    </w:p>
    <w:p w14:paraId="72074E6C" w14:textId="77777777" w:rsidR="00C06585" w:rsidRPr="007C4C61" w:rsidRDefault="00C06585" w:rsidP="00A86BF3">
      <w:pPr>
        <w:pStyle w:val="NoSpacing"/>
        <w:ind w:left="567" w:right="1214"/>
        <w:rPr>
          <w:rFonts w:cstheme="minorHAnsi"/>
        </w:rPr>
      </w:pPr>
      <w:r w:rsidRPr="007C4C61">
        <w:rPr>
          <w:rFonts w:cstheme="minorHAnsi"/>
        </w:rPr>
        <w:t>(Relevant material is country profiles for France and the UK)</w:t>
      </w:r>
    </w:p>
    <w:p w14:paraId="1D586BAA" w14:textId="77777777" w:rsidR="00C06585" w:rsidRPr="007C4C61" w:rsidRDefault="00C06585" w:rsidP="00C06585">
      <w:pPr>
        <w:pStyle w:val="NoSpacing"/>
        <w:ind w:right="1214"/>
        <w:rPr>
          <w:rFonts w:cstheme="minorHAnsi"/>
        </w:rPr>
      </w:pPr>
    </w:p>
    <w:p w14:paraId="3E29D410" w14:textId="77777777" w:rsidR="00C06585" w:rsidRPr="00B8124A" w:rsidRDefault="00C06585" w:rsidP="00C06585">
      <w:pPr>
        <w:pStyle w:val="BodyText"/>
        <w:spacing w:before="9"/>
        <w:rPr>
          <w:b/>
          <w:sz w:val="22"/>
          <w:szCs w:val="22"/>
        </w:rPr>
      </w:pPr>
    </w:p>
    <w:p w14:paraId="0DD1E648" w14:textId="77777777" w:rsidR="00C06585" w:rsidRPr="00C06585" w:rsidRDefault="00C06585" w:rsidP="00C06585">
      <w:pPr>
        <w:pStyle w:val="ListParagraph"/>
        <w:numPr>
          <w:ilvl w:val="0"/>
          <w:numId w:val="1"/>
        </w:numPr>
        <w:tabs>
          <w:tab w:val="left" w:pos="527"/>
          <w:tab w:val="left" w:pos="528"/>
        </w:tabs>
        <w:ind w:right="1729"/>
        <w:rPr>
          <w:b/>
          <w:bCs/>
        </w:rPr>
      </w:pPr>
      <w:r w:rsidRPr="00C06585">
        <w:rPr>
          <w:b/>
          <w:bCs/>
        </w:rPr>
        <w:t>Explain the difference between the main financing approach in Germany with that found in the UK.</w:t>
      </w:r>
    </w:p>
    <w:p w14:paraId="487C2209" w14:textId="77777777" w:rsidR="00C06585" w:rsidRPr="00B8124A" w:rsidRDefault="00C06585" w:rsidP="00C06585">
      <w:pPr>
        <w:pStyle w:val="BodyText"/>
        <w:rPr>
          <w:sz w:val="22"/>
          <w:szCs w:val="22"/>
        </w:rPr>
      </w:pPr>
    </w:p>
    <w:p w14:paraId="5D3290DA" w14:textId="77777777" w:rsidR="00C06585" w:rsidRPr="00B8124A" w:rsidRDefault="00C06585" w:rsidP="00C06585">
      <w:pPr>
        <w:pStyle w:val="BodyText"/>
        <w:spacing w:before="2"/>
        <w:rPr>
          <w:sz w:val="22"/>
          <w:szCs w:val="22"/>
        </w:rPr>
      </w:pPr>
    </w:p>
    <w:p w14:paraId="77EBF660" w14:textId="77777777" w:rsidR="00C06585" w:rsidRPr="00B8124A" w:rsidRDefault="00C06585" w:rsidP="00C06585">
      <w:pPr>
        <w:pStyle w:val="Heading2"/>
        <w:rPr>
          <w:sz w:val="22"/>
          <w:szCs w:val="22"/>
        </w:rPr>
      </w:pPr>
      <w:r w:rsidRPr="00B8124A">
        <w:rPr>
          <w:sz w:val="22"/>
          <w:szCs w:val="22"/>
        </w:rPr>
        <w:t>20 marks</w:t>
      </w:r>
    </w:p>
    <w:p w14:paraId="3257B264" w14:textId="77777777" w:rsidR="00C06585" w:rsidRDefault="00C06585" w:rsidP="00C06585">
      <w:pPr>
        <w:pStyle w:val="BodyText"/>
        <w:spacing w:before="12"/>
        <w:rPr>
          <w:b/>
          <w:sz w:val="22"/>
          <w:szCs w:val="22"/>
        </w:rPr>
      </w:pPr>
    </w:p>
    <w:p w14:paraId="669048F7" w14:textId="77777777" w:rsidR="00C06585" w:rsidRPr="007C4C61" w:rsidRDefault="00C06585" w:rsidP="00A86BF3">
      <w:pPr>
        <w:pStyle w:val="NoSpacing"/>
        <w:ind w:left="567" w:right="1214"/>
        <w:rPr>
          <w:rFonts w:cstheme="minorHAnsi"/>
        </w:rPr>
      </w:pPr>
      <w:r w:rsidRPr="007C4C61">
        <w:rPr>
          <w:rFonts w:cstheme="minorHAnsi"/>
        </w:rPr>
        <w:t>Answer should cover:</w:t>
      </w:r>
    </w:p>
    <w:p w14:paraId="484C19A6" w14:textId="77777777" w:rsidR="00C06585" w:rsidRPr="007C4C61" w:rsidRDefault="00C06585" w:rsidP="00A86BF3">
      <w:pPr>
        <w:pStyle w:val="NoSpacing"/>
        <w:ind w:left="567" w:right="1214"/>
        <w:rPr>
          <w:rFonts w:cstheme="minorHAnsi"/>
        </w:rPr>
      </w:pPr>
    </w:p>
    <w:p w14:paraId="2A80E10E" w14:textId="77777777" w:rsidR="00C06585" w:rsidRPr="007C4C61" w:rsidRDefault="00C06585" w:rsidP="00A86BF3">
      <w:pPr>
        <w:pStyle w:val="NoSpacing"/>
        <w:ind w:left="567" w:right="1214"/>
        <w:rPr>
          <w:rFonts w:cstheme="minorHAnsi"/>
        </w:rPr>
      </w:pPr>
      <w:r w:rsidRPr="007C4C61">
        <w:rPr>
          <w:rFonts w:cstheme="minorHAnsi"/>
        </w:rPr>
        <w:t>The main financing approach in Germany is book reserve.</w:t>
      </w:r>
    </w:p>
    <w:p w14:paraId="2D469135" w14:textId="77777777" w:rsidR="00C06585" w:rsidRPr="007C4C61" w:rsidRDefault="00C06585" w:rsidP="00A86BF3">
      <w:pPr>
        <w:pStyle w:val="NoSpacing"/>
        <w:ind w:left="567" w:right="1214"/>
        <w:rPr>
          <w:rFonts w:cstheme="minorHAnsi"/>
        </w:rPr>
      </w:pPr>
    </w:p>
    <w:p w14:paraId="073D5DCC" w14:textId="77777777" w:rsidR="00C06585" w:rsidRPr="007C4C61" w:rsidRDefault="00C06585" w:rsidP="00A86BF3">
      <w:pPr>
        <w:pStyle w:val="NoSpacing"/>
        <w:ind w:left="567" w:right="1214"/>
        <w:rPr>
          <w:rFonts w:cstheme="minorHAnsi"/>
        </w:rPr>
      </w:pPr>
      <w:r w:rsidRPr="007C4C61">
        <w:rPr>
          <w:rFonts w:cstheme="minorHAnsi"/>
        </w:rPr>
        <w:t>A</w:t>
      </w:r>
      <w:r w:rsidRPr="007C4C61">
        <w:rPr>
          <w:rFonts w:cstheme="minorHAnsi"/>
          <w:spacing w:val="-35"/>
        </w:rPr>
        <w:t xml:space="preserve"> </w:t>
      </w:r>
      <w:r w:rsidRPr="007C4C61">
        <w:rPr>
          <w:rFonts w:cstheme="minorHAnsi"/>
        </w:rPr>
        <w:t>book</w:t>
      </w:r>
      <w:r w:rsidRPr="007C4C61">
        <w:rPr>
          <w:rFonts w:cstheme="minorHAnsi"/>
          <w:spacing w:val="-34"/>
        </w:rPr>
        <w:t xml:space="preserve"> </w:t>
      </w:r>
      <w:r w:rsidRPr="007C4C61">
        <w:rPr>
          <w:rFonts w:cstheme="minorHAnsi"/>
        </w:rPr>
        <w:t>reserve</w:t>
      </w:r>
      <w:r w:rsidRPr="007C4C61">
        <w:rPr>
          <w:rFonts w:cstheme="minorHAnsi"/>
          <w:spacing w:val="-34"/>
        </w:rPr>
        <w:t xml:space="preserve"> </w:t>
      </w:r>
      <w:r w:rsidRPr="007C4C61">
        <w:rPr>
          <w:rFonts w:cstheme="minorHAnsi"/>
        </w:rPr>
        <w:t>system</w:t>
      </w:r>
      <w:r w:rsidRPr="007C4C61">
        <w:rPr>
          <w:rFonts w:cstheme="minorHAnsi"/>
          <w:spacing w:val="-35"/>
        </w:rPr>
        <w:t xml:space="preserve"> </w:t>
      </w:r>
      <w:r w:rsidRPr="007C4C61">
        <w:rPr>
          <w:rFonts w:cstheme="minorHAnsi"/>
        </w:rPr>
        <w:t>is</w:t>
      </w:r>
      <w:r w:rsidRPr="007C4C61">
        <w:rPr>
          <w:rFonts w:cstheme="minorHAnsi"/>
          <w:spacing w:val="-34"/>
        </w:rPr>
        <w:t xml:space="preserve"> </w:t>
      </w:r>
      <w:r w:rsidRPr="007C4C61">
        <w:rPr>
          <w:rFonts w:cstheme="minorHAnsi"/>
        </w:rPr>
        <w:t>one</w:t>
      </w:r>
      <w:r w:rsidRPr="007C4C61">
        <w:rPr>
          <w:rFonts w:cstheme="minorHAnsi"/>
          <w:spacing w:val="-35"/>
        </w:rPr>
        <w:t xml:space="preserve"> </w:t>
      </w:r>
      <w:r w:rsidRPr="007C4C61">
        <w:rPr>
          <w:rFonts w:cstheme="minorHAnsi"/>
        </w:rPr>
        <w:t>whereby</w:t>
      </w:r>
      <w:r w:rsidRPr="007C4C61">
        <w:rPr>
          <w:rFonts w:cstheme="minorHAnsi"/>
          <w:spacing w:val="-34"/>
        </w:rPr>
        <w:t xml:space="preserve"> </w:t>
      </w:r>
      <w:r w:rsidRPr="007C4C61">
        <w:rPr>
          <w:rFonts w:cstheme="minorHAnsi"/>
        </w:rPr>
        <w:t>the</w:t>
      </w:r>
      <w:r w:rsidRPr="007C4C61">
        <w:rPr>
          <w:rFonts w:cstheme="minorHAnsi"/>
          <w:spacing w:val="-35"/>
        </w:rPr>
        <w:t xml:space="preserve"> </w:t>
      </w:r>
      <w:r w:rsidRPr="007C4C61">
        <w:rPr>
          <w:rFonts w:cstheme="minorHAnsi"/>
        </w:rPr>
        <w:t>company</w:t>
      </w:r>
      <w:r w:rsidRPr="007C4C61">
        <w:rPr>
          <w:rFonts w:cstheme="minorHAnsi"/>
          <w:spacing w:val="-34"/>
        </w:rPr>
        <w:t xml:space="preserve"> </w:t>
      </w:r>
      <w:r w:rsidRPr="007C4C61">
        <w:rPr>
          <w:rFonts w:cstheme="minorHAnsi"/>
        </w:rPr>
        <w:t>makes</w:t>
      </w:r>
      <w:r w:rsidRPr="007C4C61">
        <w:rPr>
          <w:rFonts w:cstheme="minorHAnsi"/>
          <w:spacing w:val="-35"/>
        </w:rPr>
        <w:t xml:space="preserve"> </w:t>
      </w:r>
      <w:r w:rsidRPr="007C4C61">
        <w:rPr>
          <w:rFonts w:cstheme="minorHAnsi"/>
        </w:rPr>
        <w:t>a</w:t>
      </w:r>
      <w:r w:rsidRPr="007C4C61">
        <w:rPr>
          <w:rFonts w:cstheme="minorHAnsi"/>
          <w:spacing w:val="-34"/>
        </w:rPr>
        <w:t xml:space="preserve"> </w:t>
      </w:r>
      <w:r w:rsidRPr="007C4C61">
        <w:rPr>
          <w:rFonts w:cstheme="minorHAnsi"/>
        </w:rPr>
        <w:t>“direct</w:t>
      </w:r>
      <w:r w:rsidRPr="007C4C61">
        <w:rPr>
          <w:rFonts w:cstheme="minorHAnsi"/>
          <w:spacing w:val="-35"/>
        </w:rPr>
        <w:t xml:space="preserve"> </w:t>
      </w:r>
      <w:r w:rsidRPr="007C4C61">
        <w:rPr>
          <w:rFonts w:cstheme="minorHAnsi"/>
        </w:rPr>
        <w:t>promise”</w:t>
      </w:r>
      <w:r w:rsidRPr="007C4C61">
        <w:rPr>
          <w:rFonts w:cstheme="minorHAnsi"/>
          <w:spacing w:val="-34"/>
        </w:rPr>
        <w:t xml:space="preserve"> </w:t>
      </w:r>
      <w:r w:rsidRPr="007C4C61">
        <w:rPr>
          <w:rFonts w:cstheme="minorHAnsi"/>
        </w:rPr>
        <w:t>to</w:t>
      </w:r>
      <w:r w:rsidRPr="007C4C61">
        <w:rPr>
          <w:rFonts w:cstheme="minorHAnsi"/>
          <w:spacing w:val="-34"/>
        </w:rPr>
        <w:t xml:space="preserve"> </w:t>
      </w:r>
      <w:r w:rsidRPr="007C4C61">
        <w:rPr>
          <w:rFonts w:cstheme="minorHAnsi"/>
        </w:rPr>
        <w:t>the</w:t>
      </w:r>
      <w:r w:rsidRPr="007C4C61">
        <w:rPr>
          <w:rFonts w:cstheme="minorHAnsi"/>
          <w:spacing w:val="-35"/>
        </w:rPr>
        <w:t xml:space="preserve"> </w:t>
      </w:r>
      <w:r w:rsidRPr="007C4C61">
        <w:rPr>
          <w:rFonts w:cstheme="minorHAnsi"/>
        </w:rPr>
        <w:t>employee</w:t>
      </w:r>
      <w:r w:rsidRPr="007C4C61">
        <w:rPr>
          <w:rFonts w:cstheme="minorHAnsi"/>
          <w:spacing w:val="-35"/>
        </w:rPr>
        <w:t xml:space="preserve"> </w:t>
      </w:r>
      <w:r w:rsidRPr="007C4C61">
        <w:rPr>
          <w:rFonts w:cstheme="minorHAnsi"/>
        </w:rPr>
        <w:t>and</w:t>
      </w:r>
      <w:r w:rsidRPr="007C4C61">
        <w:rPr>
          <w:rFonts w:cstheme="minorHAnsi"/>
          <w:spacing w:val="-34"/>
        </w:rPr>
        <w:t xml:space="preserve"> </w:t>
      </w:r>
      <w:r w:rsidRPr="007C4C61">
        <w:rPr>
          <w:rFonts w:cstheme="minorHAnsi"/>
        </w:rPr>
        <w:t xml:space="preserve">therefore there is a formal obligation on the company to provide these benefits. There are not necessarily separate funds </w:t>
      </w:r>
      <w:r w:rsidRPr="007C4C61">
        <w:rPr>
          <w:rFonts w:cstheme="minorHAnsi"/>
          <w:w w:val="95"/>
        </w:rPr>
        <w:t>held</w:t>
      </w:r>
      <w:r w:rsidRPr="007C4C61">
        <w:rPr>
          <w:rFonts w:cstheme="minorHAnsi"/>
          <w:spacing w:val="-16"/>
          <w:w w:val="95"/>
        </w:rPr>
        <w:t xml:space="preserve"> </w:t>
      </w:r>
      <w:r w:rsidRPr="007C4C61">
        <w:rPr>
          <w:rFonts w:cstheme="minorHAnsi"/>
          <w:w w:val="95"/>
        </w:rPr>
        <w:t>by</w:t>
      </w:r>
      <w:r w:rsidRPr="007C4C61">
        <w:rPr>
          <w:rFonts w:cstheme="minorHAnsi"/>
          <w:spacing w:val="-18"/>
          <w:w w:val="95"/>
        </w:rPr>
        <w:t xml:space="preserve"> </w:t>
      </w:r>
      <w:r w:rsidRPr="007C4C61">
        <w:rPr>
          <w:rFonts w:cstheme="minorHAnsi"/>
          <w:w w:val="95"/>
        </w:rPr>
        <w:t>the</w:t>
      </w:r>
      <w:r w:rsidRPr="007C4C61">
        <w:rPr>
          <w:rFonts w:cstheme="minorHAnsi"/>
          <w:spacing w:val="-16"/>
          <w:w w:val="95"/>
        </w:rPr>
        <w:t xml:space="preserve"> </w:t>
      </w:r>
      <w:r w:rsidRPr="007C4C61">
        <w:rPr>
          <w:rFonts w:cstheme="minorHAnsi"/>
          <w:w w:val="95"/>
        </w:rPr>
        <w:t>German</w:t>
      </w:r>
      <w:r w:rsidRPr="007C4C61">
        <w:rPr>
          <w:rFonts w:cstheme="minorHAnsi"/>
          <w:spacing w:val="-18"/>
          <w:w w:val="95"/>
        </w:rPr>
        <w:t xml:space="preserve"> </w:t>
      </w:r>
      <w:r w:rsidRPr="007C4C61">
        <w:rPr>
          <w:rFonts w:cstheme="minorHAnsi"/>
          <w:w w:val="95"/>
        </w:rPr>
        <w:t>company,</w:t>
      </w:r>
      <w:r w:rsidRPr="007C4C61">
        <w:rPr>
          <w:rFonts w:cstheme="minorHAnsi"/>
          <w:spacing w:val="-17"/>
          <w:w w:val="95"/>
        </w:rPr>
        <w:t xml:space="preserve"> </w:t>
      </w:r>
      <w:r w:rsidRPr="007C4C61">
        <w:rPr>
          <w:rFonts w:cstheme="minorHAnsi"/>
          <w:w w:val="95"/>
        </w:rPr>
        <w:t>but</w:t>
      </w:r>
      <w:r w:rsidRPr="007C4C61">
        <w:rPr>
          <w:rFonts w:cstheme="minorHAnsi"/>
          <w:spacing w:val="-17"/>
          <w:w w:val="95"/>
        </w:rPr>
        <w:t xml:space="preserve"> </w:t>
      </w:r>
      <w:r w:rsidRPr="007C4C61">
        <w:rPr>
          <w:rFonts w:cstheme="minorHAnsi"/>
          <w:w w:val="95"/>
        </w:rPr>
        <w:t>instead</w:t>
      </w:r>
      <w:r w:rsidRPr="007C4C61">
        <w:rPr>
          <w:rFonts w:cstheme="minorHAnsi"/>
          <w:spacing w:val="-19"/>
          <w:w w:val="95"/>
        </w:rPr>
        <w:t xml:space="preserve"> </w:t>
      </w:r>
      <w:r w:rsidRPr="007C4C61">
        <w:rPr>
          <w:rFonts w:cstheme="minorHAnsi"/>
          <w:w w:val="95"/>
        </w:rPr>
        <w:t>a</w:t>
      </w:r>
      <w:r w:rsidRPr="007C4C61">
        <w:rPr>
          <w:rFonts w:cstheme="minorHAnsi"/>
          <w:spacing w:val="-17"/>
          <w:w w:val="95"/>
        </w:rPr>
        <w:t xml:space="preserve"> </w:t>
      </w:r>
      <w:r w:rsidRPr="007C4C61">
        <w:rPr>
          <w:rFonts w:cstheme="minorHAnsi"/>
          <w:w w:val="95"/>
        </w:rPr>
        <w:t>provision</w:t>
      </w:r>
      <w:r w:rsidRPr="007C4C61">
        <w:rPr>
          <w:rFonts w:cstheme="minorHAnsi"/>
          <w:spacing w:val="-18"/>
          <w:w w:val="95"/>
        </w:rPr>
        <w:t xml:space="preserve"> </w:t>
      </w:r>
      <w:r w:rsidRPr="007C4C61">
        <w:rPr>
          <w:rFonts w:cstheme="minorHAnsi"/>
          <w:w w:val="95"/>
        </w:rPr>
        <w:t>for</w:t>
      </w:r>
      <w:r w:rsidRPr="007C4C61">
        <w:rPr>
          <w:rFonts w:cstheme="minorHAnsi"/>
          <w:spacing w:val="-18"/>
          <w:w w:val="95"/>
        </w:rPr>
        <w:t xml:space="preserve"> </w:t>
      </w:r>
      <w:r w:rsidRPr="007C4C61">
        <w:rPr>
          <w:rFonts w:cstheme="minorHAnsi"/>
          <w:w w:val="95"/>
        </w:rPr>
        <w:t>this</w:t>
      </w:r>
      <w:r w:rsidRPr="007C4C61">
        <w:rPr>
          <w:rFonts w:cstheme="minorHAnsi"/>
          <w:spacing w:val="-18"/>
          <w:w w:val="95"/>
        </w:rPr>
        <w:t xml:space="preserve"> </w:t>
      </w:r>
      <w:r w:rsidRPr="007C4C61">
        <w:rPr>
          <w:rFonts w:cstheme="minorHAnsi"/>
          <w:w w:val="95"/>
        </w:rPr>
        <w:t>obligation</w:t>
      </w:r>
      <w:r w:rsidRPr="007C4C61">
        <w:rPr>
          <w:rFonts w:cstheme="minorHAnsi"/>
          <w:spacing w:val="-18"/>
          <w:w w:val="95"/>
        </w:rPr>
        <w:t xml:space="preserve"> </w:t>
      </w:r>
      <w:r w:rsidRPr="007C4C61">
        <w:rPr>
          <w:rFonts w:cstheme="minorHAnsi"/>
          <w:w w:val="95"/>
        </w:rPr>
        <w:t>is</w:t>
      </w:r>
      <w:r w:rsidRPr="007C4C61">
        <w:rPr>
          <w:rFonts w:cstheme="minorHAnsi"/>
          <w:spacing w:val="-19"/>
          <w:w w:val="95"/>
        </w:rPr>
        <w:t xml:space="preserve"> </w:t>
      </w:r>
      <w:r w:rsidRPr="007C4C61">
        <w:rPr>
          <w:rFonts w:cstheme="minorHAnsi"/>
          <w:w w:val="95"/>
        </w:rPr>
        <w:t>established</w:t>
      </w:r>
      <w:r w:rsidRPr="007C4C61">
        <w:rPr>
          <w:rFonts w:cstheme="minorHAnsi"/>
          <w:spacing w:val="-18"/>
          <w:w w:val="95"/>
        </w:rPr>
        <w:t xml:space="preserve"> </w:t>
      </w:r>
      <w:r w:rsidRPr="007C4C61">
        <w:rPr>
          <w:rFonts w:cstheme="minorHAnsi"/>
          <w:w w:val="95"/>
        </w:rPr>
        <w:t>on</w:t>
      </w:r>
      <w:r w:rsidRPr="007C4C61">
        <w:rPr>
          <w:rFonts w:cstheme="minorHAnsi"/>
          <w:spacing w:val="-18"/>
          <w:w w:val="95"/>
        </w:rPr>
        <w:t xml:space="preserve"> </w:t>
      </w:r>
      <w:r w:rsidRPr="007C4C61">
        <w:rPr>
          <w:rFonts w:cstheme="minorHAnsi"/>
          <w:w w:val="95"/>
        </w:rPr>
        <w:t>the</w:t>
      </w:r>
      <w:r w:rsidRPr="007C4C61">
        <w:rPr>
          <w:rFonts w:cstheme="minorHAnsi"/>
          <w:spacing w:val="-18"/>
          <w:w w:val="95"/>
        </w:rPr>
        <w:t xml:space="preserve"> </w:t>
      </w:r>
      <w:r w:rsidRPr="007C4C61">
        <w:rPr>
          <w:rFonts w:cstheme="minorHAnsi"/>
          <w:w w:val="95"/>
        </w:rPr>
        <w:t>company’s</w:t>
      </w:r>
      <w:r w:rsidRPr="007C4C61">
        <w:rPr>
          <w:rFonts w:cstheme="minorHAnsi"/>
          <w:spacing w:val="-19"/>
          <w:w w:val="95"/>
        </w:rPr>
        <w:t xml:space="preserve"> </w:t>
      </w:r>
      <w:r w:rsidRPr="007C4C61">
        <w:rPr>
          <w:rFonts w:cstheme="minorHAnsi"/>
          <w:w w:val="95"/>
        </w:rPr>
        <w:t xml:space="preserve">balance </w:t>
      </w:r>
      <w:r w:rsidRPr="007C4C61">
        <w:rPr>
          <w:rFonts w:cstheme="minorHAnsi"/>
        </w:rPr>
        <w:t>sheet. In some cases, these reinsurance contracts may be pledged to the individual members in the event of company insolvency to provide additional security (particularly for those plan members whose benefits are not covered by the statutory insolvency protection fund).In the UK, pensions are provided either through a trust-based scheme or via a third party. In either case, the contract is established between the employee and the Trust or third-party provider. In the UK, it is common to fund the pension benefits in advance and therefore contributions are paid to finance the pension promise whilst the employee is working. Since 2012 large employers have been legally required to automatically enroll their employees into a workplace pension. Trust based plans may be DB or DC or a combination of both; personal pension plans are always DC.</w:t>
      </w:r>
    </w:p>
    <w:p w14:paraId="58440FC8" w14:textId="77777777" w:rsidR="00C06585" w:rsidRPr="007C4C61" w:rsidRDefault="00C06585" w:rsidP="00A86BF3">
      <w:pPr>
        <w:pStyle w:val="NoSpacing"/>
        <w:ind w:left="567" w:right="1214"/>
        <w:rPr>
          <w:rFonts w:cstheme="minorHAnsi"/>
        </w:rPr>
      </w:pPr>
    </w:p>
    <w:p w14:paraId="461E6018" w14:textId="77777777" w:rsidR="00C06585" w:rsidRPr="007C4C61" w:rsidRDefault="00C06585" w:rsidP="00A86BF3">
      <w:pPr>
        <w:pStyle w:val="NoSpacing"/>
        <w:ind w:left="567" w:right="1214"/>
        <w:rPr>
          <w:rFonts w:cstheme="minorHAnsi"/>
        </w:rPr>
      </w:pPr>
      <w:r w:rsidRPr="007C4C61">
        <w:rPr>
          <w:rFonts w:cstheme="minorHAnsi"/>
        </w:rPr>
        <w:t>(Relevant material is country profiles for Germany and the UK)</w:t>
      </w:r>
    </w:p>
    <w:p w14:paraId="6C71D89F" w14:textId="77777777" w:rsidR="00C06585" w:rsidRPr="00B8124A" w:rsidRDefault="00C06585" w:rsidP="00C06585">
      <w:pPr>
        <w:pStyle w:val="BodyText"/>
        <w:spacing w:before="12"/>
        <w:rPr>
          <w:b/>
          <w:sz w:val="22"/>
          <w:szCs w:val="22"/>
        </w:rPr>
      </w:pPr>
    </w:p>
    <w:p w14:paraId="6963875C" w14:textId="77777777" w:rsidR="00C06585" w:rsidRPr="00C06585" w:rsidRDefault="00C06585" w:rsidP="00C06585">
      <w:pPr>
        <w:pStyle w:val="ListParagraph"/>
        <w:numPr>
          <w:ilvl w:val="0"/>
          <w:numId w:val="1"/>
        </w:numPr>
        <w:tabs>
          <w:tab w:val="left" w:pos="527"/>
          <w:tab w:val="left" w:pos="528"/>
        </w:tabs>
        <w:ind w:right="2490"/>
        <w:rPr>
          <w:b/>
          <w:bCs/>
        </w:rPr>
      </w:pPr>
      <w:r w:rsidRPr="00C06585">
        <w:rPr>
          <w:b/>
          <w:bCs/>
        </w:rPr>
        <w:t>One of your employees is moving to the USA and has asked you about the social security pension benefits that are provided there.  Outline your response.</w:t>
      </w:r>
    </w:p>
    <w:p w14:paraId="2A4CB6E1" w14:textId="77777777" w:rsidR="00C06585" w:rsidRPr="00B8124A" w:rsidRDefault="00C06585" w:rsidP="00C06585">
      <w:pPr>
        <w:pStyle w:val="BodyText"/>
        <w:spacing w:before="2"/>
        <w:rPr>
          <w:sz w:val="22"/>
          <w:szCs w:val="22"/>
        </w:rPr>
      </w:pPr>
    </w:p>
    <w:p w14:paraId="5C10A323" w14:textId="77777777" w:rsidR="00C06585" w:rsidRPr="00B8124A" w:rsidRDefault="00C06585" w:rsidP="00C06585">
      <w:pPr>
        <w:pStyle w:val="Heading2"/>
        <w:rPr>
          <w:sz w:val="22"/>
          <w:szCs w:val="22"/>
        </w:rPr>
      </w:pPr>
      <w:r w:rsidRPr="00B8124A">
        <w:rPr>
          <w:sz w:val="22"/>
          <w:szCs w:val="22"/>
        </w:rPr>
        <w:t>15 marks</w:t>
      </w:r>
    </w:p>
    <w:p w14:paraId="054F67E9" w14:textId="77777777" w:rsidR="00C06585" w:rsidRPr="00B8124A" w:rsidRDefault="00C06585" w:rsidP="00C06585">
      <w:pPr>
        <w:pStyle w:val="BodyText"/>
        <w:rPr>
          <w:b/>
          <w:sz w:val="22"/>
          <w:szCs w:val="22"/>
        </w:rPr>
      </w:pPr>
    </w:p>
    <w:p w14:paraId="5252023A" w14:textId="77777777" w:rsidR="00C06585" w:rsidRDefault="00C06585" w:rsidP="00C06585">
      <w:pPr>
        <w:pStyle w:val="BodyText"/>
        <w:rPr>
          <w:b/>
          <w:sz w:val="22"/>
          <w:szCs w:val="22"/>
        </w:rPr>
      </w:pPr>
    </w:p>
    <w:p w14:paraId="62FD4626" w14:textId="77777777" w:rsidR="00C06585" w:rsidRPr="007C4C61" w:rsidRDefault="00C06585" w:rsidP="00A86BF3">
      <w:pPr>
        <w:pStyle w:val="NoSpacing"/>
        <w:ind w:left="567" w:right="1214"/>
        <w:rPr>
          <w:rFonts w:cstheme="minorHAnsi"/>
        </w:rPr>
      </w:pPr>
      <w:r w:rsidRPr="007C4C61">
        <w:rPr>
          <w:rFonts w:cstheme="minorHAnsi"/>
        </w:rPr>
        <w:t>Answer should cover:</w:t>
      </w:r>
    </w:p>
    <w:p w14:paraId="2978FD3E" w14:textId="77777777" w:rsidR="00C06585" w:rsidRPr="007C4C61" w:rsidRDefault="00C06585" w:rsidP="00A86BF3">
      <w:pPr>
        <w:pStyle w:val="NoSpacing"/>
        <w:ind w:left="567" w:right="1214"/>
        <w:rPr>
          <w:rFonts w:cstheme="minorHAnsi"/>
        </w:rPr>
      </w:pPr>
    </w:p>
    <w:p w14:paraId="2197FA68" w14:textId="77777777" w:rsidR="00C06585" w:rsidRPr="007C4C61" w:rsidRDefault="00C06585" w:rsidP="00A86BF3">
      <w:pPr>
        <w:pStyle w:val="NoSpacing"/>
        <w:ind w:left="567" w:right="1214"/>
        <w:rPr>
          <w:rFonts w:cstheme="minorHAnsi"/>
        </w:rPr>
      </w:pPr>
      <w:r w:rsidRPr="007C4C61">
        <w:rPr>
          <w:rFonts w:cstheme="minorHAnsi"/>
        </w:rPr>
        <w:t>Social</w:t>
      </w:r>
      <w:r w:rsidRPr="007C4C61">
        <w:rPr>
          <w:rFonts w:cstheme="minorHAnsi"/>
          <w:spacing w:val="-28"/>
        </w:rPr>
        <w:t xml:space="preserve"> </w:t>
      </w:r>
      <w:r w:rsidRPr="007C4C61">
        <w:rPr>
          <w:rFonts w:cstheme="minorHAnsi"/>
        </w:rPr>
        <w:t>security</w:t>
      </w:r>
      <w:r w:rsidRPr="007C4C61">
        <w:rPr>
          <w:rFonts w:cstheme="minorHAnsi"/>
          <w:spacing w:val="-28"/>
        </w:rPr>
        <w:t xml:space="preserve"> </w:t>
      </w:r>
      <w:r w:rsidRPr="007C4C61">
        <w:rPr>
          <w:rFonts w:cstheme="minorHAnsi"/>
        </w:rPr>
        <w:t>is</w:t>
      </w:r>
      <w:r w:rsidRPr="007C4C61">
        <w:rPr>
          <w:rFonts w:cstheme="minorHAnsi"/>
          <w:spacing w:val="-28"/>
        </w:rPr>
        <w:t xml:space="preserve"> </w:t>
      </w:r>
      <w:r w:rsidRPr="007C4C61">
        <w:rPr>
          <w:rFonts w:cstheme="minorHAnsi"/>
        </w:rPr>
        <w:t>provided</w:t>
      </w:r>
      <w:r w:rsidRPr="007C4C61">
        <w:rPr>
          <w:rFonts w:cstheme="minorHAnsi"/>
          <w:spacing w:val="-28"/>
        </w:rPr>
        <w:t xml:space="preserve"> </w:t>
      </w:r>
      <w:r w:rsidRPr="007C4C61">
        <w:rPr>
          <w:rFonts w:cstheme="minorHAnsi"/>
        </w:rPr>
        <w:t>on</w:t>
      </w:r>
      <w:r w:rsidRPr="007C4C61">
        <w:rPr>
          <w:rFonts w:cstheme="minorHAnsi"/>
          <w:spacing w:val="-28"/>
        </w:rPr>
        <w:t xml:space="preserve"> </w:t>
      </w:r>
      <w:r w:rsidRPr="007C4C61">
        <w:rPr>
          <w:rFonts w:cstheme="minorHAnsi"/>
        </w:rPr>
        <w:t>a</w:t>
      </w:r>
      <w:r w:rsidRPr="007C4C61">
        <w:rPr>
          <w:rFonts w:cstheme="minorHAnsi"/>
          <w:spacing w:val="-27"/>
        </w:rPr>
        <w:t xml:space="preserve"> </w:t>
      </w:r>
      <w:r w:rsidRPr="007C4C61">
        <w:rPr>
          <w:rFonts w:cstheme="minorHAnsi"/>
        </w:rPr>
        <w:t>‘pay-as-you-go’</w:t>
      </w:r>
      <w:r w:rsidRPr="007C4C61">
        <w:rPr>
          <w:rFonts w:cstheme="minorHAnsi"/>
          <w:spacing w:val="-27"/>
        </w:rPr>
        <w:t xml:space="preserve"> </w:t>
      </w:r>
      <w:r w:rsidRPr="007C4C61">
        <w:rPr>
          <w:rFonts w:cstheme="minorHAnsi"/>
        </w:rPr>
        <w:t>basis.</w:t>
      </w:r>
      <w:r w:rsidRPr="007C4C61">
        <w:rPr>
          <w:rFonts w:cstheme="minorHAnsi"/>
          <w:spacing w:val="-28"/>
        </w:rPr>
        <w:t xml:space="preserve"> </w:t>
      </w:r>
      <w:r w:rsidRPr="007C4C61">
        <w:rPr>
          <w:rFonts w:cstheme="minorHAnsi"/>
        </w:rPr>
        <w:t>The</w:t>
      </w:r>
      <w:r w:rsidRPr="007C4C61">
        <w:rPr>
          <w:rFonts w:cstheme="minorHAnsi"/>
          <w:spacing w:val="-28"/>
        </w:rPr>
        <w:t xml:space="preserve"> </w:t>
      </w:r>
      <w:r w:rsidRPr="007C4C61">
        <w:rPr>
          <w:rFonts w:cstheme="minorHAnsi"/>
        </w:rPr>
        <w:t>full</w:t>
      </w:r>
      <w:r w:rsidRPr="007C4C61">
        <w:rPr>
          <w:rFonts w:cstheme="minorHAnsi"/>
          <w:spacing w:val="-27"/>
        </w:rPr>
        <w:t xml:space="preserve"> </w:t>
      </w:r>
      <w:r w:rsidRPr="007C4C61">
        <w:rPr>
          <w:rFonts w:cstheme="minorHAnsi"/>
        </w:rPr>
        <w:t>retirement</w:t>
      </w:r>
      <w:r w:rsidRPr="007C4C61">
        <w:rPr>
          <w:rFonts w:cstheme="minorHAnsi"/>
          <w:spacing w:val="-18"/>
        </w:rPr>
        <w:t xml:space="preserve"> </w:t>
      </w:r>
      <w:r w:rsidRPr="007C4C61">
        <w:rPr>
          <w:rFonts w:cstheme="minorHAnsi"/>
        </w:rPr>
        <w:t>age</w:t>
      </w:r>
      <w:r w:rsidRPr="007C4C61">
        <w:rPr>
          <w:rFonts w:cstheme="minorHAnsi"/>
          <w:spacing w:val="-18"/>
        </w:rPr>
        <w:t xml:space="preserve"> </w:t>
      </w:r>
      <w:r w:rsidRPr="007C4C61">
        <w:rPr>
          <w:rFonts w:cstheme="minorHAnsi"/>
        </w:rPr>
        <w:t>for</w:t>
      </w:r>
      <w:r w:rsidRPr="007C4C61">
        <w:rPr>
          <w:rFonts w:cstheme="minorHAnsi"/>
          <w:spacing w:val="-18"/>
        </w:rPr>
        <w:t xml:space="preserve"> </w:t>
      </w:r>
      <w:r w:rsidRPr="007C4C61">
        <w:rPr>
          <w:rFonts w:cstheme="minorHAnsi"/>
        </w:rPr>
        <w:t>both</w:t>
      </w:r>
      <w:r w:rsidRPr="007C4C61">
        <w:rPr>
          <w:rFonts w:cstheme="minorHAnsi"/>
          <w:spacing w:val="-19"/>
        </w:rPr>
        <w:t xml:space="preserve"> </w:t>
      </w:r>
      <w:r w:rsidRPr="007C4C61">
        <w:rPr>
          <w:rFonts w:cstheme="minorHAnsi"/>
        </w:rPr>
        <w:t>men</w:t>
      </w:r>
      <w:r w:rsidRPr="007C4C61">
        <w:rPr>
          <w:rFonts w:cstheme="minorHAnsi"/>
          <w:spacing w:val="-18"/>
        </w:rPr>
        <w:t xml:space="preserve"> </w:t>
      </w:r>
      <w:r w:rsidRPr="007C4C61">
        <w:rPr>
          <w:rFonts w:cstheme="minorHAnsi"/>
        </w:rPr>
        <w:t>and</w:t>
      </w:r>
      <w:r w:rsidRPr="007C4C61">
        <w:rPr>
          <w:rFonts w:cstheme="minorHAnsi"/>
          <w:spacing w:val="-19"/>
        </w:rPr>
        <w:t xml:space="preserve"> </w:t>
      </w:r>
      <w:r w:rsidRPr="007C4C61">
        <w:rPr>
          <w:rFonts w:cstheme="minorHAnsi"/>
        </w:rPr>
        <w:t>is gradually increasing until it ultimately reaches age 67 in</w:t>
      </w:r>
      <w:r w:rsidRPr="007C4C61">
        <w:rPr>
          <w:rFonts w:cstheme="minorHAnsi"/>
          <w:spacing w:val="-14"/>
        </w:rPr>
        <w:t xml:space="preserve"> </w:t>
      </w:r>
      <w:r w:rsidRPr="007C4C61">
        <w:rPr>
          <w:rFonts w:cstheme="minorHAnsi"/>
        </w:rPr>
        <w:t>2027.</w:t>
      </w:r>
    </w:p>
    <w:p w14:paraId="5E6E3B2D" w14:textId="77777777" w:rsidR="00C06585" w:rsidRPr="007C4C61" w:rsidRDefault="00C06585" w:rsidP="00A86BF3">
      <w:pPr>
        <w:pStyle w:val="NoSpacing"/>
        <w:ind w:left="567" w:right="1214"/>
        <w:rPr>
          <w:rFonts w:cstheme="minorHAnsi"/>
        </w:rPr>
      </w:pPr>
    </w:p>
    <w:p w14:paraId="45E10D8E" w14:textId="77777777" w:rsidR="00C06585" w:rsidRPr="007C4C61" w:rsidRDefault="00C06585" w:rsidP="00A86BF3">
      <w:pPr>
        <w:pStyle w:val="NoSpacing"/>
        <w:ind w:left="567" w:right="1214"/>
        <w:rPr>
          <w:rFonts w:cstheme="minorHAnsi"/>
        </w:rPr>
      </w:pPr>
      <w:r w:rsidRPr="007C4C61">
        <w:rPr>
          <w:rFonts w:cstheme="minorHAnsi"/>
        </w:rPr>
        <w:t>The benefit entitlement is based on average covered earnings indexed for past wage inflation; the highest 35 years of earnings are used to obtain the Average Indexed Monthly Earnings.  This is applied to a 3-tier benefit formula in effect the year in which the individual reaches age 62, regardless of when he or she actually retires or applies for benefits. This amount is then adjusted for changes in the cost of living’ producing the Primary Insurance Amount.  The maximum benefit at Social Security Normal Retirement Age is just over $3,000.  Benefit amounts are related to career average-indexed monthly earnings. The spouse of a retiree is entitled to a benefit derived from the higher of his or her own earning history or 50% of the spouse’s benefits. The maximum family pension is 150% to 180% of the Primary Insurance Amount.</w:t>
      </w:r>
    </w:p>
    <w:p w14:paraId="65D1E31D" w14:textId="77777777" w:rsidR="00C06585" w:rsidRPr="007C4C61" w:rsidRDefault="00C06585" w:rsidP="00A86BF3">
      <w:pPr>
        <w:pStyle w:val="NoSpacing"/>
        <w:ind w:left="567" w:right="1214"/>
        <w:rPr>
          <w:rFonts w:cstheme="minorHAnsi"/>
        </w:rPr>
      </w:pPr>
    </w:p>
    <w:p w14:paraId="4002CA45" w14:textId="77777777" w:rsidR="00C06585" w:rsidRPr="007C4C61" w:rsidRDefault="00C06585" w:rsidP="00A86BF3">
      <w:pPr>
        <w:pStyle w:val="NoSpacing"/>
        <w:ind w:left="567" w:right="1214"/>
        <w:rPr>
          <w:rFonts w:cstheme="minorHAnsi"/>
        </w:rPr>
      </w:pPr>
      <w:r w:rsidRPr="007C4C61">
        <w:rPr>
          <w:rFonts w:cstheme="minorHAnsi"/>
        </w:rPr>
        <w:t>Retirement benefits may be increased annually for increases in the cost of living.</w:t>
      </w:r>
    </w:p>
    <w:p w14:paraId="461680C6" w14:textId="77777777" w:rsidR="00C06585" w:rsidRPr="007C4C61" w:rsidRDefault="00C06585" w:rsidP="00A86BF3">
      <w:pPr>
        <w:pStyle w:val="NoSpacing"/>
        <w:ind w:left="567" w:right="1214"/>
        <w:rPr>
          <w:rFonts w:cstheme="minorHAnsi"/>
        </w:rPr>
      </w:pPr>
    </w:p>
    <w:p w14:paraId="6856FF3F" w14:textId="77777777" w:rsidR="00C06585" w:rsidRDefault="00C06585" w:rsidP="00A86BF3">
      <w:pPr>
        <w:pStyle w:val="NoSpacing"/>
        <w:ind w:left="567" w:right="1214"/>
        <w:rPr>
          <w:rFonts w:cstheme="minorHAnsi"/>
        </w:rPr>
      </w:pPr>
      <w:r w:rsidRPr="007C4C61">
        <w:rPr>
          <w:rFonts w:cstheme="minorHAnsi"/>
        </w:rPr>
        <w:t>(Relevant material is country profile for the US)</w:t>
      </w:r>
    </w:p>
    <w:p w14:paraId="66A0D4FD" w14:textId="77777777" w:rsidR="00C06585" w:rsidRDefault="00C06585" w:rsidP="00C06585">
      <w:pPr>
        <w:pStyle w:val="NoSpacing"/>
        <w:ind w:right="1214"/>
        <w:rPr>
          <w:rFonts w:cstheme="minorHAnsi"/>
        </w:rPr>
      </w:pPr>
    </w:p>
    <w:p w14:paraId="039E93AF" w14:textId="77777777" w:rsidR="00C06585" w:rsidRDefault="00C06585" w:rsidP="00C06585">
      <w:pPr>
        <w:pStyle w:val="NoSpacing"/>
        <w:ind w:right="1214"/>
        <w:rPr>
          <w:rFonts w:cstheme="minorHAnsi"/>
        </w:rPr>
      </w:pPr>
    </w:p>
    <w:p w14:paraId="54EDD977" w14:textId="77777777" w:rsidR="00C06585" w:rsidRDefault="00C06585" w:rsidP="00C06585">
      <w:pPr>
        <w:pStyle w:val="NoSpacing"/>
        <w:ind w:right="1214"/>
        <w:rPr>
          <w:rFonts w:cstheme="minorHAnsi"/>
        </w:rPr>
      </w:pPr>
    </w:p>
    <w:p w14:paraId="33206CD5" w14:textId="77777777" w:rsidR="00C06585" w:rsidRDefault="00C06585" w:rsidP="00C06585">
      <w:pPr>
        <w:pStyle w:val="NoSpacing"/>
        <w:ind w:right="1214"/>
        <w:rPr>
          <w:rFonts w:cstheme="minorHAnsi"/>
        </w:rPr>
      </w:pPr>
    </w:p>
    <w:p w14:paraId="451B71CC" w14:textId="77777777" w:rsidR="00C06585" w:rsidRDefault="00C06585" w:rsidP="00C06585">
      <w:pPr>
        <w:pStyle w:val="NoSpacing"/>
        <w:ind w:right="1214"/>
        <w:rPr>
          <w:rFonts w:cstheme="minorHAnsi"/>
        </w:rPr>
      </w:pPr>
    </w:p>
    <w:p w14:paraId="3D427170" w14:textId="77777777" w:rsidR="00C06585" w:rsidRPr="007C4C61" w:rsidRDefault="00C06585" w:rsidP="00C06585">
      <w:pPr>
        <w:pStyle w:val="NoSpacing"/>
        <w:ind w:right="1214"/>
        <w:rPr>
          <w:rFonts w:cstheme="minorHAnsi"/>
        </w:rPr>
      </w:pPr>
    </w:p>
    <w:p w14:paraId="6C8B137D" w14:textId="77777777" w:rsidR="00C06585" w:rsidRPr="007C4C61" w:rsidRDefault="00C06585" w:rsidP="00C06585">
      <w:pPr>
        <w:pStyle w:val="NoSpacing"/>
        <w:ind w:right="1214"/>
        <w:rPr>
          <w:rFonts w:cstheme="minorHAnsi"/>
        </w:rPr>
      </w:pPr>
    </w:p>
    <w:p w14:paraId="45BF9D2B" w14:textId="77777777" w:rsidR="00C06585" w:rsidRPr="00B8124A" w:rsidRDefault="00C06585" w:rsidP="00C06585">
      <w:pPr>
        <w:pStyle w:val="BodyText"/>
        <w:rPr>
          <w:b/>
          <w:sz w:val="22"/>
          <w:szCs w:val="22"/>
        </w:rPr>
      </w:pPr>
    </w:p>
    <w:p w14:paraId="2F2C47D5" w14:textId="77777777" w:rsidR="00C06585" w:rsidRPr="00C06585" w:rsidRDefault="00C06585" w:rsidP="00C06585">
      <w:pPr>
        <w:pStyle w:val="ListParagraph"/>
        <w:numPr>
          <w:ilvl w:val="0"/>
          <w:numId w:val="1"/>
        </w:numPr>
        <w:tabs>
          <w:tab w:val="left" w:pos="527"/>
          <w:tab w:val="left" w:pos="528"/>
        </w:tabs>
        <w:spacing w:before="1"/>
        <w:rPr>
          <w:b/>
          <w:bCs/>
        </w:rPr>
      </w:pPr>
      <w:r w:rsidRPr="00C06585">
        <w:rPr>
          <w:b/>
          <w:bCs/>
        </w:rPr>
        <w:t>Outline the different forms of defined benefit pension provision found in</w:t>
      </w:r>
      <w:r w:rsidRPr="00C06585">
        <w:rPr>
          <w:b/>
          <w:bCs/>
          <w:spacing w:val="-10"/>
        </w:rPr>
        <w:t xml:space="preserve"> </w:t>
      </w:r>
      <w:r w:rsidRPr="00C06585">
        <w:rPr>
          <w:b/>
          <w:bCs/>
        </w:rPr>
        <w:t>Japan.</w:t>
      </w:r>
    </w:p>
    <w:p w14:paraId="50CC8B46" w14:textId="77777777" w:rsidR="00C06585" w:rsidRPr="00B8124A" w:rsidRDefault="00C06585" w:rsidP="00C06585">
      <w:pPr>
        <w:pStyle w:val="BodyText"/>
        <w:spacing w:before="12"/>
        <w:rPr>
          <w:sz w:val="22"/>
          <w:szCs w:val="22"/>
        </w:rPr>
      </w:pPr>
    </w:p>
    <w:p w14:paraId="5207CE8D" w14:textId="77777777" w:rsidR="00C06585" w:rsidRPr="00B8124A" w:rsidRDefault="00C06585" w:rsidP="00C06585">
      <w:pPr>
        <w:pStyle w:val="Heading2"/>
        <w:rPr>
          <w:sz w:val="22"/>
          <w:szCs w:val="22"/>
        </w:rPr>
      </w:pPr>
      <w:r w:rsidRPr="00B8124A">
        <w:rPr>
          <w:sz w:val="22"/>
          <w:szCs w:val="22"/>
        </w:rPr>
        <w:t>10 marks</w:t>
      </w:r>
    </w:p>
    <w:p w14:paraId="108BD410" w14:textId="77777777" w:rsidR="00C06585" w:rsidRPr="00B8124A" w:rsidRDefault="00C06585" w:rsidP="00C06585">
      <w:pPr>
        <w:pStyle w:val="BodyText"/>
        <w:rPr>
          <w:b/>
          <w:sz w:val="22"/>
          <w:szCs w:val="22"/>
        </w:rPr>
      </w:pPr>
    </w:p>
    <w:p w14:paraId="5F531F4F" w14:textId="77777777" w:rsidR="00C06585" w:rsidRDefault="00C06585" w:rsidP="00C06585">
      <w:pPr>
        <w:pStyle w:val="BodyText"/>
        <w:rPr>
          <w:b/>
          <w:sz w:val="22"/>
          <w:szCs w:val="22"/>
        </w:rPr>
      </w:pPr>
    </w:p>
    <w:p w14:paraId="35333FC9" w14:textId="77777777" w:rsidR="00C06585" w:rsidRPr="007C4C61" w:rsidRDefault="00C06585" w:rsidP="00A86BF3">
      <w:pPr>
        <w:pStyle w:val="NoSpacing"/>
        <w:ind w:left="567" w:right="1214"/>
        <w:rPr>
          <w:rFonts w:cstheme="minorHAnsi"/>
        </w:rPr>
      </w:pPr>
      <w:r w:rsidRPr="007C4C61">
        <w:rPr>
          <w:rFonts w:cstheme="minorHAnsi"/>
        </w:rPr>
        <w:t>Answer should cover:</w:t>
      </w:r>
    </w:p>
    <w:p w14:paraId="0A22CE9A" w14:textId="77777777" w:rsidR="00C06585" w:rsidRPr="007C4C61" w:rsidRDefault="00C06585" w:rsidP="00A86BF3">
      <w:pPr>
        <w:pStyle w:val="NoSpacing"/>
        <w:ind w:left="567" w:right="1214"/>
        <w:rPr>
          <w:rFonts w:cstheme="minorHAnsi"/>
        </w:rPr>
      </w:pPr>
    </w:p>
    <w:p w14:paraId="745C8F7B" w14:textId="77777777" w:rsidR="00C06585" w:rsidRPr="007C4C61" w:rsidRDefault="00C06585" w:rsidP="00A86BF3">
      <w:pPr>
        <w:pStyle w:val="NoSpacing"/>
        <w:ind w:left="567" w:right="1214"/>
        <w:rPr>
          <w:rFonts w:cstheme="minorHAnsi"/>
        </w:rPr>
      </w:pPr>
      <w:r w:rsidRPr="007C4C61">
        <w:rPr>
          <w:rFonts w:cstheme="minorHAnsi"/>
        </w:rPr>
        <w:t>Defined Benefit (DB) plans can take different forms including:</w:t>
      </w:r>
    </w:p>
    <w:p w14:paraId="1DF961F7" w14:textId="77777777" w:rsidR="00C06585" w:rsidRPr="007C4C61" w:rsidRDefault="00C06585" w:rsidP="00A86BF3">
      <w:pPr>
        <w:pStyle w:val="NoSpacing"/>
        <w:ind w:left="567" w:right="1214"/>
        <w:rPr>
          <w:rFonts w:cstheme="minorHAnsi"/>
        </w:rPr>
      </w:pPr>
    </w:p>
    <w:p w14:paraId="032FF303" w14:textId="77777777" w:rsidR="00C06585" w:rsidRPr="007C4C61" w:rsidRDefault="00C06585" w:rsidP="00A86BF3">
      <w:pPr>
        <w:pStyle w:val="NoSpacing"/>
        <w:ind w:left="567" w:right="1214"/>
        <w:rPr>
          <w:rFonts w:cstheme="minorHAnsi"/>
        </w:rPr>
      </w:pPr>
      <w:r w:rsidRPr="007C4C61">
        <w:rPr>
          <w:rFonts w:cstheme="minorHAnsi"/>
        </w:rPr>
        <w:t>Retirement allowance plan, or RAP (unfunded</w:t>
      </w:r>
      <w:r w:rsidRPr="007C4C61">
        <w:rPr>
          <w:rFonts w:cstheme="minorHAnsi"/>
          <w:spacing w:val="-3"/>
        </w:rPr>
        <w:t xml:space="preserve"> </w:t>
      </w:r>
      <w:r w:rsidRPr="007C4C61">
        <w:rPr>
          <w:rFonts w:cstheme="minorHAnsi"/>
        </w:rPr>
        <w:t>DB)</w:t>
      </w:r>
    </w:p>
    <w:p w14:paraId="618A68FE" w14:textId="77777777" w:rsidR="00C06585" w:rsidRPr="007C4C61" w:rsidRDefault="00C06585" w:rsidP="00A86BF3">
      <w:pPr>
        <w:pStyle w:val="NoSpacing"/>
        <w:ind w:left="567" w:right="1214"/>
        <w:rPr>
          <w:rFonts w:cstheme="minorHAnsi"/>
        </w:rPr>
      </w:pPr>
      <w:r w:rsidRPr="007C4C61">
        <w:rPr>
          <w:rFonts w:cstheme="minorHAnsi"/>
        </w:rPr>
        <w:t>Defined Benefit Corporate Pension Plan (funded under DB law)</w:t>
      </w:r>
    </w:p>
    <w:p w14:paraId="15EACD3E" w14:textId="77777777" w:rsidR="00C06585" w:rsidRPr="007C4C61" w:rsidRDefault="00C06585" w:rsidP="00A86BF3">
      <w:pPr>
        <w:pStyle w:val="NoSpacing"/>
        <w:ind w:left="567" w:right="1214"/>
        <w:rPr>
          <w:rFonts w:cstheme="minorHAnsi"/>
        </w:rPr>
      </w:pPr>
    </w:p>
    <w:p w14:paraId="6BD07C64" w14:textId="77777777" w:rsidR="00C06585" w:rsidRPr="007C4C61" w:rsidRDefault="00C06585" w:rsidP="00A86BF3">
      <w:pPr>
        <w:pStyle w:val="NoSpacing"/>
        <w:ind w:left="567" w:right="1214"/>
        <w:rPr>
          <w:rFonts w:cstheme="minorHAnsi"/>
        </w:rPr>
      </w:pPr>
    </w:p>
    <w:p w14:paraId="3841035C" w14:textId="77777777" w:rsidR="00C06585" w:rsidRPr="007C4C61" w:rsidRDefault="00C06585" w:rsidP="00A86BF3">
      <w:pPr>
        <w:pStyle w:val="NoSpacing"/>
        <w:ind w:left="567" w:right="1214"/>
        <w:rPr>
          <w:rFonts w:cstheme="minorHAnsi"/>
        </w:rPr>
      </w:pPr>
      <w:r w:rsidRPr="007C4C61">
        <w:rPr>
          <w:rFonts w:cstheme="minorHAnsi"/>
        </w:rPr>
        <w:t>There has been a trend towards DC provision, and many large companies have converted a part of their DB plans to a DC basis. However, there is a relatively low contribution cap on Dc forcing employers to supplement their DC plans with an alternative package.  Therefore, hybrid plans are very common, and it is rare for an employer to have just a DC plan.</w:t>
      </w:r>
    </w:p>
    <w:p w14:paraId="312AC427" w14:textId="77777777" w:rsidR="00C06585" w:rsidRPr="007C4C61" w:rsidRDefault="00C06585" w:rsidP="00A86BF3">
      <w:pPr>
        <w:pStyle w:val="NoSpacing"/>
        <w:ind w:left="567" w:right="1214"/>
        <w:rPr>
          <w:rFonts w:cstheme="minorHAnsi"/>
        </w:rPr>
      </w:pPr>
    </w:p>
    <w:p w14:paraId="50B3DCF1" w14:textId="77777777" w:rsidR="00C06585" w:rsidRPr="007C4C61" w:rsidRDefault="00C06585" w:rsidP="00A86BF3">
      <w:pPr>
        <w:pStyle w:val="NoSpacing"/>
        <w:ind w:left="567" w:right="1214"/>
        <w:rPr>
          <w:rFonts w:cstheme="minorHAnsi"/>
        </w:rPr>
      </w:pPr>
      <w:r w:rsidRPr="007C4C61">
        <w:rPr>
          <w:rFonts w:cstheme="minorHAnsi"/>
        </w:rPr>
        <w:t>(Relevant material is country profile for Japan)</w:t>
      </w:r>
    </w:p>
    <w:p w14:paraId="1F2FDC0D" w14:textId="77777777" w:rsidR="00C06585" w:rsidRPr="007C4C61" w:rsidRDefault="00C06585" w:rsidP="00A86BF3">
      <w:pPr>
        <w:pStyle w:val="NoSpacing"/>
        <w:ind w:left="567" w:right="1214"/>
        <w:rPr>
          <w:rFonts w:cstheme="minorHAnsi"/>
        </w:rPr>
      </w:pPr>
    </w:p>
    <w:p w14:paraId="654F7B1F" w14:textId="77777777" w:rsidR="00C06585" w:rsidRPr="00C06585" w:rsidRDefault="00C06585" w:rsidP="00C06585">
      <w:pPr>
        <w:pStyle w:val="BodyText"/>
        <w:rPr>
          <w:b/>
          <w:bCs/>
          <w:sz w:val="22"/>
          <w:szCs w:val="22"/>
        </w:rPr>
      </w:pPr>
    </w:p>
    <w:p w14:paraId="12E50E11" w14:textId="77777777" w:rsidR="00C06585" w:rsidRPr="00C06585" w:rsidRDefault="00C06585" w:rsidP="00C06585">
      <w:pPr>
        <w:pStyle w:val="ListParagraph"/>
        <w:numPr>
          <w:ilvl w:val="0"/>
          <w:numId w:val="1"/>
        </w:numPr>
        <w:tabs>
          <w:tab w:val="left" w:pos="527"/>
          <w:tab w:val="left" w:pos="528"/>
        </w:tabs>
        <w:spacing w:before="1"/>
        <w:ind w:right="2490"/>
        <w:rPr>
          <w:b/>
          <w:bCs/>
        </w:rPr>
      </w:pPr>
      <w:r w:rsidRPr="00C06585">
        <w:rPr>
          <w:b/>
          <w:bCs/>
        </w:rPr>
        <w:t>What are the retirement benefits from the defined contribution BVG system for second pillar pensions in Switzerland?</w:t>
      </w:r>
    </w:p>
    <w:p w14:paraId="78595905" w14:textId="77777777" w:rsidR="00C06585" w:rsidRPr="00B8124A" w:rsidRDefault="00C06585" w:rsidP="00C06585">
      <w:pPr>
        <w:pStyle w:val="BodyText"/>
        <w:spacing w:before="12"/>
        <w:rPr>
          <w:sz w:val="22"/>
          <w:szCs w:val="22"/>
        </w:rPr>
      </w:pPr>
    </w:p>
    <w:p w14:paraId="16B91386" w14:textId="77777777" w:rsidR="00C06585" w:rsidRPr="00B8124A" w:rsidRDefault="00C06585" w:rsidP="00C06585">
      <w:pPr>
        <w:pStyle w:val="Heading2"/>
        <w:rPr>
          <w:b w:val="0"/>
          <w:sz w:val="22"/>
          <w:szCs w:val="22"/>
        </w:rPr>
      </w:pPr>
      <w:r w:rsidRPr="00B8124A">
        <w:rPr>
          <w:sz w:val="22"/>
          <w:szCs w:val="22"/>
        </w:rPr>
        <w:t>15 marks</w:t>
      </w:r>
    </w:p>
    <w:p w14:paraId="552EB526" w14:textId="77777777" w:rsidR="00C06585" w:rsidRPr="00B8124A" w:rsidRDefault="00C06585" w:rsidP="00C06585">
      <w:pPr>
        <w:pStyle w:val="BodyText"/>
        <w:rPr>
          <w:b/>
          <w:sz w:val="22"/>
          <w:szCs w:val="22"/>
        </w:rPr>
      </w:pPr>
    </w:p>
    <w:p w14:paraId="7BE858DB" w14:textId="77777777" w:rsidR="00C06585" w:rsidRPr="00B8124A" w:rsidRDefault="00C06585" w:rsidP="00C06585">
      <w:pPr>
        <w:pStyle w:val="BodyText"/>
        <w:rPr>
          <w:b/>
          <w:sz w:val="22"/>
          <w:szCs w:val="22"/>
        </w:rPr>
      </w:pPr>
    </w:p>
    <w:p w14:paraId="358A188A" w14:textId="77777777" w:rsidR="00C06585" w:rsidRPr="007C4C61" w:rsidRDefault="00C06585" w:rsidP="00A86BF3">
      <w:pPr>
        <w:pStyle w:val="NoSpacing"/>
        <w:ind w:left="567" w:right="1214"/>
        <w:rPr>
          <w:rFonts w:cstheme="minorHAnsi"/>
        </w:rPr>
      </w:pPr>
      <w:r w:rsidRPr="007C4C61">
        <w:rPr>
          <w:rFonts w:cstheme="minorHAnsi"/>
        </w:rPr>
        <w:t>Answer should cover:</w:t>
      </w:r>
    </w:p>
    <w:p w14:paraId="0DDC2ED1" w14:textId="77777777" w:rsidR="00C06585" w:rsidRPr="007C4C61" w:rsidRDefault="00C06585" w:rsidP="00A86BF3">
      <w:pPr>
        <w:pStyle w:val="NoSpacing"/>
        <w:ind w:left="567" w:right="1214"/>
        <w:rPr>
          <w:rFonts w:cstheme="minorHAnsi"/>
        </w:rPr>
      </w:pPr>
    </w:p>
    <w:p w14:paraId="52FCC2BE" w14:textId="77777777" w:rsidR="00C06585" w:rsidRPr="007C4C61" w:rsidRDefault="00C06585" w:rsidP="00A86BF3">
      <w:pPr>
        <w:pStyle w:val="NoSpacing"/>
        <w:ind w:left="567" w:right="1214"/>
        <w:rPr>
          <w:rFonts w:cstheme="minorHAnsi"/>
        </w:rPr>
      </w:pPr>
      <w:r w:rsidRPr="007C4C61">
        <w:rPr>
          <w:rFonts w:cstheme="minorHAnsi"/>
        </w:rPr>
        <w:t>All Swiss employers are required to provide private pension plans with certain minimum standards.</w:t>
      </w:r>
    </w:p>
    <w:p w14:paraId="45C7E36A" w14:textId="77777777" w:rsidR="00C06585" w:rsidRPr="007C4C61" w:rsidRDefault="00C06585" w:rsidP="00A86BF3">
      <w:pPr>
        <w:pStyle w:val="NoSpacing"/>
        <w:ind w:left="567" w:right="1214"/>
        <w:rPr>
          <w:rFonts w:cstheme="minorHAnsi"/>
        </w:rPr>
      </w:pPr>
    </w:p>
    <w:p w14:paraId="206C4508" w14:textId="77777777" w:rsidR="00C06585" w:rsidRPr="007C4C61" w:rsidRDefault="00C06585" w:rsidP="00A86BF3">
      <w:pPr>
        <w:pStyle w:val="NoSpacing"/>
        <w:ind w:left="567" w:right="1214"/>
        <w:rPr>
          <w:rFonts w:cstheme="minorHAnsi"/>
        </w:rPr>
      </w:pPr>
      <w:r w:rsidRPr="007C4C61">
        <w:rPr>
          <w:rFonts w:cstheme="minorHAnsi"/>
        </w:rPr>
        <w:t>For a defined contribution plan, benefits are determined by the retirement credits increased with interest (currently 1%).  Total minimum employer and employee retirement credits are:</w:t>
      </w:r>
    </w:p>
    <w:p w14:paraId="74A1107B" w14:textId="77777777" w:rsidR="00C06585" w:rsidRPr="007C4C61" w:rsidRDefault="00C06585" w:rsidP="00A86BF3">
      <w:pPr>
        <w:pStyle w:val="NoSpacing"/>
        <w:ind w:left="567" w:right="1214"/>
        <w:rPr>
          <w:rFonts w:cstheme="minorHAnsi"/>
        </w:rPr>
      </w:pPr>
    </w:p>
    <w:p w14:paraId="620230F3" w14:textId="77777777" w:rsidR="00C06585" w:rsidRPr="007C4C61" w:rsidRDefault="00C06585" w:rsidP="00A86BF3">
      <w:pPr>
        <w:pStyle w:val="NoSpacing"/>
        <w:ind w:left="567" w:right="1214"/>
        <w:rPr>
          <w:rFonts w:cstheme="minorHAnsi"/>
        </w:rPr>
      </w:pPr>
      <w:r w:rsidRPr="007C4C61">
        <w:rPr>
          <w:rFonts w:cstheme="minorHAnsi"/>
        </w:rPr>
        <w:t>Ages 25 to 34: 7% of annual earnings considered</w:t>
      </w:r>
    </w:p>
    <w:p w14:paraId="091CB445" w14:textId="77777777" w:rsidR="00C06585" w:rsidRPr="007C4C61" w:rsidRDefault="00C06585" w:rsidP="00A86BF3">
      <w:pPr>
        <w:pStyle w:val="NoSpacing"/>
        <w:ind w:left="567" w:right="1214"/>
        <w:rPr>
          <w:rFonts w:cstheme="minorHAnsi"/>
        </w:rPr>
      </w:pPr>
      <w:r w:rsidRPr="007C4C61">
        <w:rPr>
          <w:rFonts w:cstheme="minorHAnsi"/>
        </w:rPr>
        <w:t>Ages 35 to 44: 10%</w:t>
      </w:r>
    </w:p>
    <w:p w14:paraId="2D3C7450" w14:textId="77777777" w:rsidR="00C06585" w:rsidRPr="007C4C61" w:rsidRDefault="00C06585" w:rsidP="00A86BF3">
      <w:pPr>
        <w:pStyle w:val="NoSpacing"/>
        <w:ind w:left="567" w:right="1214"/>
        <w:rPr>
          <w:rFonts w:cstheme="minorHAnsi"/>
        </w:rPr>
      </w:pPr>
      <w:r w:rsidRPr="007C4C61">
        <w:rPr>
          <w:rFonts w:cstheme="minorHAnsi"/>
        </w:rPr>
        <w:t>Ages 45 to 54: 15%</w:t>
      </w:r>
    </w:p>
    <w:p w14:paraId="0346F237" w14:textId="77777777" w:rsidR="00C06585" w:rsidRPr="007C4C61" w:rsidRDefault="00C06585" w:rsidP="00A86BF3">
      <w:pPr>
        <w:pStyle w:val="NoSpacing"/>
        <w:ind w:left="567" w:right="1214"/>
        <w:rPr>
          <w:rFonts w:cstheme="minorHAnsi"/>
        </w:rPr>
      </w:pPr>
      <w:r w:rsidRPr="007C4C61">
        <w:rPr>
          <w:rFonts w:cstheme="minorHAnsi"/>
        </w:rPr>
        <w:t>Ages 55 to 65: 18%</w:t>
      </w:r>
    </w:p>
    <w:p w14:paraId="53C6D097" w14:textId="77777777" w:rsidR="00C06585" w:rsidRPr="007C4C61" w:rsidRDefault="00C06585" w:rsidP="00A86BF3">
      <w:pPr>
        <w:pStyle w:val="NoSpacing"/>
        <w:ind w:left="567" w:right="1214"/>
        <w:rPr>
          <w:rFonts w:cstheme="minorHAnsi"/>
        </w:rPr>
      </w:pPr>
    </w:p>
    <w:p w14:paraId="0D3D1BEF" w14:textId="77777777" w:rsidR="00C06585" w:rsidRPr="007C4C61" w:rsidRDefault="00C06585" w:rsidP="00A86BF3">
      <w:pPr>
        <w:pStyle w:val="NoSpacing"/>
        <w:ind w:left="567" w:right="1214"/>
        <w:rPr>
          <w:rFonts w:cstheme="minorHAnsi"/>
        </w:rPr>
      </w:pPr>
      <w:r w:rsidRPr="007C4C61">
        <w:rPr>
          <w:rFonts w:cstheme="minorHAnsi"/>
        </w:rPr>
        <w:t>Employers must pay at least 50% of the contributions.</w:t>
      </w:r>
    </w:p>
    <w:p w14:paraId="7C655997" w14:textId="77777777" w:rsidR="00C06585" w:rsidRPr="007C4C61" w:rsidRDefault="00C06585" w:rsidP="00A86BF3">
      <w:pPr>
        <w:pStyle w:val="NoSpacing"/>
        <w:ind w:left="567" w:right="1214"/>
        <w:rPr>
          <w:rFonts w:cstheme="minorHAnsi"/>
        </w:rPr>
      </w:pPr>
    </w:p>
    <w:p w14:paraId="572AF7C8" w14:textId="77777777" w:rsidR="00C06585" w:rsidRPr="007C4C61" w:rsidRDefault="00C06585" w:rsidP="00A86BF3">
      <w:pPr>
        <w:pStyle w:val="NoSpacing"/>
        <w:ind w:left="567" w:right="1214"/>
        <w:rPr>
          <w:rFonts w:cstheme="minorHAnsi"/>
        </w:rPr>
      </w:pPr>
      <w:r w:rsidRPr="007C4C61">
        <w:rPr>
          <w:rFonts w:cstheme="minorHAnsi"/>
        </w:rPr>
        <w:t>The accumulated retirement assets are converted to a pension at age 65 for men and 64 for women using a fixed rate (currently 6.8%).</w:t>
      </w:r>
    </w:p>
    <w:p w14:paraId="26708C4C" w14:textId="77777777" w:rsidR="00C06585" w:rsidRPr="007C4C61" w:rsidRDefault="00C06585" w:rsidP="00A86BF3">
      <w:pPr>
        <w:pStyle w:val="NoSpacing"/>
        <w:ind w:left="567" w:right="1214"/>
        <w:rPr>
          <w:rFonts w:cstheme="minorHAnsi"/>
        </w:rPr>
      </w:pPr>
    </w:p>
    <w:p w14:paraId="46C314E1" w14:textId="77777777" w:rsidR="00C06585" w:rsidRPr="007C4C61" w:rsidRDefault="00C06585" w:rsidP="00A86BF3">
      <w:pPr>
        <w:pStyle w:val="NoSpacing"/>
        <w:ind w:left="567" w:right="1214"/>
        <w:rPr>
          <w:rFonts w:cstheme="minorHAnsi"/>
        </w:rPr>
      </w:pPr>
    </w:p>
    <w:p w14:paraId="4504CA57" w14:textId="77777777" w:rsidR="00C06585" w:rsidRPr="007C4C61" w:rsidRDefault="00C06585" w:rsidP="00A86BF3">
      <w:pPr>
        <w:pStyle w:val="NoSpacing"/>
        <w:ind w:left="567" w:right="1214"/>
        <w:rPr>
          <w:rFonts w:cstheme="minorHAnsi"/>
        </w:rPr>
      </w:pPr>
      <w:r w:rsidRPr="007C4C61">
        <w:rPr>
          <w:rFonts w:cstheme="minorHAnsi"/>
        </w:rPr>
        <w:t>(Relevant material is the country profile for Switzerland)</w:t>
      </w:r>
    </w:p>
    <w:p w14:paraId="63D333D6" w14:textId="77777777" w:rsidR="00C06585" w:rsidRPr="007C4C61" w:rsidRDefault="00C06585" w:rsidP="00C06585">
      <w:pPr>
        <w:pStyle w:val="NoSpacing"/>
        <w:rPr>
          <w:rFonts w:cstheme="minorHAnsi"/>
        </w:rPr>
      </w:pPr>
    </w:p>
    <w:p w14:paraId="16BCEBBE" w14:textId="77777777" w:rsidR="00C06585" w:rsidRDefault="00C06585" w:rsidP="00C06585">
      <w:pPr>
        <w:tabs>
          <w:tab w:val="left" w:pos="6943"/>
        </w:tabs>
        <w:spacing w:before="68"/>
        <w:ind w:left="100"/>
      </w:pPr>
    </w:p>
    <w:p w14:paraId="42AF0E49" w14:textId="77777777" w:rsidR="00C06585" w:rsidRDefault="00C06585" w:rsidP="00C06585">
      <w:pPr>
        <w:tabs>
          <w:tab w:val="left" w:pos="6943"/>
        </w:tabs>
        <w:spacing w:before="68"/>
        <w:ind w:left="100"/>
      </w:pPr>
    </w:p>
    <w:p w14:paraId="07B661C0" w14:textId="77777777" w:rsidR="00C06585" w:rsidRDefault="00C06585" w:rsidP="00C06585">
      <w:pPr>
        <w:tabs>
          <w:tab w:val="left" w:pos="6943"/>
        </w:tabs>
        <w:spacing w:before="68"/>
        <w:ind w:left="100"/>
      </w:pPr>
    </w:p>
    <w:p w14:paraId="3389E524" w14:textId="77777777" w:rsidR="00C06585" w:rsidRDefault="00C06585" w:rsidP="00C06585">
      <w:pPr>
        <w:tabs>
          <w:tab w:val="left" w:pos="6943"/>
        </w:tabs>
        <w:spacing w:before="68"/>
        <w:ind w:left="100"/>
      </w:pPr>
    </w:p>
    <w:p w14:paraId="444973D7" w14:textId="77777777" w:rsidR="00C06585" w:rsidRDefault="00C06585" w:rsidP="00C06585">
      <w:pPr>
        <w:tabs>
          <w:tab w:val="left" w:pos="6943"/>
        </w:tabs>
        <w:spacing w:before="68"/>
        <w:ind w:left="100"/>
      </w:pPr>
    </w:p>
    <w:p w14:paraId="3658C4E8" w14:textId="4C286221" w:rsidR="00C06585" w:rsidRPr="00B8124A" w:rsidRDefault="00C06585" w:rsidP="00C06585">
      <w:pPr>
        <w:tabs>
          <w:tab w:val="left" w:pos="6943"/>
        </w:tabs>
        <w:spacing w:before="68"/>
        <w:ind w:left="100"/>
      </w:pPr>
      <w:r w:rsidRPr="00B8124A">
        <w:t>Core Unit 1B</w:t>
      </w:r>
      <w:r w:rsidRPr="00B8124A">
        <w:rPr>
          <w:spacing w:val="-5"/>
        </w:rPr>
        <w:t xml:space="preserve"> </w:t>
      </w:r>
      <w:r w:rsidRPr="00B8124A">
        <w:t>Assignment</w:t>
      </w:r>
      <w:r w:rsidRPr="00B8124A">
        <w:rPr>
          <w:spacing w:val="-2"/>
        </w:rPr>
        <w:t xml:space="preserve"> </w:t>
      </w:r>
      <w:r w:rsidRPr="00B8124A">
        <w:t>3</w:t>
      </w:r>
      <w:r w:rsidRPr="00B8124A">
        <w:tab/>
      </w:r>
    </w:p>
    <w:p w14:paraId="0686BF51" w14:textId="77777777" w:rsidR="00C06585" w:rsidRPr="00B8124A" w:rsidRDefault="00C06585" w:rsidP="00C06585">
      <w:pPr>
        <w:spacing w:before="28"/>
        <w:ind w:left="100"/>
      </w:pPr>
      <w:r w:rsidRPr="00B8124A">
        <w:t>© The Pensions Management Institute 2023</w:t>
      </w:r>
    </w:p>
    <w:p w14:paraId="05F01A58" w14:textId="77777777" w:rsidR="000A1217" w:rsidRDefault="000A1217"/>
    <w:sectPr w:rsidR="000A1217" w:rsidSect="00C06585">
      <w:pgSz w:w="11910" w:h="16840"/>
      <w:pgMar w:top="140" w:right="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091C"/>
    <w:multiLevelType w:val="hybridMultilevel"/>
    <w:tmpl w:val="99721B3C"/>
    <w:lvl w:ilvl="0" w:tplc="2F3EA6A2">
      <w:start w:val="1"/>
      <w:numFmt w:val="decimal"/>
      <w:lvlText w:val="%1."/>
      <w:lvlJc w:val="left"/>
      <w:pPr>
        <w:ind w:left="527" w:hanging="428"/>
        <w:jc w:val="left"/>
      </w:pPr>
      <w:rPr>
        <w:rFonts w:ascii="Carlito" w:eastAsia="Carlito" w:hAnsi="Carlito" w:cs="Carlito" w:hint="default"/>
        <w:b/>
        <w:bCs/>
        <w:spacing w:val="-2"/>
        <w:w w:val="100"/>
        <w:sz w:val="18"/>
        <w:szCs w:val="18"/>
        <w:lang w:val="en-US" w:eastAsia="en-US" w:bidi="ar-SA"/>
      </w:rPr>
    </w:lvl>
    <w:lvl w:ilvl="1" w:tplc="0518A636">
      <w:numFmt w:val="bullet"/>
      <w:lvlText w:val="•"/>
      <w:lvlJc w:val="left"/>
      <w:pPr>
        <w:ind w:left="8420" w:hanging="428"/>
      </w:pPr>
      <w:rPr>
        <w:rFonts w:hint="default"/>
        <w:lang w:val="en-US" w:eastAsia="en-US" w:bidi="ar-SA"/>
      </w:rPr>
    </w:lvl>
    <w:lvl w:ilvl="2" w:tplc="DDD6E802">
      <w:numFmt w:val="bullet"/>
      <w:lvlText w:val="•"/>
      <w:lvlJc w:val="left"/>
      <w:pPr>
        <w:ind w:left="8658" w:hanging="428"/>
      </w:pPr>
      <w:rPr>
        <w:rFonts w:hint="default"/>
        <w:lang w:val="en-US" w:eastAsia="en-US" w:bidi="ar-SA"/>
      </w:rPr>
    </w:lvl>
    <w:lvl w:ilvl="3" w:tplc="48E8768C">
      <w:numFmt w:val="bullet"/>
      <w:lvlText w:val="•"/>
      <w:lvlJc w:val="left"/>
      <w:pPr>
        <w:ind w:left="8896" w:hanging="428"/>
      </w:pPr>
      <w:rPr>
        <w:rFonts w:hint="default"/>
        <w:lang w:val="en-US" w:eastAsia="en-US" w:bidi="ar-SA"/>
      </w:rPr>
    </w:lvl>
    <w:lvl w:ilvl="4" w:tplc="7716266A">
      <w:numFmt w:val="bullet"/>
      <w:lvlText w:val="•"/>
      <w:lvlJc w:val="left"/>
      <w:pPr>
        <w:ind w:left="9135" w:hanging="428"/>
      </w:pPr>
      <w:rPr>
        <w:rFonts w:hint="default"/>
        <w:lang w:val="en-US" w:eastAsia="en-US" w:bidi="ar-SA"/>
      </w:rPr>
    </w:lvl>
    <w:lvl w:ilvl="5" w:tplc="37645F80">
      <w:numFmt w:val="bullet"/>
      <w:lvlText w:val="•"/>
      <w:lvlJc w:val="left"/>
      <w:pPr>
        <w:ind w:left="9373" w:hanging="428"/>
      </w:pPr>
      <w:rPr>
        <w:rFonts w:hint="default"/>
        <w:lang w:val="en-US" w:eastAsia="en-US" w:bidi="ar-SA"/>
      </w:rPr>
    </w:lvl>
    <w:lvl w:ilvl="6" w:tplc="4CDAD7E8">
      <w:numFmt w:val="bullet"/>
      <w:lvlText w:val="•"/>
      <w:lvlJc w:val="left"/>
      <w:pPr>
        <w:ind w:left="9612" w:hanging="428"/>
      </w:pPr>
      <w:rPr>
        <w:rFonts w:hint="default"/>
        <w:lang w:val="en-US" w:eastAsia="en-US" w:bidi="ar-SA"/>
      </w:rPr>
    </w:lvl>
    <w:lvl w:ilvl="7" w:tplc="65F28798">
      <w:numFmt w:val="bullet"/>
      <w:lvlText w:val="•"/>
      <w:lvlJc w:val="left"/>
      <w:pPr>
        <w:ind w:left="9850" w:hanging="428"/>
      </w:pPr>
      <w:rPr>
        <w:rFonts w:hint="default"/>
        <w:lang w:val="en-US" w:eastAsia="en-US" w:bidi="ar-SA"/>
      </w:rPr>
    </w:lvl>
    <w:lvl w:ilvl="8" w:tplc="63C6003C">
      <w:numFmt w:val="bullet"/>
      <w:lvlText w:val="•"/>
      <w:lvlJc w:val="left"/>
      <w:pPr>
        <w:ind w:left="10089" w:hanging="428"/>
      </w:pPr>
      <w:rPr>
        <w:rFonts w:hint="default"/>
        <w:lang w:val="en-US" w:eastAsia="en-US" w:bidi="ar-SA"/>
      </w:rPr>
    </w:lvl>
  </w:abstractNum>
  <w:num w:numId="1" w16cid:durableId="85048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85"/>
    <w:rsid w:val="000A1217"/>
    <w:rsid w:val="001C43AC"/>
    <w:rsid w:val="005523AF"/>
    <w:rsid w:val="00916F57"/>
    <w:rsid w:val="00A86BF3"/>
    <w:rsid w:val="00C0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6499"/>
  <w15:chartTrackingRefBased/>
  <w15:docId w15:val="{34653B47-9BCB-421B-BB43-183FCAEC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85"/>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C06585"/>
    <w:pPr>
      <w:spacing w:before="27"/>
      <w:ind w:left="1054" w:right="2650"/>
      <w:jc w:val="center"/>
      <w:outlineLvl w:val="0"/>
    </w:pPr>
    <w:rPr>
      <w:sz w:val="36"/>
      <w:szCs w:val="36"/>
    </w:rPr>
  </w:style>
  <w:style w:type="paragraph" w:styleId="Heading2">
    <w:name w:val="heading 2"/>
    <w:basedOn w:val="Normal"/>
    <w:link w:val="Heading2Char"/>
    <w:uiPriority w:val="9"/>
    <w:unhideWhenUsed/>
    <w:qFormat/>
    <w:rsid w:val="00C06585"/>
    <w:pPr>
      <w:ind w:right="1695"/>
      <w:jc w:val="right"/>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585"/>
    <w:rPr>
      <w:rFonts w:ascii="Carlito" w:eastAsia="Carlito" w:hAnsi="Carlito" w:cs="Carlito"/>
      <w:sz w:val="36"/>
      <w:szCs w:val="36"/>
      <w:lang w:val="en-US"/>
    </w:rPr>
  </w:style>
  <w:style w:type="character" w:customStyle="1" w:styleId="Heading2Char">
    <w:name w:val="Heading 2 Char"/>
    <w:basedOn w:val="DefaultParagraphFont"/>
    <w:link w:val="Heading2"/>
    <w:uiPriority w:val="9"/>
    <w:rsid w:val="00C06585"/>
    <w:rPr>
      <w:rFonts w:ascii="Carlito" w:eastAsia="Carlito" w:hAnsi="Carlito" w:cs="Carlito"/>
      <w:b/>
      <w:bCs/>
      <w:sz w:val="18"/>
      <w:szCs w:val="18"/>
      <w:lang w:val="en-US"/>
    </w:rPr>
  </w:style>
  <w:style w:type="paragraph" w:styleId="BodyText">
    <w:name w:val="Body Text"/>
    <w:basedOn w:val="Normal"/>
    <w:link w:val="BodyTextChar"/>
    <w:uiPriority w:val="1"/>
    <w:qFormat/>
    <w:rsid w:val="00C06585"/>
    <w:rPr>
      <w:sz w:val="18"/>
      <w:szCs w:val="18"/>
    </w:rPr>
  </w:style>
  <w:style w:type="character" w:customStyle="1" w:styleId="BodyTextChar">
    <w:name w:val="Body Text Char"/>
    <w:basedOn w:val="DefaultParagraphFont"/>
    <w:link w:val="BodyText"/>
    <w:uiPriority w:val="1"/>
    <w:rsid w:val="00C06585"/>
    <w:rPr>
      <w:rFonts w:ascii="Carlito" w:eastAsia="Carlito" w:hAnsi="Carlito" w:cs="Carlito"/>
      <w:sz w:val="18"/>
      <w:szCs w:val="18"/>
      <w:lang w:val="en-US"/>
    </w:rPr>
  </w:style>
  <w:style w:type="paragraph" w:styleId="ListParagraph">
    <w:name w:val="List Paragraph"/>
    <w:basedOn w:val="Normal"/>
    <w:uiPriority w:val="1"/>
    <w:qFormat/>
    <w:rsid w:val="00C06585"/>
    <w:pPr>
      <w:ind w:left="527" w:hanging="428"/>
    </w:pPr>
  </w:style>
  <w:style w:type="paragraph" w:styleId="NoSpacing">
    <w:name w:val="No Spacing"/>
    <w:uiPriority w:val="1"/>
    <w:qFormat/>
    <w:rsid w:val="00C0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Miranda</dc:creator>
  <cp:keywords/>
  <dc:description/>
  <cp:lastModifiedBy>PMIqualifications</cp:lastModifiedBy>
  <cp:revision>3</cp:revision>
  <dcterms:created xsi:type="dcterms:W3CDTF">2023-06-01T16:26:00Z</dcterms:created>
  <dcterms:modified xsi:type="dcterms:W3CDTF">2023-06-08T09:49:00Z</dcterms:modified>
</cp:coreProperties>
</file>