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9F001" w14:textId="77777777" w:rsidR="005C3606" w:rsidRDefault="005C3606">
      <w:pPr>
        <w:pStyle w:val="BodyText"/>
        <w:rPr>
          <w:rFonts w:ascii="Times New Roman"/>
          <w:sz w:val="20"/>
        </w:rPr>
      </w:pPr>
    </w:p>
    <w:p w14:paraId="5FB91155" w14:textId="77777777" w:rsidR="005C3606" w:rsidRDefault="005C3606">
      <w:pPr>
        <w:pStyle w:val="BodyText"/>
        <w:spacing w:before="3"/>
        <w:rPr>
          <w:rFonts w:ascii="Times New Roman"/>
          <w:sz w:val="26"/>
        </w:rPr>
      </w:pPr>
    </w:p>
    <w:p w14:paraId="59DAC1D8" w14:textId="77777777" w:rsidR="005C3606" w:rsidRDefault="000860C7">
      <w:pPr>
        <w:pStyle w:val="Title"/>
        <w:spacing w:line="276" w:lineRule="auto"/>
      </w:pPr>
      <w:r>
        <w:t>Core Unit 1B – Foundation in International Employee Benefits</w:t>
      </w:r>
    </w:p>
    <w:p w14:paraId="384B5EC0" w14:textId="77777777" w:rsidR="005C3606" w:rsidRDefault="000860C7">
      <w:pPr>
        <w:spacing w:before="251"/>
        <w:ind w:left="614" w:right="628"/>
        <w:jc w:val="center"/>
        <w:rPr>
          <w:sz w:val="28"/>
        </w:rPr>
      </w:pPr>
      <w:r>
        <w:rPr>
          <w:sz w:val="28"/>
        </w:rPr>
        <w:t>Assignment 1 Notes</w:t>
      </w:r>
    </w:p>
    <w:p w14:paraId="3E7EB914" w14:textId="344A5A6E" w:rsidR="005C3606" w:rsidRDefault="000860C7">
      <w:pPr>
        <w:pStyle w:val="BodyText"/>
        <w:spacing w:before="48"/>
        <w:ind w:left="2442" w:right="2419"/>
        <w:jc w:val="center"/>
      </w:pPr>
      <w:r>
        <w:t xml:space="preserve">(Part 1 Overview of International Employee Benefits and Part </w:t>
      </w:r>
      <w:r w:rsidR="00A93D06">
        <w:t xml:space="preserve">4 </w:t>
      </w:r>
      <w:r>
        <w:t>Overview of the Key Employee Benefits)</w:t>
      </w:r>
    </w:p>
    <w:p w14:paraId="1E8EF921" w14:textId="77777777" w:rsidR="005C3606" w:rsidRDefault="005C3606">
      <w:pPr>
        <w:pStyle w:val="BodyText"/>
        <w:spacing w:before="3"/>
        <w:rPr>
          <w:sz w:val="22"/>
        </w:rPr>
      </w:pPr>
    </w:p>
    <w:p w14:paraId="6DF817B0" w14:textId="46650968" w:rsidR="005C3606" w:rsidRDefault="000860C7">
      <w:pPr>
        <w:ind w:left="593" w:right="637"/>
        <w:jc w:val="center"/>
        <w:rPr>
          <w:i/>
          <w:sz w:val="16"/>
        </w:rPr>
      </w:pPr>
      <w:r>
        <w:rPr>
          <w:i/>
          <w:sz w:val="16"/>
        </w:rPr>
        <w:t xml:space="preserve">Recommended Time: </w:t>
      </w:r>
      <w:r w:rsidR="001D3AEF">
        <w:rPr>
          <w:i/>
          <w:sz w:val="16"/>
        </w:rPr>
        <w:t>2</w:t>
      </w:r>
      <w:r>
        <w:rPr>
          <w:i/>
          <w:sz w:val="16"/>
        </w:rPr>
        <w:t xml:space="preserve"> Hour</w:t>
      </w:r>
    </w:p>
    <w:p w14:paraId="61B1BDB0" w14:textId="77777777" w:rsidR="005C3606" w:rsidRDefault="005C3606">
      <w:pPr>
        <w:pStyle w:val="BodyText"/>
        <w:rPr>
          <w:i/>
          <w:sz w:val="16"/>
        </w:rPr>
      </w:pPr>
    </w:p>
    <w:p w14:paraId="7AC6E16D" w14:textId="77777777" w:rsidR="005C3606" w:rsidRDefault="005C3606">
      <w:pPr>
        <w:pStyle w:val="BodyText"/>
        <w:spacing w:before="3"/>
        <w:rPr>
          <w:i/>
          <w:sz w:val="22"/>
        </w:rPr>
      </w:pPr>
    </w:p>
    <w:p w14:paraId="3AC3004B" w14:textId="77777777" w:rsidR="005C3606" w:rsidRPr="00715A25" w:rsidRDefault="000860C7" w:rsidP="00106897">
      <w:pPr>
        <w:pStyle w:val="Heading1"/>
        <w:numPr>
          <w:ilvl w:val="0"/>
          <w:numId w:val="1"/>
        </w:numPr>
        <w:tabs>
          <w:tab w:val="left" w:pos="142"/>
        </w:tabs>
        <w:ind w:hanging="361"/>
        <w:rPr>
          <w:sz w:val="22"/>
          <w:szCs w:val="22"/>
        </w:rPr>
      </w:pPr>
      <w:r w:rsidRPr="00715A25">
        <w:rPr>
          <w:sz w:val="22"/>
          <w:szCs w:val="22"/>
        </w:rPr>
        <w:t>Explain why employee benefits are provided by</w:t>
      </w:r>
      <w:r w:rsidRPr="00715A25">
        <w:rPr>
          <w:spacing w:val="-2"/>
          <w:sz w:val="22"/>
          <w:szCs w:val="22"/>
        </w:rPr>
        <w:t xml:space="preserve"> </w:t>
      </w:r>
      <w:r w:rsidRPr="00715A25">
        <w:rPr>
          <w:sz w:val="22"/>
          <w:szCs w:val="22"/>
        </w:rPr>
        <w:t>companies.</w:t>
      </w:r>
    </w:p>
    <w:p w14:paraId="65EF1416" w14:textId="77777777" w:rsidR="005C3606" w:rsidRPr="00715A25" w:rsidRDefault="005C3606">
      <w:pPr>
        <w:pStyle w:val="BodyText"/>
        <w:rPr>
          <w:b/>
          <w:sz w:val="22"/>
          <w:szCs w:val="22"/>
        </w:rPr>
      </w:pPr>
    </w:p>
    <w:p w14:paraId="1FE27DD7" w14:textId="77777777" w:rsidR="005C3606" w:rsidRPr="00715A25" w:rsidRDefault="000860C7">
      <w:pPr>
        <w:ind w:left="8021"/>
        <w:rPr>
          <w:b/>
        </w:rPr>
      </w:pPr>
      <w:r w:rsidRPr="00715A25">
        <w:rPr>
          <w:b/>
        </w:rPr>
        <w:t>10 marks</w:t>
      </w:r>
    </w:p>
    <w:p w14:paraId="4F025F85" w14:textId="77777777" w:rsidR="005C3606" w:rsidRPr="00715A25" w:rsidRDefault="005C3606">
      <w:pPr>
        <w:pStyle w:val="BodyText"/>
        <w:spacing w:before="9"/>
        <w:rPr>
          <w:b/>
          <w:sz w:val="22"/>
          <w:szCs w:val="22"/>
        </w:rPr>
      </w:pPr>
    </w:p>
    <w:p w14:paraId="291756EC" w14:textId="77777777" w:rsidR="005C3606" w:rsidRPr="00715A25" w:rsidRDefault="000860C7" w:rsidP="00106897">
      <w:pPr>
        <w:pStyle w:val="BodyText"/>
        <w:rPr>
          <w:sz w:val="22"/>
          <w:szCs w:val="22"/>
        </w:rPr>
      </w:pPr>
      <w:r w:rsidRPr="00715A25">
        <w:rPr>
          <w:sz w:val="22"/>
          <w:szCs w:val="22"/>
        </w:rPr>
        <w:t>Answer should cover:</w:t>
      </w:r>
    </w:p>
    <w:p w14:paraId="7F6E5AE5" w14:textId="77777777" w:rsidR="005C3606" w:rsidRPr="00715A25" w:rsidRDefault="005C3606" w:rsidP="00106897">
      <w:pPr>
        <w:pStyle w:val="BodyText"/>
        <w:rPr>
          <w:sz w:val="22"/>
          <w:szCs w:val="22"/>
        </w:rPr>
      </w:pPr>
    </w:p>
    <w:p w14:paraId="02C832C4" w14:textId="49C3174A" w:rsidR="00424AAB" w:rsidRPr="00715A25" w:rsidRDefault="000860C7" w:rsidP="00106897">
      <w:pPr>
        <w:pStyle w:val="BodyText"/>
        <w:ind w:right="872"/>
        <w:rPr>
          <w:sz w:val="22"/>
          <w:szCs w:val="22"/>
        </w:rPr>
      </w:pPr>
      <w:r w:rsidRPr="00715A25">
        <w:rPr>
          <w:sz w:val="22"/>
          <w:szCs w:val="22"/>
        </w:rPr>
        <w:t>Employee benefits help support</w:t>
      </w:r>
    </w:p>
    <w:p w14:paraId="42370EBC" w14:textId="5C61425B" w:rsidR="00B4403B" w:rsidRPr="00715A25" w:rsidRDefault="00424AAB" w:rsidP="00106897">
      <w:pPr>
        <w:pStyle w:val="BodyText"/>
        <w:ind w:right="872"/>
        <w:rPr>
          <w:sz w:val="22"/>
          <w:szCs w:val="22"/>
        </w:rPr>
      </w:pPr>
      <w:r w:rsidRPr="00715A25">
        <w:rPr>
          <w:sz w:val="22"/>
          <w:szCs w:val="22"/>
        </w:rPr>
        <w:t>-</w:t>
      </w:r>
      <w:r w:rsidR="000860C7" w:rsidRPr="00715A25">
        <w:rPr>
          <w:sz w:val="22"/>
          <w:szCs w:val="22"/>
        </w:rPr>
        <w:t>recruitment</w:t>
      </w:r>
      <w:r w:rsidRPr="00715A25">
        <w:rPr>
          <w:sz w:val="22"/>
          <w:szCs w:val="22"/>
        </w:rPr>
        <w:t>-Employee benefits help attract key employees,</w:t>
      </w:r>
    </w:p>
    <w:p w14:paraId="21994F43" w14:textId="76C5E1CB" w:rsidR="00424AAB" w:rsidRPr="00715A25" w:rsidRDefault="00424AAB" w:rsidP="00106897">
      <w:pPr>
        <w:pStyle w:val="BodyText"/>
        <w:ind w:right="872"/>
        <w:rPr>
          <w:sz w:val="22"/>
          <w:szCs w:val="22"/>
        </w:rPr>
      </w:pPr>
      <w:r w:rsidRPr="00715A25">
        <w:rPr>
          <w:sz w:val="22"/>
          <w:szCs w:val="22"/>
        </w:rPr>
        <w:t>-</w:t>
      </w:r>
      <w:r w:rsidR="000860C7" w:rsidRPr="00715A25">
        <w:rPr>
          <w:sz w:val="22"/>
          <w:szCs w:val="22"/>
        </w:rPr>
        <w:t xml:space="preserve"> </w:t>
      </w:r>
      <w:r w:rsidR="00B4403B" w:rsidRPr="00715A25">
        <w:rPr>
          <w:sz w:val="22"/>
          <w:szCs w:val="22"/>
        </w:rPr>
        <w:t>retention</w:t>
      </w:r>
      <w:r w:rsidRPr="00715A25">
        <w:rPr>
          <w:sz w:val="22"/>
          <w:szCs w:val="22"/>
        </w:rPr>
        <w:t>- Benefits can be an effective retention tool (e.g., defined benefit pension plans</w:t>
      </w:r>
      <w:r w:rsidR="00B4403B" w:rsidRPr="00715A25">
        <w:rPr>
          <w:sz w:val="22"/>
          <w:szCs w:val="22"/>
        </w:rPr>
        <w:t>,</w:t>
      </w:r>
    </w:p>
    <w:p w14:paraId="0E84AABA" w14:textId="207414DF" w:rsidR="00424AAB" w:rsidRPr="00715A25" w:rsidRDefault="00424AAB" w:rsidP="00106897">
      <w:pPr>
        <w:pStyle w:val="BodyText"/>
        <w:ind w:right="872"/>
        <w:rPr>
          <w:sz w:val="22"/>
          <w:szCs w:val="22"/>
        </w:rPr>
      </w:pPr>
      <w:r w:rsidRPr="00715A25">
        <w:rPr>
          <w:sz w:val="22"/>
          <w:szCs w:val="22"/>
        </w:rPr>
        <w:t>-</w:t>
      </w:r>
      <w:r w:rsidR="000860C7" w:rsidRPr="00715A25">
        <w:rPr>
          <w:sz w:val="22"/>
          <w:szCs w:val="22"/>
        </w:rPr>
        <w:t xml:space="preserve"> release</w:t>
      </w:r>
      <w:r w:rsidRPr="00715A25">
        <w:rPr>
          <w:sz w:val="22"/>
          <w:szCs w:val="22"/>
        </w:rPr>
        <w:t>/redundancy</w:t>
      </w:r>
      <w:r w:rsidR="000860C7" w:rsidRPr="00715A25">
        <w:rPr>
          <w:sz w:val="22"/>
          <w:szCs w:val="22"/>
        </w:rPr>
        <w:t xml:space="preserve"> of employees</w:t>
      </w:r>
      <w:r w:rsidRPr="00715A25">
        <w:rPr>
          <w:sz w:val="22"/>
          <w:szCs w:val="22"/>
        </w:rPr>
        <w:t>- benefits can facilitate manpower planning e.g., through early       retirement or redundancy</w:t>
      </w:r>
      <w:r w:rsidR="000860C7" w:rsidRPr="00715A25">
        <w:rPr>
          <w:sz w:val="22"/>
          <w:szCs w:val="22"/>
        </w:rPr>
        <w:t>.</w:t>
      </w:r>
    </w:p>
    <w:p w14:paraId="3CC0E3EA" w14:textId="205166B0" w:rsidR="00424AAB" w:rsidRPr="00715A25" w:rsidRDefault="00424AAB" w:rsidP="00106897">
      <w:pPr>
        <w:pStyle w:val="BodyText"/>
        <w:ind w:right="872"/>
        <w:rPr>
          <w:sz w:val="22"/>
          <w:szCs w:val="22"/>
        </w:rPr>
      </w:pPr>
      <w:r w:rsidRPr="00715A25">
        <w:rPr>
          <w:sz w:val="22"/>
          <w:szCs w:val="22"/>
        </w:rPr>
        <w:t>-</w:t>
      </w:r>
      <w:r w:rsidR="000860C7" w:rsidRPr="00715A25">
        <w:rPr>
          <w:sz w:val="22"/>
          <w:szCs w:val="22"/>
        </w:rPr>
        <w:t xml:space="preserve"> reward employees for their contribution to the business</w:t>
      </w:r>
      <w:r w:rsidRPr="00715A25">
        <w:rPr>
          <w:sz w:val="22"/>
          <w:szCs w:val="22"/>
        </w:rPr>
        <w:t xml:space="preserve"> e.g., for long service.</w:t>
      </w:r>
    </w:p>
    <w:p w14:paraId="11E741A9" w14:textId="77777777" w:rsidR="00424AAB" w:rsidRPr="00715A25" w:rsidRDefault="00424AAB" w:rsidP="00106897">
      <w:pPr>
        <w:pStyle w:val="BodyText"/>
        <w:ind w:right="872"/>
        <w:rPr>
          <w:sz w:val="22"/>
          <w:szCs w:val="22"/>
        </w:rPr>
      </w:pPr>
    </w:p>
    <w:p w14:paraId="47A2081D" w14:textId="6FCEAA29" w:rsidR="005C3606" w:rsidRPr="00715A25" w:rsidRDefault="000860C7" w:rsidP="00106897">
      <w:pPr>
        <w:pStyle w:val="BodyText"/>
        <w:ind w:right="872"/>
        <w:rPr>
          <w:sz w:val="22"/>
          <w:szCs w:val="22"/>
        </w:rPr>
      </w:pPr>
      <w:r w:rsidRPr="00715A25">
        <w:rPr>
          <w:sz w:val="22"/>
          <w:szCs w:val="22"/>
        </w:rPr>
        <w:t xml:space="preserve"> Other indirect reasons might be:</w:t>
      </w:r>
    </w:p>
    <w:p w14:paraId="2E1E235E" w14:textId="77777777" w:rsidR="005C3606" w:rsidRPr="00715A25" w:rsidRDefault="005C3606" w:rsidP="00106897">
      <w:pPr>
        <w:pStyle w:val="BodyText"/>
        <w:spacing w:before="1"/>
        <w:rPr>
          <w:sz w:val="22"/>
          <w:szCs w:val="22"/>
        </w:rPr>
      </w:pPr>
    </w:p>
    <w:p w14:paraId="553F9707" w14:textId="77777777" w:rsidR="005C3606" w:rsidRPr="00715A25" w:rsidRDefault="000860C7" w:rsidP="00106897">
      <w:pPr>
        <w:pStyle w:val="ListParagraph"/>
        <w:numPr>
          <w:ilvl w:val="1"/>
          <w:numId w:val="1"/>
        </w:numPr>
        <w:tabs>
          <w:tab w:val="left" w:pos="820"/>
          <w:tab w:val="left" w:pos="821"/>
        </w:tabs>
        <w:spacing w:line="229" w:lineRule="exact"/>
        <w:ind w:left="0" w:firstLine="0"/>
      </w:pPr>
      <w:r w:rsidRPr="00715A25">
        <w:t>It is a legal requirement to offer</w:t>
      </w:r>
      <w:r w:rsidRPr="00715A25">
        <w:rPr>
          <w:spacing w:val="-5"/>
        </w:rPr>
        <w:t xml:space="preserve"> </w:t>
      </w:r>
      <w:r w:rsidRPr="00715A25">
        <w:t>benefits</w:t>
      </w:r>
    </w:p>
    <w:p w14:paraId="0391C522" w14:textId="77777777" w:rsidR="005C3606" w:rsidRPr="00715A25" w:rsidRDefault="000860C7" w:rsidP="00106897">
      <w:pPr>
        <w:pStyle w:val="ListParagraph"/>
        <w:numPr>
          <w:ilvl w:val="1"/>
          <w:numId w:val="1"/>
        </w:numPr>
        <w:tabs>
          <w:tab w:val="left" w:pos="820"/>
          <w:tab w:val="left" w:pos="821"/>
        </w:tabs>
        <w:spacing w:line="229" w:lineRule="exact"/>
        <w:ind w:left="0" w:firstLine="0"/>
      </w:pPr>
      <w:r w:rsidRPr="00715A25">
        <w:t>There are tax breaks</w:t>
      </w:r>
      <w:r w:rsidRPr="00715A25">
        <w:rPr>
          <w:spacing w:val="-4"/>
        </w:rPr>
        <w:t xml:space="preserve"> </w:t>
      </w:r>
      <w:r w:rsidRPr="00715A25">
        <w:t>available</w:t>
      </w:r>
    </w:p>
    <w:p w14:paraId="0A4457D0" w14:textId="77777777" w:rsidR="005C3606" w:rsidRPr="00715A25" w:rsidRDefault="000860C7" w:rsidP="00106897">
      <w:pPr>
        <w:pStyle w:val="ListParagraph"/>
        <w:numPr>
          <w:ilvl w:val="1"/>
          <w:numId w:val="1"/>
        </w:numPr>
        <w:tabs>
          <w:tab w:val="left" w:pos="820"/>
          <w:tab w:val="left" w:pos="821"/>
        </w:tabs>
        <w:spacing w:before="1" w:line="229" w:lineRule="exact"/>
        <w:ind w:left="0" w:firstLine="0"/>
      </w:pPr>
      <w:r w:rsidRPr="00715A25">
        <w:t>It supports the paternalistic nature of the</w:t>
      </w:r>
      <w:r w:rsidRPr="00715A25">
        <w:rPr>
          <w:spacing w:val="-7"/>
        </w:rPr>
        <w:t xml:space="preserve"> </w:t>
      </w:r>
      <w:r w:rsidRPr="00715A25">
        <w:t>business</w:t>
      </w:r>
    </w:p>
    <w:p w14:paraId="7AE96B59" w14:textId="77777777" w:rsidR="005C3606" w:rsidRPr="00715A25" w:rsidRDefault="000860C7" w:rsidP="00106897">
      <w:pPr>
        <w:pStyle w:val="ListParagraph"/>
        <w:numPr>
          <w:ilvl w:val="1"/>
          <w:numId w:val="1"/>
        </w:numPr>
        <w:tabs>
          <w:tab w:val="left" w:pos="820"/>
          <w:tab w:val="left" w:pos="821"/>
        </w:tabs>
        <w:spacing w:line="229" w:lineRule="exact"/>
        <w:ind w:left="0" w:firstLine="0"/>
      </w:pPr>
      <w:r w:rsidRPr="00715A25">
        <w:t>Competitors</w:t>
      </w:r>
      <w:r w:rsidRPr="00715A25">
        <w:rPr>
          <w:spacing w:val="-3"/>
        </w:rPr>
        <w:t xml:space="preserve"> </w:t>
      </w:r>
      <w:r w:rsidRPr="00715A25">
        <w:t>do</w:t>
      </w:r>
    </w:p>
    <w:p w14:paraId="67C83CA7" w14:textId="34D62D64" w:rsidR="005C3606" w:rsidRPr="00715A25" w:rsidRDefault="000860C7" w:rsidP="00106897">
      <w:pPr>
        <w:pStyle w:val="ListParagraph"/>
        <w:numPr>
          <w:ilvl w:val="1"/>
          <w:numId w:val="1"/>
        </w:numPr>
        <w:tabs>
          <w:tab w:val="left" w:pos="820"/>
          <w:tab w:val="left" w:pos="821"/>
        </w:tabs>
        <w:spacing w:before="1"/>
        <w:ind w:left="0" w:firstLine="0"/>
      </w:pPr>
      <w:r w:rsidRPr="00715A25">
        <w:t xml:space="preserve">To preserve the company’s </w:t>
      </w:r>
      <w:r w:rsidR="00B4403B" w:rsidRPr="00715A25">
        <w:t>reputation,</w:t>
      </w:r>
      <w:r w:rsidRPr="00715A25">
        <w:t xml:space="preserve"> it is important to offer</w:t>
      </w:r>
      <w:r w:rsidRPr="00715A25">
        <w:rPr>
          <w:spacing w:val="-10"/>
        </w:rPr>
        <w:t xml:space="preserve"> </w:t>
      </w:r>
      <w:r w:rsidRPr="00715A25">
        <w:t>benefits.</w:t>
      </w:r>
    </w:p>
    <w:p w14:paraId="07CBAE4F" w14:textId="77777777" w:rsidR="005C3606" w:rsidRPr="00715A25" w:rsidRDefault="005C3606" w:rsidP="00106897">
      <w:pPr>
        <w:pStyle w:val="BodyText"/>
        <w:rPr>
          <w:sz w:val="22"/>
          <w:szCs w:val="22"/>
        </w:rPr>
      </w:pPr>
    </w:p>
    <w:p w14:paraId="68B2E651" w14:textId="3D9313FA" w:rsidR="005C3606" w:rsidRDefault="000860C7">
      <w:pPr>
        <w:pStyle w:val="BodyText"/>
        <w:rPr>
          <w:sz w:val="22"/>
          <w:szCs w:val="22"/>
        </w:rPr>
      </w:pPr>
      <w:r w:rsidRPr="00715A25">
        <w:rPr>
          <w:sz w:val="22"/>
          <w:szCs w:val="22"/>
        </w:rPr>
        <w:t>(Relevant section is Part 1</w:t>
      </w:r>
      <w:r w:rsidR="00B93BAF" w:rsidRPr="00715A25">
        <w:rPr>
          <w:sz w:val="22"/>
          <w:szCs w:val="22"/>
        </w:rPr>
        <w:t>,</w:t>
      </w:r>
      <w:r w:rsidRPr="00715A25">
        <w:rPr>
          <w:sz w:val="22"/>
          <w:szCs w:val="22"/>
        </w:rPr>
        <w:t xml:space="preserve"> Chapter 1.2.)</w:t>
      </w:r>
    </w:p>
    <w:p w14:paraId="10608DF7" w14:textId="77777777" w:rsidR="001D3AEF" w:rsidRDefault="001D3AEF">
      <w:pPr>
        <w:pStyle w:val="BodyText"/>
        <w:rPr>
          <w:sz w:val="22"/>
          <w:szCs w:val="22"/>
        </w:rPr>
      </w:pPr>
    </w:p>
    <w:p w14:paraId="33EB364A" w14:textId="77777777" w:rsidR="001D3AEF" w:rsidRDefault="001D3AEF">
      <w:pPr>
        <w:pStyle w:val="BodyText"/>
        <w:rPr>
          <w:sz w:val="22"/>
          <w:szCs w:val="22"/>
        </w:rPr>
      </w:pPr>
    </w:p>
    <w:p w14:paraId="33C42F5D" w14:textId="77777777" w:rsidR="001D3AEF" w:rsidRPr="00715A25" w:rsidRDefault="001D3AEF">
      <w:pPr>
        <w:pStyle w:val="BodyText"/>
        <w:rPr>
          <w:sz w:val="22"/>
          <w:szCs w:val="22"/>
        </w:rPr>
      </w:pPr>
    </w:p>
    <w:p w14:paraId="323AAF02" w14:textId="77777777" w:rsidR="005C3606" w:rsidRPr="00715A25" w:rsidRDefault="005C3606">
      <w:pPr>
        <w:pStyle w:val="BodyText"/>
        <w:spacing w:before="2"/>
        <w:rPr>
          <w:sz w:val="22"/>
          <w:szCs w:val="22"/>
        </w:rPr>
      </w:pPr>
    </w:p>
    <w:p w14:paraId="1058A3B1" w14:textId="0E5FB189" w:rsidR="005C3606" w:rsidRPr="00715A25" w:rsidRDefault="000860C7">
      <w:pPr>
        <w:pStyle w:val="Heading1"/>
        <w:numPr>
          <w:ilvl w:val="0"/>
          <w:numId w:val="1"/>
        </w:numPr>
        <w:tabs>
          <w:tab w:val="left" w:pos="460"/>
          <w:tab w:val="left" w:pos="461"/>
        </w:tabs>
        <w:ind w:hanging="361"/>
        <w:rPr>
          <w:sz w:val="22"/>
          <w:szCs w:val="22"/>
        </w:rPr>
      </w:pPr>
      <w:r w:rsidRPr="00715A25">
        <w:rPr>
          <w:sz w:val="22"/>
          <w:szCs w:val="22"/>
        </w:rPr>
        <w:t xml:space="preserve">Outline an example of a </w:t>
      </w:r>
      <w:r w:rsidR="0087151F" w:rsidRPr="00715A25">
        <w:rPr>
          <w:sz w:val="22"/>
          <w:szCs w:val="22"/>
        </w:rPr>
        <w:t>defined benefit</w:t>
      </w:r>
      <w:r w:rsidRPr="00715A25">
        <w:rPr>
          <w:sz w:val="22"/>
          <w:szCs w:val="22"/>
        </w:rPr>
        <w:t xml:space="preserve"> pension plan that integrates with the State social security</w:t>
      </w:r>
      <w:r w:rsidRPr="00715A25">
        <w:rPr>
          <w:spacing w:val="-12"/>
          <w:sz w:val="22"/>
          <w:szCs w:val="22"/>
        </w:rPr>
        <w:t xml:space="preserve"> </w:t>
      </w:r>
      <w:r w:rsidRPr="00715A25">
        <w:rPr>
          <w:sz w:val="22"/>
          <w:szCs w:val="22"/>
        </w:rPr>
        <w:t>system.</w:t>
      </w:r>
    </w:p>
    <w:p w14:paraId="338C671D" w14:textId="77777777" w:rsidR="005C3606" w:rsidRPr="00715A25" w:rsidRDefault="005C3606">
      <w:pPr>
        <w:pStyle w:val="BodyText"/>
        <w:rPr>
          <w:b/>
          <w:sz w:val="22"/>
          <w:szCs w:val="22"/>
        </w:rPr>
      </w:pPr>
    </w:p>
    <w:p w14:paraId="2C5C84A6" w14:textId="77777777" w:rsidR="005C3606" w:rsidRPr="00715A25" w:rsidRDefault="000860C7">
      <w:pPr>
        <w:ind w:left="8021"/>
        <w:rPr>
          <w:b/>
        </w:rPr>
      </w:pPr>
      <w:r w:rsidRPr="00715A25">
        <w:rPr>
          <w:b/>
        </w:rPr>
        <w:t>10 marks</w:t>
      </w:r>
    </w:p>
    <w:p w14:paraId="7459A839" w14:textId="77777777" w:rsidR="005C3606" w:rsidRPr="00715A25" w:rsidRDefault="005C3606">
      <w:pPr>
        <w:pStyle w:val="BodyText"/>
        <w:spacing w:before="3"/>
        <w:rPr>
          <w:b/>
          <w:sz w:val="22"/>
          <w:szCs w:val="22"/>
        </w:rPr>
      </w:pPr>
    </w:p>
    <w:p w14:paraId="2E977D55" w14:textId="3E4590E4" w:rsidR="005C3606" w:rsidRPr="00715A25" w:rsidRDefault="000860C7" w:rsidP="00106897">
      <w:pPr>
        <w:pStyle w:val="BodyText"/>
        <w:spacing w:line="276" w:lineRule="auto"/>
        <w:ind w:right="448"/>
        <w:jc w:val="both"/>
        <w:rPr>
          <w:sz w:val="22"/>
          <w:szCs w:val="22"/>
        </w:rPr>
      </w:pPr>
      <w:r w:rsidRPr="00715A25">
        <w:rPr>
          <w:sz w:val="22"/>
          <w:szCs w:val="22"/>
        </w:rPr>
        <w:t>An example could be where a company wishes to provide a target benefit of 60% of final salary after 40 years’ service, including retirement benefits payable from Social Security.</w:t>
      </w:r>
      <w:r w:rsidR="0061047D" w:rsidRPr="00715A25">
        <w:rPr>
          <w:sz w:val="22"/>
          <w:szCs w:val="22"/>
        </w:rPr>
        <w:t xml:space="preserve"> An employee earns £50,000 pa and has worked for 40 years. The social security benefits amount to £10,000pa. </w:t>
      </w:r>
      <w:r w:rsidRPr="00715A25">
        <w:rPr>
          <w:sz w:val="22"/>
          <w:szCs w:val="22"/>
        </w:rPr>
        <w:t xml:space="preserve"> The company adjusts its benefit formula to ([1.5% x salary x service] – benefits payable from Social Security).</w:t>
      </w:r>
      <w:r w:rsidR="0061047D" w:rsidRPr="00715A25">
        <w:rPr>
          <w:sz w:val="22"/>
          <w:szCs w:val="22"/>
        </w:rPr>
        <w:t>It pays £20,000 in pension which together with the £10,000 per from social security make up the target benefit of 60% of salary.</w:t>
      </w:r>
    </w:p>
    <w:p w14:paraId="0DD45F16" w14:textId="686ED6CB" w:rsidR="00B0555B" w:rsidRPr="00715A25" w:rsidRDefault="00B0555B" w:rsidP="00106897">
      <w:pPr>
        <w:pStyle w:val="BodyText"/>
        <w:spacing w:line="276" w:lineRule="auto"/>
        <w:ind w:right="448"/>
        <w:jc w:val="both"/>
        <w:rPr>
          <w:sz w:val="22"/>
          <w:szCs w:val="22"/>
        </w:rPr>
      </w:pPr>
      <w:r w:rsidRPr="00715A25">
        <w:rPr>
          <w:sz w:val="22"/>
          <w:szCs w:val="22"/>
        </w:rPr>
        <w:t xml:space="preserve">Pensionable salary is reduced from actual salary to take into account the part of income that will </w:t>
      </w:r>
      <w:r w:rsidRPr="00715A25">
        <w:rPr>
          <w:sz w:val="22"/>
          <w:szCs w:val="22"/>
        </w:rPr>
        <w:lastRenderedPageBreak/>
        <w:t>be covered by Social Security. An approximate reduction in benefit amount payable is made to implicitly take into account benefits from Social Security (e.g., reduction in accrual rate.)</w:t>
      </w:r>
    </w:p>
    <w:p w14:paraId="04AFEBA4" w14:textId="77777777" w:rsidR="005C3606" w:rsidRPr="00715A25" w:rsidRDefault="005C3606" w:rsidP="00106897">
      <w:pPr>
        <w:pStyle w:val="BodyText"/>
        <w:rPr>
          <w:sz w:val="22"/>
          <w:szCs w:val="22"/>
        </w:rPr>
      </w:pPr>
    </w:p>
    <w:p w14:paraId="6BEFAA2C" w14:textId="77777777" w:rsidR="005C3606" w:rsidRPr="00715A25" w:rsidRDefault="005C3606" w:rsidP="00106897">
      <w:pPr>
        <w:pStyle w:val="BodyText"/>
        <w:rPr>
          <w:sz w:val="22"/>
          <w:szCs w:val="22"/>
        </w:rPr>
      </w:pPr>
    </w:p>
    <w:p w14:paraId="5E2903ED" w14:textId="0859DD61" w:rsidR="005C3606" w:rsidRPr="001D3AEF" w:rsidRDefault="000860C7" w:rsidP="001D3AEF">
      <w:pPr>
        <w:pStyle w:val="BodyText"/>
        <w:rPr>
          <w:sz w:val="22"/>
          <w:szCs w:val="22"/>
        </w:rPr>
        <w:sectPr w:rsidR="005C3606" w:rsidRPr="001D3AEF">
          <w:headerReference w:type="default" r:id="rId7"/>
          <w:footerReference w:type="default" r:id="rId8"/>
          <w:type w:val="continuous"/>
          <w:pgSz w:w="11910" w:h="16840"/>
          <w:pgMar w:top="2140" w:right="1580" w:bottom="640" w:left="1340" w:header="113" w:footer="451" w:gutter="0"/>
          <w:cols w:space="720"/>
        </w:sectPr>
      </w:pPr>
      <w:r w:rsidRPr="00715A25">
        <w:rPr>
          <w:sz w:val="22"/>
          <w:szCs w:val="22"/>
        </w:rPr>
        <w:t>(Relevant sectio</w:t>
      </w:r>
      <w:r w:rsidR="001D3AEF">
        <w:rPr>
          <w:sz w:val="22"/>
          <w:szCs w:val="22"/>
        </w:rPr>
        <w:t>n</w:t>
      </w:r>
      <w:r w:rsidRPr="00715A25">
        <w:rPr>
          <w:sz w:val="22"/>
          <w:szCs w:val="22"/>
        </w:rPr>
        <w:t xml:space="preserve"> is Part </w:t>
      </w:r>
      <w:r w:rsidR="0061047D" w:rsidRPr="00715A25">
        <w:rPr>
          <w:sz w:val="22"/>
          <w:szCs w:val="22"/>
        </w:rPr>
        <w:t>4</w:t>
      </w:r>
      <w:r w:rsidR="00B93BAF" w:rsidRPr="00715A25">
        <w:rPr>
          <w:sz w:val="22"/>
          <w:szCs w:val="22"/>
        </w:rPr>
        <w:t>,</w:t>
      </w:r>
      <w:r w:rsidRPr="00715A25">
        <w:rPr>
          <w:sz w:val="22"/>
          <w:szCs w:val="22"/>
        </w:rPr>
        <w:t xml:space="preserve"> Chapter 1.2.2</w:t>
      </w:r>
    </w:p>
    <w:p w14:paraId="668884E5" w14:textId="77777777" w:rsidR="005C3606" w:rsidRPr="00715A25" w:rsidRDefault="005C3606">
      <w:pPr>
        <w:pStyle w:val="BodyText"/>
        <w:spacing w:before="5"/>
        <w:rPr>
          <w:sz w:val="22"/>
          <w:szCs w:val="22"/>
        </w:rPr>
      </w:pPr>
    </w:p>
    <w:p w14:paraId="1E5F3151" w14:textId="1B1C6FBB" w:rsidR="005C3606" w:rsidRPr="00715A25" w:rsidRDefault="00433DD8">
      <w:pPr>
        <w:pStyle w:val="Heading1"/>
        <w:numPr>
          <w:ilvl w:val="0"/>
          <w:numId w:val="1"/>
        </w:numPr>
        <w:tabs>
          <w:tab w:val="left" w:pos="460"/>
          <w:tab w:val="left" w:pos="461"/>
        </w:tabs>
        <w:spacing w:before="64"/>
        <w:ind w:hanging="361"/>
        <w:rPr>
          <w:sz w:val="22"/>
          <w:szCs w:val="22"/>
        </w:rPr>
      </w:pPr>
      <w:r w:rsidRPr="00715A25">
        <w:rPr>
          <w:sz w:val="22"/>
          <w:szCs w:val="22"/>
        </w:rPr>
        <w:t xml:space="preserve">You are an international benefits consultant.  Your client would like some information on financing risk benefits.  </w:t>
      </w:r>
      <w:r w:rsidR="009C636E" w:rsidRPr="00715A25">
        <w:rPr>
          <w:sz w:val="22"/>
          <w:szCs w:val="22"/>
        </w:rPr>
        <w:t>O</w:t>
      </w:r>
      <w:r w:rsidR="000860C7" w:rsidRPr="00715A25">
        <w:rPr>
          <w:sz w:val="22"/>
          <w:szCs w:val="22"/>
        </w:rPr>
        <w:t>utline the advantages and disadvantages for two approaches to financing risk</w:t>
      </w:r>
      <w:r w:rsidR="000860C7" w:rsidRPr="00715A25">
        <w:rPr>
          <w:spacing w:val="-7"/>
          <w:sz w:val="22"/>
          <w:szCs w:val="22"/>
        </w:rPr>
        <w:t xml:space="preserve"> </w:t>
      </w:r>
      <w:r w:rsidR="000860C7" w:rsidRPr="00715A25">
        <w:rPr>
          <w:sz w:val="22"/>
          <w:szCs w:val="22"/>
        </w:rPr>
        <w:t>benefits.</w:t>
      </w:r>
    </w:p>
    <w:p w14:paraId="44F3A806" w14:textId="77777777" w:rsidR="005C3606" w:rsidRPr="00715A25" w:rsidRDefault="005C3606">
      <w:pPr>
        <w:pStyle w:val="BodyText"/>
        <w:spacing w:before="7"/>
        <w:rPr>
          <w:b/>
          <w:sz w:val="22"/>
          <w:szCs w:val="22"/>
        </w:rPr>
      </w:pPr>
    </w:p>
    <w:p w14:paraId="5281BF7A" w14:textId="61D1BBD5" w:rsidR="005C3606" w:rsidRPr="00715A25" w:rsidRDefault="00EF03D5">
      <w:pPr>
        <w:spacing w:before="63"/>
        <w:ind w:right="281"/>
        <w:jc w:val="right"/>
        <w:rPr>
          <w:b/>
        </w:rPr>
      </w:pPr>
      <w:r w:rsidRPr="00715A25">
        <w:rPr>
          <w:b/>
        </w:rPr>
        <w:t>2</w:t>
      </w:r>
      <w:r w:rsidR="000860C7" w:rsidRPr="00715A25">
        <w:rPr>
          <w:b/>
        </w:rPr>
        <w:t>0 marks</w:t>
      </w:r>
    </w:p>
    <w:p w14:paraId="569B883B" w14:textId="77777777" w:rsidR="005C3606" w:rsidRPr="00715A25" w:rsidRDefault="005C3606">
      <w:pPr>
        <w:pStyle w:val="BodyText"/>
        <w:spacing w:before="7"/>
        <w:rPr>
          <w:b/>
          <w:sz w:val="22"/>
          <w:szCs w:val="22"/>
        </w:rPr>
      </w:pPr>
    </w:p>
    <w:p w14:paraId="27C62244" w14:textId="77777777" w:rsidR="005C3606" w:rsidRPr="00715A25" w:rsidRDefault="000860C7" w:rsidP="00106897">
      <w:pPr>
        <w:pStyle w:val="BodyText"/>
        <w:spacing w:before="63"/>
        <w:rPr>
          <w:sz w:val="22"/>
          <w:szCs w:val="22"/>
        </w:rPr>
      </w:pPr>
      <w:r w:rsidRPr="00715A25">
        <w:rPr>
          <w:sz w:val="22"/>
          <w:szCs w:val="22"/>
        </w:rPr>
        <w:t>Risk benefits can either be – self-insured, fully insured or partially insured.</w:t>
      </w:r>
    </w:p>
    <w:p w14:paraId="771D5494" w14:textId="77777777" w:rsidR="005C3606" w:rsidRPr="00715A25" w:rsidRDefault="005C3606" w:rsidP="00106897">
      <w:pPr>
        <w:pStyle w:val="BodyText"/>
        <w:spacing w:before="2"/>
        <w:rPr>
          <w:sz w:val="22"/>
          <w:szCs w:val="22"/>
        </w:rPr>
      </w:pPr>
    </w:p>
    <w:p w14:paraId="3B42B5B7" w14:textId="77777777" w:rsidR="005C3606" w:rsidRPr="00715A25" w:rsidRDefault="000860C7" w:rsidP="00106897">
      <w:pPr>
        <w:pStyle w:val="BodyText"/>
        <w:rPr>
          <w:sz w:val="22"/>
          <w:szCs w:val="22"/>
        </w:rPr>
      </w:pPr>
      <w:r w:rsidRPr="00715A25">
        <w:rPr>
          <w:sz w:val="22"/>
          <w:szCs w:val="22"/>
        </w:rPr>
        <w:t>Answer should cover the advantages and disadvantages of any two of the approaches:</w:t>
      </w:r>
    </w:p>
    <w:p w14:paraId="09420261" w14:textId="77777777" w:rsidR="005C3606" w:rsidRPr="00715A25" w:rsidRDefault="005C3606" w:rsidP="00106897">
      <w:pPr>
        <w:pStyle w:val="BodyText"/>
        <w:spacing w:before="11"/>
        <w:rPr>
          <w:sz w:val="22"/>
          <w:szCs w:val="22"/>
        </w:rPr>
      </w:pPr>
    </w:p>
    <w:tbl>
      <w:tblPr>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3507"/>
        <w:gridCol w:w="2914"/>
      </w:tblGrid>
      <w:tr w:rsidR="005C3606" w:rsidRPr="00715A25" w14:paraId="4DF6C070" w14:textId="77777777">
        <w:trPr>
          <w:trHeight w:val="220"/>
        </w:trPr>
        <w:tc>
          <w:tcPr>
            <w:tcW w:w="1800" w:type="dxa"/>
          </w:tcPr>
          <w:p w14:paraId="4461EEFF" w14:textId="77777777" w:rsidR="005C3606" w:rsidRPr="00715A25" w:rsidRDefault="000860C7">
            <w:pPr>
              <w:pStyle w:val="TableParagraph"/>
              <w:spacing w:line="199" w:lineRule="exact"/>
              <w:rPr>
                <w:b/>
              </w:rPr>
            </w:pPr>
            <w:r w:rsidRPr="00715A25">
              <w:rPr>
                <w:b/>
              </w:rPr>
              <w:t>Approach</w:t>
            </w:r>
          </w:p>
        </w:tc>
        <w:tc>
          <w:tcPr>
            <w:tcW w:w="3507" w:type="dxa"/>
          </w:tcPr>
          <w:p w14:paraId="7C1A8978" w14:textId="77777777" w:rsidR="005C3606" w:rsidRPr="00715A25" w:rsidRDefault="000860C7">
            <w:pPr>
              <w:pStyle w:val="TableParagraph"/>
              <w:spacing w:line="199" w:lineRule="exact"/>
              <w:rPr>
                <w:b/>
              </w:rPr>
            </w:pPr>
            <w:r w:rsidRPr="00715A25">
              <w:rPr>
                <w:b/>
              </w:rPr>
              <w:t>Advantages</w:t>
            </w:r>
          </w:p>
        </w:tc>
        <w:tc>
          <w:tcPr>
            <w:tcW w:w="2914" w:type="dxa"/>
          </w:tcPr>
          <w:p w14:paraId="2118C2D2" w14:textId="77777777" w:rsidR="005C3606" w:rsidRPr="00715A25" w:rsidRDefault="000860C7">
            <w:pPr>
              <w:pStyle w:val="TableParagraph"/>
              <w:spacing w:line="199" w:lineRule="exact"/>
              <w:ind w:left="108"/>
              <w:rPr>
                <w:b/>
              </w:rPr>
            </w:pPr>
            <w:r w:rsidRPr="00715A25">
              <w:rPr>
                <w:b/>
              </w:rPr>
              <w:t>Disadvantages</w:t>
            </w:r>
          </w:p>
        </w:tc>
      </w:tr>
      <w:tr w:rsidR="005C3606" w:rsidRPr="00715A25" w14:paraId="49DC7403" w14:textId="77777777">
        <w:trPr>
          <w:trHeight w:val="438"/>
        </w:trPr>
        <w:tc>
          <w:tcPr>
            <w:tcW w:w="1800" w:type="dxa"/>
            <w:vMerge w:val="restart"/>
          </w:tcPr>
          <w:p w14:paraId="0E4173D7" w14:textId="77777777" w:rsidR="005C3606" w:rsidRPr="00715A25" w:rsidRDefault="000860C7">
            <w:pPr>
              <w:pStyle w:val="TableParagraph"/>
            </w:pPr>
            <w:r w:rsidRPr="00715A25">
              <w:t>Self-insurance</w:t>
            </w:r>
          </w:p>
        </w:tc>
        <w:tc>
          <w:tcPr>
            <w:tcW w:w="3507" w:type="dxa"/>
            <w:tcBorders>
              <w:bottom w:val="dotted" w:sz="4" w:space="0" w:color="000000"/>
            </w:tcBorders>
          </w:tcPr>
          <w:p w14:paraId="0005A8D8" w14:textId="77777777" w:rsidR="005C3606" w:rsidRPr="00715A25" w:rsidRDefault="000860C7">
            <w:pPr>
              <w:pStyle w:val="TableParagraph"/>
              <w:spacing w:line="219" w:lineRule="exact"/>
            </w:pPr>
            <w:r w:rsidRPr="00715A25">
              <w:t>Reduced cost (since employer cuts out</w:t>
            </w:r>
          </w:p>
          <w:p w14:paraId="742B209C" w14:textId="77777777" w:rsidR="005C3606" w:rsidRPr="00715A25" w:rsidRDefault="000860C7">
            <w:pPr>
              <w:pStyle w:val="TableParagraph"/>
              <w:spacing w:before="0" w:line="199" w:lineRule="exact"/>
            </w:pPr>
            <w:r w:rsidRPr="00715A25">
              <w:t>insurance company margins/profit)</w:t>
            </w:r>
          </w:p>
        </w:tc>
        <w:tc>
          <w:tcPr>
            <w:tcW w:w="2914" w:type="dxa"/>
            <w:tcBorders>
              <w:bottom w:val="dotted" w:sz="4" w:space="0" w:color="000000"/>
            </w:tcBorders>
          </w:tcPr>
          <w:p w14:paraId="358EFF14" w14:textId="77777777" w:rsidR="005C3606" w:rsidRPr="00715A25" w:rsidRDefault="000860C7">
            <w:pPr>
              <w:pStyle w:val="TableParagraph"/>
              <w:ind w:left="108"/>
            </w:pPr>
            <w:r w:rsidRPr="00715A25">
              <w:t>Employer takes greater risk</w:t>
            </w:r>
          </w:p>
        </w:tc>
      </w:tr>
      <w:tr w:rsidR="005C3606" w:rsidRPr="00715A25" w14:paraId="7049A1E3" w14:textId="77777777">
        <w:trPr>
          <w:trHeight w:val="220"/>
        </w:trPr>
        <w:tc>
          <w:tcPr>
            <w:tcW w:w="1800" w:type="dxa"/>
            <w:vMerge/>
            <w:tcBorders>
              <w:top w:val="nil"/>
            </w:tcBorders>
          </w:tcPr>
          <w:p w14:paraId="295B7773" w14:textId="77777777" w:rsidR="005C3606" w:rsidRPr="00715A25" w:rsidRDefault="005C3606"/>
        </w:tc>
        <w:tc>
          <w:tcPr>
            <w:tcW w:w="3507" w:type="dxa"/>
            <w:tcBorders>
              <w:top w:val="dotted" w:sz="4" w:space="0" w:color="000000"/>
              <w:bottom w:val="dotted" w:sz="4" w:space="0" w:color="000000"/>
            </w:tcBorders>
          </w:tcPr>
          <w:p w14:paraId="350240E2" w14:textId="77777777" w:rsidR="005C3606" w:rsidRPr="00715A25" w:rsidRDefault="000860C7">
            <w:pPr>
              <w:pStyle w:val="TableParagraph"/>
              <w:spacing w:line="200" w:lineRule="exact"/>
            </w:pPr>
            <w:r w:rsidRPr="00715A25">
              <w:t>More tax efficient</w:t>
            </w:r>
          </w:p>
        </w:tc>
        <w:tc>
          <w:tcPr>
            <w:tcW w:w="2914" w:type="dxa"/>
            <w:tcBorders>
              <w:top w:val="dotted" w:sz="4" w:space="0" w:color="000000"/>
              <w:bottom w:val="dotted" w:sz="4" w:space="0" w:color="000000"/>
            </w:tcBorders>
          </w:tcPr>
          <w:p w14:paraId="327FEA3B" w14:textId="77777777" w:rsidR="005C3606" w:rsidRPr="00715A25" w:rsidRDefault="005C3606">
            <w:pPr>
              <w:pStyle w:val="TableParagraph"/>
              <w:spacing w:before="0"/>
              <w:ind w:left="0"/>
              <w:rPr>
                <w:rFonts w:ascii="Times New Roman"/>
              </w:rPr>
            </w:pPr>
          </w:p>
        </w:tc>
      </w:tr>
      <w:tr w:rsidR="005C3606" w:rsidRPr="00715A25" w14:paraId="6A2A7B05" w14:textId="77777777">
        <w:trPr>
          <w:trHeight w:val="220"/>
        </w:trPr>
        <w:tc>
          <w:tcPr>
            <w:tcW w:w="1800" w:type="dxa"/>
            <w:vMerge/>
            <w:tcBorders>
              <w:top w:val="nil"/>
            </w:tcBorders>
          </w:tcPr>
          <w:p w14:paraId="53D4741B" w14:textId="77777777" w:rsidR="005C3606" w:rsidRPr="00715A25" w:rsidRDefault="005C3606"/>
        </w:tc>
        <w:tc>
          <w:tcPr>
            <w:tcW w:w="3507" w:type="dxa"/>
            <w:tcBorders>
              <w:top w:val="dotted" w:sz="4" w:space="0" w:color="000000"/>
            </w:tcBorders>
          </w:tcPr>
          <w:p w14:paraId="1877065A" w14:textId="77777777" w:rsidR="005C3606" w:rsidRPr="00715A25" w:rsidRDefault="000860C7">
            <w:pPr>
              <w:pStyle w:val="TableParagraph"/>
              <w:spacing w:line="199" w:lineRule="exact"/>
            </w:pPr>
            <w:r w:rsidRPr="00715A25">
              <w:t>Cash-flow advantages</w:t>
            </w:r>
          </w:p>
        </w:tc>
        <w:tc>
          <w:tcPr>
            <w:tcW w:w="2914" w:type="dxa"/>
            <w:tcBorders>
              <w:top w:val="dotted" w:sz="4" w:space="0" w:color="000000"/>
            </w:tcBorders>
          </w:tcPr>
          <w:p w14:paraId="293B7CAB" w14:textId="77777777" w:rsidR="005C3606" w:rsidRPr="00715A25" w:rsidRDefault="005C3606">
            <w:pPr>
              <w:pStyle w:val="TableParagraph"/>
              <w:spacing w:before="0"/>
              <w:ind w:left="0"/>
              <w:rPr>
                <w:rFonts w:ascii="Times New Roman"/>
              </w:rPr>
            </w:pPr>
          </w:p>
        </w:tc>
      </w:tr>
      <w:tr w:rsidR="005C3606" w:rsidRPr="00715A25" w14:paraId="6AF9B29B" w14:textId="77777777">
        <w:trPr>
          <w:trHeight w:val="218"/>
        </w:trPr>
        <w:tc>
          <w:tcPr>
            <w:tcW w:w="1800" w:type="dxa"/>
            <w:vMerge w:val="restart"/>
          </w:tcPr>
          <w:p w14:paraId="7ABE52EB" w14:textId="77777777" w:rsidR="005C3606" w:rsidRPr="00715A25" w:rsidRDefault="000860C7">
            <w:pPr>
              <w:pStyle w:val="TableParagraph"/>
              <w:spacing w:before="0" w:line="219" w:lineRule="exact"/>
            </w:pPr>
            <w:r w:rsidRPr="00715A25">
              <w:t>Fully insured</w:t>
            </w:r>
          </w:p>
        </w:tc>
        <w:tc>
          <w:tcPr>
            <w:tcW w:w="3507" w:type="dxa"/>
            <w:tcBorders>
              <w:bottom w:val="dotted" w:sz="4" w:space="0" w:color="000000"/>
            </w:tcBorders>
          </w:tcPr>
          <w:p w14:paraId="727FF4FC" w14:textId="77777777" w:rsidR="005C3606" w:rsidRPr="00715A25" w:rsidRDefault="000860C7">
            <w:pPr>
              <w:pStyle w:val="TableParagraph"/>
              <w:spacing w:before="0" w:line="198" w:lineRule="exact"/>
            </w:pPr>
            <w:r w:rsidRPr="00715A25">
              <w:t>Reduced risk for the employer</w:t>
            </w:r>
          </w:p>
        </w:tc>
        <w:tc>
          <w:tcPr>
            <w:tcW w:w="2914" w:type="dxa"/>
            <w:tcBorders>
              <w:bottom w:val="dotted" w:sz="4" w:space="0" w:color="000000"/>
            </w:tcBorders>
          </w:tcPr>
          <w:p w14:paraId="31E64BE1" w14:textId="77777777" w:rsidR="005C3606" w:rsidRPr="00715A25" w:rsidRDefault="000860C7">
            <w:pPr>
              <w:pStyle w:val="TableParagraph"/>
              <w:spacing w:before="0" w:line="198" w:lineRule="exact"/>
              <w:ind w:left="108"/>
            </w:pPr>
            <w:r w:rsidRPr="00715A25">
              <w:t>More expensive</w:t>
            </w:r>
          </w:p>
        </w:tc>
      </w:tr>
      <w:tr w:rsidR="005C3606" w:rsidRPr="00715A25" w14:paraId="36EF73DC" w14:textId="77777777">
        <w:trPr>
          <w:trHeight w:val="441"/>
        </w:trPr>
        <w:tc>
          <w:tcPr>
            <w:tcW w:w="1800" w:type="dxa"/>
            <w:vMerge/>
            <w:tcBorders>
              <w:top w:val="nil"/>
            </w:tcBorders>
          </w:tcPr>
          <w:p w14:paraId="0845C32C" w14:textId="77777777" w:rsidR="005C3606" w:rsidRPr="00715A25" w:rsidRDefault="005C3606"/>
        </w:tc>
        <w:tc>
          <w:tcPr>
            <w:tcW w:w="3507" w:type="dxa"/>
            <w:tcBorders>
              <w:top w:val="dotted" w:sz="4" w:space="0" w:color="000000"/>
              <w:bottom w:val="dotted" w:sz="4" w:space="0" w:color="000000"/>
            </w:tcBorders>
          </w:tcPr>
          <w:p w14:paraId="775D20F5" w14:textId="77777777" w:rsidR="005C3606" w:rsidRPr="00715A25" w:rsidRDefault="000860C7">
            <w:pPr>
              <w:pStyle w:val="TableParagraph"/>
            </w:pPr>
            <w:r w:rsidRPr="00715A25">
              <w:t>Direct access to insurer expertise</w:t>
            </w:r>
          </w:p>
        </w:tc>
        <w:tc>
          <w:tcPr>
            <w:tcW w:w="2914" w:type="dxa"/>
            <w:tcBorders>
              <w:top w:val="dotted" w:sz="4" w:space="0" w:color="000000"/>
              <w:bottom w:val="dotted" w:sz="4" w:space="0" w:color="000000"/>
            </w:tcBorders>
          </w:tcPr>
          <w:p w14:paraId="4AC65D20" w14:textId="77777777" w:rsidR="005C3606" w:rsidRPr="00715A25" w:rsidRDefault="000860C7">
            <w:pPr>
              <w:pStyle w:val="TableParagraph"/>
              <w:spacing w:line="220" w:lineRule="atLeast"/>
              <w:ind w:left="108" w:right="994"/>
            </w:pPr>
            <w:r w:rsidRPr="00715A25">
              <w:t>Employer pays company margin/profit</w:t>
            </w:r>
          </w:p>
        </w:tc>
      </w:tr>
      <w:tr w:rsidR="005C3606" w:rsidRPr="00715A25" w14:paraId="36C96E70" w14:textId="77777777">
        <w:trPr>
          <w:trHeight w:val="438"/>
        </w:trPr>
        <w:tc>
          <w:tcPr>
            <w:tcW w:w="1800" w:type="dxa"/>
            <w:vMerge/>
            <w:tcBorders>
              <w:top w:val="nil"/>
            </w:tcBorders>
          </w:tcPr>
          <w:p w14:paraId="1B3C9398" w14:textId="77777777" w:rsidR="005C3606" w:rsidRPr="00715A25" w:rsidRDefault="005C3606"/>
        </w:tc>
        <w:tc>
          <w:tcPr>
            <w:tcW w:w="3507" w:type="dxa"/>
            <w:tcBorders>
              <w:top w:val="dotted" w:sz="4" w:space="0" w:color="000000"/>
            </w:tcBorders>
          </w:tcPr>
          <w:p w14:paraId="7DF6EB6F" w14:textId="77777777" w:rsidR="005C3606" w:rsidRPr="00715A25" w:rsidRDefault="000860C7">
            <w:pPr>
              <w:pStyle w:val="TableParagraph"/>
              <w:spacing w:before="0" w:line="219" w:lineRule="exact"/>
            </w:pPr>
            <w:r w:rsidRPr="00715A25">
              <w:t>Services and administration provided by</w:t>
            </w:r>
          </w:p>
          <w:p w14:paraId="04B2EA87" w14:textId="77777777" w:rsidR="005C3606" w:rsidRPr="00715A25" w:rsidRDefault="000860C7">
            <w:pPr>
              <w:pStyle w:val="TableParagraph"/>
              <w:spacing w:line="199" w:lineRule="exact"/>
            </w:pPr>
            <w:r w:rsidRPr="00715A25">
              <w:t>insurer</w:t>
            </w:r>
          </w:p>
        </w:tc>
        <w:tc>
          <w:tcPr>
            <w:tcW w:w="2914" w:type="dxa"/>
            <w:tcBorders>
              <w:top w:val="dotted" w:sz="4" w:space="0" w:color="000000"/>
            </w:tcBorders>
          </w:tcPr>
          <w:p w14:paraId="5EDBF16B" w14:textId="77777777" w:rsidR="005C3606" w:rsidRPr="00715A25" w:rsidRDefault="005C3606">
            <w:pPr>
              <w:pStyle w:val="TableParagraph"/>
              <w:spacing w:before="0"/>
              <w:ind w:left="0"/>
              <w:rPr>
                <w:rFonts w:ascii="Times New Roman"/>
              </w:rPr>
            </w:pPr>
          </w:p>
        </w:tc>
      </w:tr>
      <w:tr w:rsidR="005C3606" w:rsidRPr="00715A25" w14:paraId="58CB9716" w14:textId="77777777">
        <w:trPr>
          <w:trHeight w:val="438"/>
        </w:trPr>
        <w:tc>
          <w:tcPr>
            <w:tcW w:w="1800" w:type="dxa"/>
            <w:vMerge w:val="restart"/>
          </w:tcPr>
          <w:p w14:paraId="689E8CFC" w14:textId="77777777" w:rsidR="005C3606" w:rsidRPr="00715A25" w:rsidRDefault="000860C7">
            <w:pPr>
              <w:pStyle w:val="TableParagraph"/>
            </w:pPr>
            <w:r w:rsidRPr="00715A25">
              <w:t>Partial insurance</w:t>
            </w:r>
          </w:p>
        </w:tc>
        <w:tc>
          <w:tcPr>
            <w:tcW w:w="3507" w:type="dxa"/>
            <w:tcBorders>
              <w:bottom w:val="dotted" w:sz="4" w:space="0" w:color="000000"/>
            </w:tcBorders>
          </w:tcPr>
          <w:p w14:paraId="259398A2" w14:textId="77777777" w:rsidR="005C3606" w:rsidRPr="00715A25" w:rsidRDefault="000860C7">
            <w:pPr>
              <w:pStyle w:val="TableParagraph"/>
              <w:spacing w:line="219" w:lineRule="exact"/>
            </w:pPr>
            <w:r w:rsidRPr="00715A25">
              <w:t>Sharing of risk means better rates for the</w:t>
            </w:r>
          </w:p>
          <w:p w14:paraId="2A5346B6" w14:textId="77777777" w:rsidR="005C3606" w:rsidRPr="00715A25" w:rsidRDefault="000860C7">
            <w:pPr>
              <w:pStyle w:val="TableParagraph"/>
              <w:spacing w:before="0" w:line="199" w:lineRule="exact"/>
            </w:pPr>
            <w:r w:rsidRPr="00715A25">
              <w:t>employer</w:t>
            </w:r>
          </w:p>
        </w:tc>
        <w:tc>
          <w:tcPr>
            <w:tcW w:w="2914" w:type="dxa"/>
            <w:tcBorders>
              <w:bottom w:val="dotted" w:sz="4" w:space="0" w:color="000000"/>
            </w:tcBorders>
          </w:tcPr>
          <w:p w14:paraId="57CC6F02" w14:textId="77777777" w:rsidR="005C3606" w:rsidRPr="00715A25" w:rsidRDefault="000860C7">
            <w:pPr>
              <w:pStyle w:val="TableParagraph"/>
              <w:ind w:left="108"/>
            </w:pPr>
            <w:r w:rsidRPr="00715A25">
              <w:t>Some exposure to risk</w:t>
            </w:r>
          </w:p>
        </w:tc>
      </w:tr>
      <w:tr w:rsidR="005C3606" w:rsidRPr="00715A25" w14:paraId="4CBC7443" w14:textId="77777777">
        <w:trPr>
          <w:trHeight w:val="441"/>
        </w:trPr>
        <w:tc>
          <w:tcPr>
            <w:tcW w:w="1800" w:type="dxa"/>
            <w:vMerge/>
            <w:tcBorders>
              <w:top w:val="nil"/>
            </w:tcBorders>
          </w:tcPr>
          <w:p w14:paraId="15700E65" w14:textId="77777777" w:rsidR="005C3606" w:rsidRPr="00715A25" w:rsidRDefault="005C3606"/>
        </w:tc>
        <w:tc>
          <w:tcPr>
            <w:tcW w:w="3507" w:type="dxa"/>
            <w:tcBorders>
              <w:top w:val="dotted" w:sz="4" w:space="0" w:color="000000"/>
            </w:tcBorders>
          </w:tcPr>
          <w:p w14:paraId="06E505A6" w14:textId="77777777" w:rsidR="005C3606" w:rsidRPr="00715A25" w:rsidRDefault="000860C7">
            <w:pPr>
              <w:pStyle w:val="TableParagraph"/>
              <w:spacing w:line="219" w:lineRule="exact"/>
            </w:pPr>
            <w:r w:rsidRPr="00715A25">
              <w:t>Incentive to reduce risk which leads to</w:t>
            </w:r>
          </w:p>
          <w:p w14:paraId="1B165353" w14:textId="77777777" w:rsidR="005C3606" w:rsidRPr="00715A25" w:rsidRDefault="000860C7">
            <w:pPr>
              <w:pStyle w:val="TableParagraph"/>
              <w:spacing w:before="0" w:line="201" w:lineRule="exact"/>
            </w:pPr>
            <w:r w:rsidRPr="00715A25">
              <w:t>better workplace practices</w:t>
            </w:r>
          </w:p>
        </w:tc>
        <w:tc>
          <w:tcPr>
            <w:tcW w:w="2914" w:type="dxa"/>
            <w:tcBorders>
              <w:top w:val="dotted" w:sz="4" w:space="0" w:color="000000"/>
            </w:tcBorders>
          </w:tcPr>
          <w:p w14:paraId="42875C76" w14:textId="77777777" w:rsidR="005C3606" w:rsidRPr="00715A25" w:rsidRDefault="000860C7">
            <w:pPr>
              <w:pStyle w:val="TableParagraph"/>
              <w:spacing w:line="219" w:lineRule="exact"/>
              <w:ind w:left="108"/>
            </w:pPr>
            <w:r w:rsidRPr="00715A25">
              <w:t>Potentially more complex to</w:t>
            </w:r>
          </w:p>
          <w:p w14:paraId="5DF2F561" w14:textId="77777777" w:rsidR="005C3606" w:rsidRPr="00715A25" w:rsidRDefault="000860C7">
            <w:pPr>
              <w:pStyle w:val="TableParagraph"/>
              <w:spacing w:before="0" w:line="201" w:lineRule="exact"/>
              <w:ind w:left="108"/>
            </w:pPr>
            <w:r w:rsidRPr="00715A25">
              <w:t>administer</w:t>
            </w:r>
          </w:p>
        </w:tc>
      </w:tr>
    </w:tbl>
    <w:p w14:paraId="74C50900" w14:textId="77777777" w:rsidR="005C3606" w:rsidRPr="00715A25" w:rsidRDefault="005C3606">
      <w:pPr>
        <w:pStyle w:val="BodyText"/>
        <w:spacing w:before="12"/>
        <w:rPr>
          <w:sz w:val="22"/>
          <w:szCs w:val="22"/>
        </w:rPr>
      </w:pPr>
    </w:p>
    <w:p w14:paraId="45F73CF6" w14:textId="74F2C5AE" w:rsidR="005C3606" w:rsidRPr="00715A25" w:rsidRDefault="000860C7">
      <w:pPr>
        <w:pStyle w:val="BodyText"/>
        <w:ind w:left="527"/>
        <w:rPr>
          <w:sz w:val="22"/>
          <w:szCs w:val="22"/>
        </w:rPr>
      </w:pPr>
      <w:r w:rsidRPr="00715A25">
        <w:rPr>
          <w:sz w:val="22"/>
          <w:szCs w:val="22"/>
        </w:rPr>
        <w:t xml:space="preserve">(Relevant section is Part </w:t>
      </w:r>
      <w:r w:rsidR="00B0555B" w:rsidRPr="00715A25">
        <w:rPr>
          <w:sz w:val="22"/>
          <w:szCs w:val="22"/>
        </w:rPr>
        <w:t>4</w:t>
      </w:r>
      <w:r w:rsidR="00FE2113" w:rsidRPr="00715A25">
        <w:rPr>
          <w:sz w:val="22"/>
          <w:szCs w:val="22"/>
        </w:rPr>
        <w:t>,</w:t>
      </w:r>
      <w:r w:rsidRPr="00715A25">
        <w:rPr>
          <w:sz w:val="22"/>
          <w:szCs w:val="22"/>
        </w:rPr>
        <w:t xml:space="preserve"> Chapter 2.4.)</w:t>
      </w:r>
    </w:p>
    <w:p w14:paraId="38EA7BDD" w14:textId="77777777" w:rsidR="005C3606" w:rsidRPr="00715A25" w:rsidRDefault="005C3606">
      <w:pPr>
        <w:pStyle w:val="BodyText"/>
        <w:spacing w:before="9"/>
        <w:rPr>
          <w:sz w:val="22"/>
          <w:szCs w:val="22"/>
        </w:rPr>
      </w:pPr>
    </w:p>
    <w:p w14:paraId="169EA69A" w14:textId="77777777" w:rsidR="005C3606" w:rsidRPr="00715A25" w:rsidRDefault="000860C7" w:rsidP="00106897">
      <w:pPr>
        <w:pStyle w:val="Heading1"/>
        <w:numPr>
          <w:ilvl w:val="0"/>
          <w:numId w:val="1"/>
        </w:numPr>
        <w:tabs>
          <w:tab w:val="left" w:pos="142"/>
        </w:tabs>
        <w:ind w:hanging="361"/>
        <w:rPr>
          <w:sz w:val="22"/>
          <w:szCs w:val="22"/>
        </w:rPr>
      </w:pPr>
      <w:r w:rsidRPr="00715A25">
        <w:rPr>
          <w:sz w:val="22"/>
          <w:szCs w:val="22"/>
        </w:rPr>
        <w:t>Outline an example of a jubilee award and explain how these are typically</w:t>
      </w:r>
      <w:r w:rsidRPr="00715A25">
        <w:rPr>
          <w:spacing w:val="-8"/>
          <w:sz w:val="22"/>
          <w:szCs w:val="22"/>
        </w:rPr>
        <w:t xml:space="preserve"> </w:t>
      </w:r>
      <w:r w:rsidRPr="00715A25">
        <w:rPr>
          <w:sz w:val="22"/>
          <w:szCs w:val="22"/>
        </w:rPr>
        <w:t>funded.</w:t>
      </w:r>
    </w:p>
    <w:p w14:paraId="5F6A2933" w14:textId="77777777" w:rsidR="005C3606" w:rsidRPr="00715A25" w:rsidRDefault="005C3606">
      <w:pPr>
        <w:pStyle w:val="BodyText"/>
        <w:rPr>
          <w:b/>
          <w:sz w:val="22"/>
          <w:szCs w:val="22"/>
        </w:rPr>
      </w:pPr>
    </w:p>
    <w:p w14:paraId="06BB7FC5" w14:textId="3A02C152" w:rsidR="005C3606" w:rsidRPr="00715A25" w:rsidRDefault="00155056">
      <w:pPr>
        <w:ind w:right="281"/>
        <w:jc w:val="right"/>
        <w:rPr>
          <w:b/>
        </w:rPr>
      </w:pPr>
      <w:r w:rsidRPr="00715A25">
        <w:rPr>
          <w:b/>
        </w:rPr>
        <w:t>2</w:t>
      </w:r>
      <w:r w:rsidR="000860C7" w:rsidRPr="00715A25">
        <w:rPr>
          <w:b/>
        </w:rPr>
        <w:t>0 marks</w:t>
      </w:r>
    </w:p>
    <w:p w14:paraId="62214DCE" w14:textId="77777777" w:rsidR="005C3606" w:rsidRPr="00715A25" w:rsidRDefault="005C3606">
      <w:pPr>
        <w:pStyle w:val="BodyText"/>
        <w:spacing w:before="9"/>
        <w:rPr>
          <w:b/>
          <w:sz w:val="22"/>
          <w:szCs w:val="22"/>
        </w:rPr>
      </w:pPr>
    </w:p>
    <w:p w14:paraId="32B2BC3E" w14:textId="77777777" w:rsidR="005C3606" w:rsidRPr="00715A25" w:rsidRDefault="000860C7" w:rsidP="00106897">
      <w:pPr>
        <w:pStyle w:val="BodyText"/>
        <w:rPr>
          <w:sz w:val="22"/>
          <w:szCs w:val="22"/>
        </w:rPr>
      </w:pPr>
      <w:r w:rsidRPr="00715A25">
        <w:rPr>
          <w:sz w:val="22"/>
          <w:szCs w:val="22"/>
        </w:rPr>
        <w:t>Answer should cover</w:t>
      </w:r>
    </w:p>
    <w:p w14:paraId="0DEC594A" w14:textId="77777777" w:rsidR="005C3606" w:rsidRPr="00715A25" w:rsidRDefault="005C3606" w:rsidP="00106897">
      <w:pPr>
        <w:pStyle w:val="BodyText"/>
        <w:rPr>
          <w:sz w:val="22"/>
          <w:szCs w:val="22"/>
        </w:rPr>
      </w:pPr>
    </w:p>
    <w:p w14:paraId="3F2A194A" w14:textId="77777777" w:rsidR="005C3606" w:rsidRPr="00715A25" w:rsidRDefault="000860C7" w:rsidP="00106897">
      <w:pPr>
        <w:pStyle w:val="BodyText"/>
        <w:ind w:right="435"/>
        <w:rPr>
          <w:sz w:val="22"/>
          <w:szCs w:val="22"/>
        </w:rPr>
      </w:pPr>
      <w:r w:rsidRPr="00715A25">
        <w:rPr>
          <w:sz w:val="22"/>
          <w:szCs w:val="22"/>
        </w:rPr>
        <w:t>Jubilee awards provide an amount of benefit after certain service milestones. An example might be lump sum payments of a multiple of monthly salary after achieving service milestones of say:</w:t>
      </w:r>
    </w:p>
    <w:p w14:paraId="4D190892" w14:textId="77777777" w:rsidR="005C3606" w:rsidRPr="00715A25" w:rsidRDefault="005C3606" w:rsidP="00106897">
      <w:pPr>
        <w:pStyle w:val="BodyText"/>
        <w:spacing w:before="1"/>
        <w:rPr>
          <w:sz w:val="22"/>
          <w:szCs w:val="22"/>
        </w:rPr>
      </w:pPr>
    </w:p>
    <w:p w14:paraId="546A96F7" w14:textId="103C8551" w:rsidR="005C3606" w:rsidRDefault="000860C7" w:rsidP="00106897">
      <w:pPr>
        <w:pStyle w:val="BodyText"/>
        <w:ind w:right="6386"/>
        <w:rPr>
          <w:sz w:val="22"/>
          <w:szCs w:val="22"/>
        </w:rPr>
      </w:pPr>
      <w:r w:rsidRPr="00715A25">
        <w:rPr>
          <w:sz w:val="22"/>
          <w:szCs w:val="22"/>
        </w:rPr>
        <w:t xml:space="preserve">10 years – </w:t>
      </w:r>
      <w:r w:rsidR="00B0555B" w:rsidRPr="00715A25">
        <w:rPr>
          <w:sz w:val="22"/>
          <w:szCs w:val="22"/>
        </w:rPr>
        <w:t>25%</w:t>
      </w:r>
      <w:r w:rsidRPr="00715A25">
        <w:rPr>
          <w:sz w:val="22"/>
          <w:szCs w:val="22"/>
        </w:rPr>
        <w:t xml:space="preserve"> monthly pay 20 years – </w:t>
      </w:r>
      <w:r w:rsidR="00B0555B" w:rsidRPr="00715A25">
        <w:rPr>
          <w:sz w:val="22"/>
          <w:szCs w:val="22"/>
        </w:rPr>
        <w:t>75%</w:t>
      </w:r>
      <w:r w:rsidRPr="00715A25">
        <w:rPr>
          <w:sz w:val="22"/>
          <w:szCs w:val="22"/>
        </w:rPr>
        <w:t xml:space="preserve"> monthly pay 30 years – </w:t>
      </w:r>
      <w:r w:rsidR="00B0555B" w:rsidRPr="00715A25">
        <w:rPr>
          <w:sz w:val="22"/>
          <w:szCs w:val="22"/>
        </w:rPr>
        <w:t>75%</w:t>
      </w:r>
      <w:r w:rsidRPr="00715A25">
        <w:rPr>
          <w:sz w:val="22"/>
          <w:szCs w:val="22"/>
        </w:rPr>
        <w:t xml:space="preserve">monthly pay 40 years – </w:t>
      </w:r>
      <w:r w:rsidR="00B0555B" w:rsidRPr="00715A25">
        <w:rPr>
          <w:sz w:val="22"/>
          <w:szCs w:val="22"/>
        </w:rPr>
        <w:t>100%</w:t>
      </w:r>
      <w:r w:rsidRPr="00715A25">
        <w:rPr>
          <w:sz w:val="22"/>
          <w:szCs w:val="22"/>
        </w:rPr>
        <w:t xml:space="preserve"> monthly pay</w:t>
      </w:r>
    </w:p>
    <w:p w14:paraId="197ABE1B" w14:textId="77777777" w:rsidR="00715A25" w:rsidRDefault="00715A25" w:rsidP="00106897">
      <w:pPr>
        <w:pStyle w:val="BodyText"/>
        <w:ind w:right="6386"/>
        <w:rPr>
          <w:sz w:val="22"/>
          <w:szCs w:val="22"/>
        </w:rPr>
      </w:pPr>
    </w:p>
    <w:p w14:paraId="5281E145" w14:textId="77777777" w:rsidR="00715A25" w:rsidRDefault="00715A25" w:rsidP="00106897">
      <w:pPr>
        <w:pStyle w:val="BodyText"/>
        <w:ind w:right="6386"/>
        <w:rPr>
          <w:sz w:val="22"/>
          <w:szCs w:val="22"/>
        </w:rPr>
      </w:pPr>
    </w:p>
    <w:p w14:paraId="70D50C4B" w14:textId="77777777" w:rsidR="00715A25" w:rsidRDefault="00715A25" w:rsidP="00106897">
      <w:pPr>
        <w:pStyle w:val="BodyText"/>
        <w:ind w:right="6386"/>
        <w:rPr>
          <w:sz w:val="22"/>
          <w:szCs w:val="22"/>
        </w:rPr>
      </w:pPr>
    </w:p>
    <w:p w14:paraId="5C82178C" w14:textId="77777777" w:rsidR="00715A25" w:rsidRDefault="00715A25" w:rsidP="00106897">
      <w:pPr>
        <w:pStyle w:val="BodyText"/>
        <w:ind w:right="6386"/>
        <w:rPr>
          <w:sz w:val="22"/>
          <w:szCs w:val="22"/>
        </w:rPr>
      </w:pPr>
    </w:p>
    <w:p w14:paraId="5342099A" w14:textId="77777777" w:rsidR="00715A25" w:rsidRDefault="00715A25" w:rsidP="00106897">
      <w:pPr>
        <w:pStyle w:val="BodyText"/>
        <w:ind w:right="6386"/>
        <w:rPr>
          <w:sz w:val="22"/>
          <w:szCs w:val="22"/>
        </w:rPr>
      </w:pPr>
    </w:p>
    <w:p w14:paraId="247F2833" w14:textId="77777777" w:rsidR="00715A25" w:rsidRPr="00715A25" w:rsidRDefault="00715A25" w:rsidP="00106897">
      <w:pPr>
        <w:pStyle w:val="BodyText"/>
        <w:ind w:right="6386"/>
        <w:rPr>
          <w:sz w:val="22"/>
          <w:szCs w:val="22"/>
        </w:rPr>
      </w:pPr>
    </w:p>
    <w:p w14:paraId="182E57FA" w14:textId="77777777" w:rsidR="005C3606" w:rsidRPr="00715A25" w:rsidRDefault="005C3606" w:rsidP="00106897">
      <w:pPr>
        <w:pStyle w:val="BodyText"/>
        <w:spacing w:before="10"/>
        <w:rPr>
          <w:sz w:val="22"/>
          <w:szCs w:val="22"/>
        </w:rPr>
      </w:pPr>
    </w:p>
    <w:p w14:paraId="44F1C7EB" w14:textId="40B074AF" w:rsidR="005C3606" w:rsidRPr="00715A25" w:rsidRDefault="00B0555B" w:rsidP="00106897">
      <w:pPr>
        <w:pStyle w:val="BodyText"/>
        <w:ind w:right="403"/>
        <w:rPr>
          <w:sz w:val="22"/>
          <w:szCs w:val="22"/>
        </w:rPr>
      </w:pPr>
      <w:r w:rsidRPr="00715A25">
        <w:rPr>
          <w:sz w:val="22"/>
          <w:szCs w:val="22"/>
        </w:rPr>
        <w:t>Typically,</w:t>
      </w:r>
      <w:r w:rsidR="000860C7" w:rsidRPr="00715A25">
        <w:rPr>
          <w:sz w:val="22"/>
          <w:szCs w:val="22"/>
        </w:rPr>
        <w:t xml:space="preserve"> these benefits are unfunded and therefore the company meets the cost of these benefits out of cash reserves at the time they fall due.</w:t>
      </w:r>
      <w:r w:rsidRPr="00715A25">
        <w:rPr>
          <w:sz w:val="22"/>
          <w:szCs w:val="22"/>
        </w:rPr>
        <w:t xml:space="preserve"> Th</w:t>
      </w:r>
      <w:r w:rsidR="008B53FC" w:rsidRPr="00715A25">
        <w:rPr>
          <w:sz w:val="22"/>
          <w:szCs w:val="22"/>
        </w:rPr>
        <w:t>e</w:t>
      </w:r>
      <w:r w:rsidRPr="00715A25">
        <w:rPr>
          <w:sz w:val="22"/>
          <w:szCs w:val="22"/>
        </w:rPr>
        <w:t>y are quite common in a number of different countries such as Germany and France. Sometimes the benefits are provided because of national or locally collectively bargained agreements or simply, voluntarily offered by the company.</w:t>
      </w:r>
    </w:p>
    <w:p w14:paraId="0A8F61C2" w14:textId="77777777" w:rsidR="005C3606" w:rsidRPr="00715A25" w:rsidRDefault="005C3606" w:rsidP="00106897">
      <w:pPr>
        <w:pStyle w:val="BodyText"/>
        <w:spacing w:before="1"/>
        <w:rPr>
          <w:sz w:val="22"/>
          <w:szCs w:val="22"/>
        </w:rPr>
      </w:pPr>
    </w:p>
    <w:p w14:paraId="39A60BB8" w14:textId="4ED7E0B3" w:rsidR="005C3606" w:rsidRPr="00715A25" w:rsidRDefault="000860C7" w:rsidP="00106897">
      <w:pPr>
        <w:pStyle w:val="BodyText"/>
        <w:spacing w:before="1"/>
        <w:rPr>
          <w:sz w:val="22"/>
          <w:szCs w:val="22"/>
        </w:rPr>
      </w:pPr>
      <w:r w:rsidRPr="00715A25">
        <w:rPr>
          <w:sz w:val="22"/>
          <w:szCs w:val="22"/>
        </w:rPr>
        <w:t xml:space="preserve">(Relevant section is Part </w:t>
      </w:r>
      <w:r w:rsidR="00B0555B" w:rsidRPr="00715A25">
        <w:rPr>
          <w:sz w:val="22"/>
          <w:szCs w:val="22"/>
        </w:rPr>
        <w:t>4</w:t>
      </w:r>
      <w:r w:rsidR="008B53FC" w:rsidRPr="00715A25">
        <w:rPr>
          <w:sz w:val="22"/>
          <w:szCs w:val="22"/>
        </w:rPr>
        <w:t>,</w:t>
      </w:r>
      <w:r w:rsidRPr="00715A25">
        <w:rPr>
          <w:sz w:val="22"/>
          <w:szCs w:val="22"/>
        </w:rPr>
        <w:t xml:space="preserve"> Chapter 4.2.)</w:t>
      </w:r>
    </w:p>
    <w:p w14:paraId="079567AA" w14:textId="77777777" w:rsidR="005C3606" w:rsidRPr="00715A25" w:rsidRDefault="005C3606">
      <w:pPr>
        <w:pStyle w:val="BodyText"/>
        <w:rPr>
          <w:sz w:val="22"/>
          <w:szCs w:val="22"/>
        </w:rPr>
      </w:pPr>
    </w:p>
    <w:p w14:paraId="09B69218" w14:textId="77777777" w:rsidR="005C3606" w:rsidRPr="00715A25" w:rsidRDefault="005C3606">
      <w:pPr>
        <w:pStyle w:val="BodyText"/>
        <w:spacing w:before="4"/>
        <w:rPr>
          <w:sz w:val="22"/>
          <w:szCs w:val="22"/>
        </w:rPr>
      </w:pPr>
    </w:p>
    <w:p w14:paraId="3C0F5213" w14:textId="7CEDFFF3" w:rsidR="005C3606" w:rsidRPr="00715A25" w:rsidRDefault="000860C7">
      <w:pPr>
        <w:pStyle w:val="Heading1"/>
        <w:numPr>
          <w:ilvl w:val="0"/>
          <w:numId w:val="1"/>
        </w:numPr>
        <w:tabs>
          <w:tab w:val="left" w:pos="460"/>
          <w:tab w:val="left" w:pos="461"/>
        </w:tabs>
        <w:spacing w:before="63"/>
        <w:ind w:right="714"/>
        <w:rPr>
          <w:sz w:val="22"/>
          <w:szCs w:val="22"/>
        </w:rPr>
      </w:pPr>
      <w:r w:rsidRPr="00715A25">
        <w:rPr>
          <w:sz w:val="22"/>
          <w:szCs w:val="22"/>
        </w:rPr>
        <w:t>Describe “post-retirement medical benefits” and outline how these benefits are delivered</w:t>
      </w:r>
      <w:r w:rsidR="000236F3" w:rsidRPr="00715A25">
        <w:rPr>
          <w:sz w:val="22"/>
          <w:szCs w:val="22"/>
        </w:rPr>
        <w:t>.  Explain how these benefits are</w:t>
      </w:r>
      <w:r w:rsidRPr="00715A25">
        <w:rPr>
          <w:sz w:val="22"/>
          <w:szCs w:val="22"/>
        </w:rPr>
        <w:t xml:space="preserve"> generally financed and</w:t>
      </w:r>
      <w:r w:rsidRPr="00715A25">
        <w:rPr>
          <w:spacing w:val="-3"/>
          <w:sz w:val="22"/>
          <w:szCs w:val="22"/>
        </w:rPr>
        <w:t xml:space="preserve"> </w:t>
      </w:r>
      <w:r w:rsidRPr="00715A25">
        <w:rPr>
          <w:sz w:val="22"/>
          <w:szCs w:val="22"/>
        </w:rPr>
        <w:t>funded.</w:t>
      </w:r>
    </w:p>
    <w:p w14:paraId="32CC74F3" w14:textId="77777777" w:rsidR="005C3606" w:rsidRPr="00715A25" w:rsidRDefault="005C3606">
      <w:pPr>
        <w:pStyle w:val="BodyText"/>
        <w:spacing w:before="11"/>
        <w:rPr>
          <w:b/>
          <w:sz w:val="22"/>
          <w:szCs w:val="22"/>
        </w:rPr>
      </w:pPr>
    </w:p>
    <w:p w14:paraId="68AF6425" w14:textId="5104D81C" w:rsidR="005C3606" w:rsidRPr="00715A25" w:rsidRDefault="005E1A1B">
      <w:pPr>
        <w:ind w:right="281"/>
        <w:jc w:val="right"/>
        <w:rPr>
          <w:b/>
        </w:rPr>
      </w:pPr>
      <w:r w:rsidRPr="00715A25">
        <w:rPr>
          <w:b/>
        </w:rPr>
        <w:t>2</w:t>
      </w:r>
      <w:r w:rsidR="000860C7" w:rsidRPr="00715A25">
        <w:rPr>
          <w:b/>
        </w:rPr>
        <w:t>0 marks</w:t>
      </w:r>
    </w:p>
    <w:p w14:paraId="2BA1BF6D" w14:textId="77777777" w:rsidR="005C3606" w:rsidRPr="00715A25" w:rsidRDefault="005C3606">
      <w:pPr>
        <w:pStyle w:val="BodyText"/>
        <w:rPr>
          <w:b/>
          <w:sz w:val="22"/>
          <w:szCs w:val="22"/>
        </w:rPr>
      </w:pPr>
    </w:p>
    <w:p w14:paraId="77398638" w14:textId="77777777" w:rsidR="005C3606" w:rsidRPr="00715A25" w:rsidRDefault="005C3606">
      <w:pPr>
        <w:pStyle w:val="BodyText"/>
        <w:spacing w:before="10"/>
        <w:rPr>
          <w:b/>
          <w:sz w:val="22"/>
          <w:szCs w:val="22"/>
        </w:rPr>
      </w:pPr>
    </w:p>
    <w:p w14:paraId="74DF1970" w14:textId="77777777" w:rsidR="005C3606" w:rsidRPr="00715A25" w:rsidRDefault="000860C7" w:rsidP="00106897">
      <w:pPr>
        <w:pStyle w:val="BodyText"/>
        <w:rPr>
          <w:sz w:val="22"/>
          <w:szCs w:val="22"/>
        </w:rPr>
      </w:pPr>
      <w:r w:rsidRPr="00715A25">
        <w:rPr>
          <w:sz w:val="22"/>
          <w:szCs w:val="22"/>
        </w:rPr>
        <w:t>Answer should cover</w:t>
      </w:r>
    </w:p>
    <w:p w14:paraId="2DDFCAB6" w14:textId="77777777" w:rsidR="005C3606" w:rsidRPr="00715A25" w:rsidRDefault="005C3606" w:rsidP="00106897">
      <w:pPr>
        <w:pStyle w:val="BodyText"/>
        <w:rPr>
          <w:sz w:val="22"/>
          <w:szCs w:val="22"/>
        </w:rPr>
      </w:pPr>
    </w:p>
    <w:p w14:paraId="7D7066AE" w14:textId="1CE50A7A" w:rsidR="005C3606" w:rsidRPr="00715A25" w:rsidRDefault="000860C7" w:rsidP="00106897">
      <w:pPr>
        <w:pStyle w:val="BodyText"/>
        <w:ind w:right="148"/>
        <w:rPr>
          <w:sz w:val="22"/>
          <w:szCs w:val="22"/>
        </w:rPr>
      </w:pPr>
      <w:r w:rsidRPr="00715A25">
        <w:rPr>
          <w:sz w:val="22"/>
          <w:szCs w:val="22"/>
        </w:rPr>
        <w:t xml:space="preserve">“Post-retirement medical benefits” are medical benefits provided by the employer after the employee has retired, either because the State does not provide medical benefits, or </w:t>
      </w:r>
      <w:r w:rsidR="00D57A48" w:rsidRPr="00715A25">
        <w:rPr>
          <w:sz w:val="22"/>
          <w:szCs w:val="22"/>
        </w:rPr>
        <w:t>to</w:t>
      </w:r>
      <w:r w:rsidRPr="00715A25">
        <w:rPr>
          <w:sz w:val="22"/>
          <w:szCs w:val="22"/>
        </w:rPr>
        <w:t xml:space="preserve"> supplement or to substitute for the medical benefits provided by the State.</w:t>
      </w:r>
    </w:p>
    <w:p w14:paraId="5C2014C0" w14:textId="77777777" w:rsidR="005C3606" w:rsidRPr="00715A25" w:rsidRDefault="005C3606" w:rsidP="00106897">
      <w:pPr>
        <w:pStyle w:val="BodyText"/>
        <w:rPr>
          <w:sz w:val="22"/>
          <w:szCs w:val="22"/>
        </w:rPr>
      </w:pPr>
    </w:p>
    <w:p w14:paraId="55C8E72F" w14:textId="77777777" w:rsidR="005C3606" w:rsidRPr="00715A25" w:rsidRDefault="000860C7" w:rsidP="00106897">
      <w:pPr>
        <w:pStyle w:val="BodyText"/>
        <w:rPr>
          <w:sz w:val="22"/>
          <w:szCs w:val="22"/>
        </w:rPr>
      </w:pPr>
      <w:r w:rsidRPr="00715A25">
        <w:rPr>
          <w:sz w:val="22"/>
          <w:szCs w:val="22"/>
        </w:rPr>
        <w:t>Benefits are generally delivered in the same way as “in-service” medical benefits, either:</w:t>
      </w:r>
    </w:p>
    <w:p w14:paraId="1759E353" w14:textId="77777777" w:rsidR="005C3606" w:rsidRPr="00715A25" w:rsidRDefault="005C3606" w:rsidP="00106897">
      <w:pPr>
        <w:pStyle w:val="BodyText"/>
        <w:spacing w:before="3"/>
        <w:rPr>
          <w:sz w:val="22"/>
          <w:szCs w:val="22"/>
        </w:rPr>
      </w:pPr>
    </w:p>
    <w:p w14:paraId="6E72942F" w14:textId="77777777" w:rsidR="005C3606" w:rsidRPr="00715A25" w:rsidRDefault="000860C7" w:rsidP="006B0D6E">
      <w:pPr>
        <w:pStyle w:val="ListParagraph"/>
        <w:numPr>
          <w:ilvl w:val="0"/>
          <w:numId w:val="2"/>
        </w:numPr>
        <w:tabs>
          <w:tab w:val="left" w:pos="820"/>
          <w:tab w:val="left" w:pos="821"/>
        </w:tabs>
        <w:spacing w:line="276" w:lineRule="auto"/>
        <w:ind w:right="121"/>
      </w:pPr>
      <w:r w:rsidRPr="00715A25">
        <w:t>through</w:t>
      </w:r>
      <w:r w:rsidRPr="00715A25">
        <w:rPr>
          <w:spacing w:val="-13"/>
        </w:rPr>
        <w:t xml:space="preserve"> </w:t>
      </w:r>
      <w:r w:rsidRPr="00715A25">
        <w:t>a</w:t>
      </w:r>
      <w:r w:rsidRPr="00715A25">
        <w:rPr>
          <w:spacing w:val="-12"/>
        </w:rPr>
        <w:t xml:space="preserve"> </w:t>
      </w:r>
      <w:r w:rsidRPr="00715A25">
        <w:t>medical</w:t>
      </w:r>
      <w:r w:rsidRPr="00715A25">
        <w:rPr>
          <w:spacing w:val="-11"/>
        </w:rPr>
        <w:t xml:space="preserve"> </w:t>
      </w:r>
      <w:r w:rsidRPr="00715A25">
        <w:t>insurer:</w:t>
      </w:r>
      <w:r w:rsidRPr="00715A25">
        <w:rPr>
          <w:spacing w:val="-13"/>
        </w:rPr>
        <w:t xml:space="preserve"> </w:t>
      </w:r>
      <w:r w:rsidRPr="00715A25">
        <w:t>the</w:t>
      </w:r>
      <w:r w:rsidRPr="00715A25">
        <w:rPr>
          <w:spacing w:val="-10"/>
        </w:rPr>
        <w:t xml:space="preserve"> </w:t>
      </w:r>
      <w:r w:rsidRPr="00715A25">
        <w:t>employer</w:t>
      </w:r>
      <w:r w:rsidRPr="00715A25">
        <w:rPr>
          <w:spacing w:val="-12"/>
        </w:rPr>
        <w:t xml:space="preserve"> </w:t>
      </w:r>
      <w:r w:rsidRPr="00715A25">
        <w:t>pays</w:t>
      </w:r>
      <w:r w:rsidRPr="00715A25">
        <w:rPr>
          <w:spacing w:val="-12"/>
        </w:rPr>
        <w:t xml:space="preserve"> </w:t>
      </w:r>
      <w:r w:rsidRPr="00715A25">
        <w:t>an</w:t>
      </w:r>
      <w:r w:rsidRPr="00715A25">
        <w:rPr>
          <w:spacing w:val="-13"/>
        </w:rPr>
        <w:t xml:space="preserve"> </w:t>
      </w:r>
      <w:r w:rsidRPr="00715A25">
        <w:t>insurance</w:t>
      </w:r>
      <w:r w:rsidRPr="00715A25">
        <w:rPr>
          <w:spacing w:val="-12"/>
        </w:rPr>
        <w:t xml:space="preserve"> </w:t>
      </w:r>
      <w:r w:rsidRPr="00715A25">
        <w:t>premium</w:t>
      </w:r>
      <w:r w:rsidRPr="00715A25">
        <w:rPr>
          <w:spacing w:val="-12"/>
        </w:rPr>
        <w:t xml:space="preserve"> </w:t>
      </w:r>
      <w:r w:rsidRPr="00715A25">
        <w:t>to</w:t>
      </w:r>
      <w:r w:rsidRPr="00715A25">
        <w:rPr>
          <w:spacing w:val="-11"/>
        </w:rPr>
        <w:t xml:space="preserve"> </w:t>
      </w:r>
      <w:r w:rsidRPr="00715A25">
        <w:t>an</w:t>
      </w:r>
      <w:r w:rsidRPr="00715A25">
        <w:rPr>
          <w:spacing w:val="-12"/>
        </w:rPr>
        <w:t xml:space="preserve"> </w:t>
      </w:r>
      <w:r w:rsidRPr="00715A25">
        <w:t>external</w:t>
      </w:r>
      <w:r w:rsidRPr="00715A25">
        <w:rPr>
          <w:spacing w:val="-12"/>
        </w:rPr>
        <w:t xml:space="preserve"> </w:t>
      </w:r>
      <w:r w:rsidRPr="00715A25">
        <w:t>medical</w:t>
      </w:r>
      <w:r w:rsidRPr="00715A25">
        <w:rPr>
          <w:spacing w:val="-11"/>
        </w:rPr>
        <w:t xml:space="preserve"> </w:t>
      </w:r>
      <w:r w:rsidRPr="00715A25">
        <w:t>insurance</w:t>
      </w:r>
      <w:r w:rsidRPr="00715A25">
        <w:rPr>
          <w:spacing w:val="-13"/>
        </w:rPr>
        <w:t xml:space="preserve"> </w:t>
      </w:r>
      <w:r w:rsidRPr="00715A25">
        <w:t>company, which then provides and administers the</w:t>
      </w:r>
      <w:r w:rsidRPr="00715A25">
        <w:rPr>
          <w:spacing w:val="-8"/>
        </w:rPr>
        <w:t xml:space="preserve"> </w:t>
      </w:r>
      <w:r w:rsidRPr="00715A25">
        <w:t>benefit.</w:t>
      </w:r>
    </w:p>
    <w:p w14:paraId="3CABAF48" w14:textId="747C504A" w:rsidR="005C3606" w:rsidRPr="00715A25" w:rsidRDefault="000860C7" w:rsidP="00106897">
      <w:pPr>
        <w:pStyle w:val="ListParagraph"/>
        <w:numPr>
          <w:ilvl w:val="1"/>
          <w:numId w:val="1"/>
        </w:numPr>
        <w:tabs>
          <w:tab w:val="left" w:pos="820"/>
          <w:tab w:val="left" w:pos="821"/>
        </w:tabs>
        <w:spacing w:before="1" w:line="273" w:lineRule="auto"/>
        <w:ind w:left="0" w:right="119" w:firstLine="0"/>
      </w:pPr>
      <w:r w:rsidRPr="00715A25">
        <w:t xml:space="preserve">through a </w:t>
      </w:r>
      <w:r w:rsidR="00D57A48" w:rsidRPr="00715A25">
        <w:t>Third-Party</w:t>
      </w:r>
      <w:r w:rsidRPr="00715A25">
        <w:t xml:space="preserve"> Administrator: the employer directly pays the cost of medical treatment through a Third Part Administrator (TPA), which is often an insurer that is providing Administrative Services Only</w:t>
      </w:r>
      <w:r w:rsidRPr="00715A25">
        <w:rPr>
          <w:spacing w:val="-19"/>
        </w:rPr>
        <w:t xml:space="preserve"> </w:t>
      </w:r>
      <w:r w:rsidRPr="00715A25">
        <w:t>(ASO).</w:t>
      </w:r>
    </w:p>
    <w:p w14:paraId="602122E3" w14:textId="3AE54FC6" w:rsidR="00D57A48" w:rsidRPr="00715A25" w:rsidRDefault="00D57A48" w:rsidP="00106897">
      <w:pPr>
        <w:pStyle w:val="ListParagraph"/>
        <w:tabs>
          <w:tab w:val="left" w:pos="820"/>
          <w:tab w:val="left" w:pos="821"/>
        </w:tabs>
        <w:spacing w:before="1" w:line="273" w:lineRule="auto"/>
        <w:ind w:left="0" w:right="119" w:firstLine="0"/>
      </w:pPr>
      <w:r w:rsidRPr="00715A25">
        <w:t>One growing approach in the United States has been to transition from a traditional employer-sponsored plan to a private ‘exchange’ (market for individual medical plans) approach, allowing retirees choice, concierge -style decision support, and potentially equal or better benefits for equal or less money.  Individual retirees can use an exchange to apply the same funding to choose the benefit model that best suits their individual requirements.</w:t>
      </w:r>
    </w:p>
    <w:p w14:paraId="21703FB0" w14:textId="77777777" w:rsidR="005C3606" w:rsidRPr="00715A25" w:rsidRDefault="005C3606" w:rsidP="00106897">
      <w:pPr>
        <w:pStyle w:val="BodyText"/>
        <w:spacing w:before="4"/>
        <w:rPr>
          <w:sz w:val="22"/>
          <w:szCs w:val="22"/>
        </w:rPr>
      </w:pPr>
    </w:p>
    <w:p w14:paraId="6A48174E" w14:textId="77777777" w:rsidR="005C3606" w:rsidRPr="00715A25" w:rsidRDefault="000860C7" w:rsidP="00106897">
      <w:pPr>
        <w:pStyle w:val="BodyText"/>
        <w:rPr>
          <w:sz w:val="22"/>
          <w:szCs w:val="22"/>
        </w:rPr>
      </w:pPr>
      <w:r w:rsidRPr="00715A25">
        <w:rPr>
          <w:sz w:val="22"/>
          <w:szCs w:val="22"/>
        </w:rPr>
        <w:t>Benefits are generally financed and funded in the same way as "in-service" medical benefits, either:</w:t>
      </w:r>
    </w:p>
    <w:p w14:paraId="6AB2F967" w14:textId="77777777" w:rsidR="005C3606" w:rsidRPr="00715A25" w:rsidRDefault="000860C7" w:rsidP="00106897">
      <w:pPr>
        <w:pStyle w:val="ListParagraph"/>
        <w:numPr>
          <w:ilvl w:val="1"/>
          <w:numId w:val="1"/>
        </w:numPr>
        <w:tabs>
          <w:tab w:val="left" w:pos="820"/>
          <w:tab w:val="left" w:pos="821"/>
        </w:tabs>
        <w:spacing w:before="33" w:line="276" w:lineRule="auto"/>
        <w:ind w:left="0" w:right="118" w:firstLine="0"/>
      </w:pPr>
      <w:r w:rsidRPr="00715A25">
        <w:t>Insured: the employer pays an insurance premium to an external medical insurance company, which then provides and administers the</w:t>
      </w:r>
      <w:r w:rsidRPr="00715A25">
        <w:rPr>
          <w:spacing w:val="-6"/>
        </w:rPr>
        <w:t xml:space="preserve"> </w:t>
      </w:r>
      <w:r w:rsidRPr="00715A25">
        <w:t>benefit.</w:t>
      </w:r>
    </w:p>
    <w:p w14:paraId="6F16DE19" w14:textId="4AD40D64" w:rsidR="005C3606" w:rsidRPr="00715A25" w:rsidRDefault="000860C7" w:rsidP="00106897">
      <w:pPr>
        <w:pStyle w:val="ListParagraph"/>
        <w:numPr>
          <w:ilvl w:val="1"/>
          <w:numId w:val="1"/>
        </w:numPr>
        <w:tabs>
          <w:tab w:val="left" w:pos="820"/>
          <w:tab w:val="left" w:pos="821"/>
        </w:tabs>
        <w:spacing w:before="1" w:line="520" w:lineRule="auto"/>
        <w:ind w:left="0" w:right="3135" w:firstLine="0"/>
      </w:pPr>
      <w:r w:rsidRPr="00715A25">
        <w:t xml:space="preserve">Unfunded: the employer directly pays the cost of medical treatment. </w:t>
      </w:r>
      <w:r w:rsidRPr="00715A25">
        <w:rPr>
          <w:spacing w:val="-6"/>
        </w:rPr>
        <w:t>(Relevant</w:t>
      </w:r>
      <w:r w:rsidRPr="00715A25">
        <w:rPr>
          <w:spacing w:val="-13"/>
        </w:rPr>
        <w:t xml:space="preserve"> </w:t>
      </w:r>
      <w:r w:rsidRPr="00715A25">
        <w:rPr>
          <w:spacing w:val="-6"/>
        </w:rPr>
        <w:t>section</w:t>
      </w:r>
      <w:r w:rsidRPr="00715A25">
        <w:rPr>
          <w:spacing w:val="-16"/>
        </w:rPr>
        <w:t xml:space="preserve"> </w:t>
      </w:r>
      <w:r w:rsidRPr="00715A25">
        <w:rPr>
          <w:spacing w:val="-3"/>
        </w:rPr>
        <w:t>is</w:t>
      </w:r>
      <w:r w:rsidRPr="00715A25">
        <w:rPr>
          <w:spacing w:val="-15"/>
        </w:rPr>
        <w:t xml:space="preserve"> </w:t>
      </w:r>
      <w:r w:rsidRPr="00715A25">
        <w:rPr>
          <w:spacing w:val="-5"/>
        </w:rPr>
        <w:t>Part</w:t>
      </w:r>
      <w:r w:rsidRPr="00715A25">
        <w:rPr>
          <w:spacing w:val="-13"/>
        </w:rPr>
        <w:t xml:space="preserve"> </w:t>
      </w:r>
      <w:r w:rsidR="00D57A48" w:rsidRPr="00715A25">
        <w:t>4</w:t>
      </w:r>
      <w:r w:rsidR="008A34B3" w:rsidRPr="00715A25">
        <w:t>,</w:t>
      </w:r>
      <w:r w:rsidRPr="00715A25">
        <w:rPr>
          <w:spacing w:val="-12"/>
        </w:rPr>
        <w:t xml:space="preserve"> </w:t>
      </w:r>
      <w:r w:rsidRPr="00715A25">
        <w:rPr>
          <w:spacing w:val="-6"/>
        </w:rPr>
        <w:t>Chapter</w:t>
      </w:r>
      <w:r w:rsidRPr="00715A25">
        <w:rPr>
          <w:spacing w:val="-13"/>
        </w:rPr>
        <w:t xml:space="preserve"> </w:t>
      </w:r>
      <w:r w:rsidRPr="00715A25">
        <w:rPr>
          <w:spacing w:val="-5"/>
        </w:rPr>
        <w:t>3.)</w:t>
      </w:r>
    </w:p>
    <w:p w14:paraId="367DF115" w14:textId="77777777" w:rsidR="00715A25" w:rsidRDefault="00715A25" w:rsidP="00715A25">
      <w:pPr>
        <w:tabs>
          <w:tab w:val="left" w:pos="820"/>
          <w:tab w:val="left" w:pos="821"/>
        </w:tabs>
        <w:spacing w:before="1" w:line="520" w:lineRule="auto"/>
        <w:ind w:right="3135"/>
      </w:pPr>
    </w:p>
    <w:p w14:paraId="09294BB5" w14:textId="77777777" w:rsidR="00715A25" w:rsidRDefault="00715A25" w:rsidP="00715A25">
      <w:pPr>
        <w:tabs>
          <w:tab w:val="left" w:pos="820"/>
          <w:tab w:val="left" w:pos="821"/>
        </w:tabs>
        <w:spacing w:before="1" w:line="520" w:lineRule="auto"/>
        <w:ind w:right="3135"/>
      </w:pPr>
    </w:p>
    <w:p w14:paraId="048A9488" w14:textId="77777777" w:rsidR="00715A25" w:rsidRPr="00715A25" w:rsidRDefault="00715A25" w:rsidP="00715A25">
      <w:pPr>
        <w:tabs>
          <w:tab w:val="left" w:pos="820"/>
          <w:tab w:val="left" w:pos="821"/>
        </w:tabs>
        <w:spacing w:before="1" w:line="520" w:lineRule="auto"/>
        <w:ind w:right="3135"/>
      </w:pPr>
    </w:p>
    <w:p w14:paraId="319C87C4" w14:textId="19097FD8" w:rsidR="006D628A" w:rsidRPr="00715A25" w:rsidRDefault="0004024B" w:rsidP="006D628A">
      <w:pPr>
        <w:pStyle w:val="Heading1"/>
        <w:numPr>
          <w:ilvl w:val="0"/>
          <w:numId w:val="1"/>
        </w:numPr>
        <w:tabs>
          <w:tab w:val="left" w:pos="460"/>
          <w:tab w:val="left" w:pos="461"/>
        </w:tabs>
        <w:spacing w:before="63"/>
        <w:ind w:right="714"/>
        <w:rPr>
          <w:sz w:val="22"/>
          <w:szCs w:val="22"/>
        </w:rPr>
      </w:pPr>
      <w:r w:rsidRPr="00715A25">
        <w:rPr>
          <w:sz w:val="22"/>
          <w:szCs w:val="22"/>
        </w:rPr>
        <w:lastRenderedPageBreak/>
        <w:t>Your employer is expanding to a country with termination indemnities</w:t>
      </w:r>
      <w:r w:rsidR="006D628A" w:rsidRPr="00715A25">
        <w:rPr>
          <w:sz w:val="22"/>
          <w:szCs w:val="22"/>
        </w:rPr>
        <w:t xml:space="preserve">.  </w:t>
      </w:r>
      <w:r w:rsidRPr="00715A25">
        <w:rPr>
          <w:sz w:val="22"/>
          <w:szCs w:val="22"/>
        </w:rPr>
        <w:t>Your manager has asked you for an outline of these payments.  Draft your report</w:t>
      </w:r>
      <w:r w:rsidR="006D628A" w:rsidRPr="00715A25">
        <w:rPr>
          <w:sz w:val="22"/>
          <w:szCs w:val="22"/>
        </w:rPr>
        <w:t>.</w:t>
      </w:r>
    </w:p>
    <w:p w14:paraId="5D113581" w14:textId="77777777" w:rsidR="006D628A" w:rsidRPr="00715A25" w:rsidRDefault="006D628A" w:rsidP="006D628A">
      <w:pPr>
        <w:pStyle w:val="BodyText"/>
        <w:spacing w:before="11"/>
        <w:rPr>
          <w:b/>
          <w:sz w:val="22"/>
          <w:szCs w:val="22"/>
        </w:rPr>
      </w:pPr>
    </w:p>
    <w:p w14:paraId="783E84C1" w14:textId="77777777" w:rsidR="006D628A" w:rsidRPr="00715A25" w:rsidRDefault="006D628A" w:rsidP="006D628A">
      <w:pPr>
        <w:ind w:right="281"/>
        <w:jc w:val="right"/>
        <w:rPr>
          <w:b/>
        </w:rPr>
      </w:pPr>
      <w:r w:rsidRPr="00715A25">
        <w:rPr>
          <w:b/>
        </w:rPr>
        <w:t>20 marks</w:t>
      </w:r>
    </w:p>
    <w:p w14:paraId="1177D9BA" w14:textId="77777777" w:rsidR="006D628A" w:rsidRPr="00715A25" w:rsidRDefault="006D628A" w:rsidP="006D628A">
      <w:pPr>
        <w:pStyle w:val="BodyText"/>
        <w:rPr>
          <w:b/>
          <w:sz w:val="22"/>
          <w:szCs w:val="22"/>
        </w:rPr>
      </w:pPr>
    </w:p>
    <w:p w14:paraId="3DE8608E" w14:textId="77777777" w:rsidR="006D628A" w:rsidRPr="00715A25" w:rsidRDefault="006D628A" w:rsidP="006D628A">
      <w:pPr>
        <w:pStyle w:val="BodyText"/>
        <w:spacing w:before="10"/>
        <w:rPr>
          <w:b/>
          <w:sz w:val="22"/>
          <w:szCs w:val="22"/>
        </w:rPr>
      </w:pPr>
    </w:p>
    <w:p w14:paraId="16CCF2F7" w14:textId="77777777" w:rsidR="006D628A" w:rsidRPr="00715A25" w:rsidRDefault="006D628A" w:rsidP="006B0D6E">
      <w:pPr>
        <w:pStyle w:val="BodyText"/>
        <w:ind w:left="527"/>
        <w:rPr>
          <w:sz w:val="22"/>
          <w:szCs w:val="22"/>
        </w:rPr>
      </w:pPr>
      <w:r w:rsidRPr="00715A25">
        <w:rPr>
          <w:sz w:val="22"/>
          <w:szCs w:val="22"/>
        </w:rPr>
        <w:t>Answer should cover</w:t>
      </w:r>
    </w:p>
    <w:p w14:paraId="4F91BD3B" w14:textId="77777777" w:rsidR="006D628A" w:rsidRPr="00715A25" w:rsidRDefault="006D628A" w:rsidP="006B0D6E">
      <w:pPr>
        <w:pStyle w:val="BodyText"/>
        <w:rPr>
          <w:sz w:val="22"/>
          <w:szCs w:val="22"/>
        </w:rPr>
      </w:pPr>
    </w:p>
    <w:p w14:paraId="25154F8F" w14:textId="5F6632F8" w:rsidR="006D628A" w:rsidRPr="00715A25" w:rsidRDefault="0099400E" w:rsidP="006B0D6E">
      <w:pPr>
        <w:pStyle w:val="BodyText"/>
        <w:ind w:left="527" w:right="148"/>
        <w:rPr>
          <w:sz w:val="22"/>
          <w:szCs w:val="22"/>
        </w:rPr>
      </w:pPr>
      <w:r w:rsidRPr="00715A25">
        <w:rPr>
          <w:sz w:val="22"/>
          <w:szCs w:val="22"/>
        </w:rPr>
        <w:t>Termination indemnities are lump sums payable when an employee leaves service.  They are often legally required or specified in a collective bargaining agreement</w:t>
      </w:r>
      <w:r w:rsidR="006D628A" w:rsidRPr="00715A25">
        <w:rPr>
          <w:sz w:val="22"/>
          <w:szCs w:val="22"/>
        </w:rPr>
        <w:t>.</w:t>
      </w:r>
      <w:r w:rsidR="00B321F1" w:rsidRPr="00715A25">
        <w:rPr>
          <w:sz w:val="22"/>
          <w:szCs w:val="22"/>
        </w:rPr>
        <w:t xml:space="preserve">  They may be payable in place of the notice period for ending an employment contract.</w:t>
      </w:r>
      <w:r w:rsidR="00B3175A" w:rsidRPr="00715A25">
        <w:rPr>
          <w:sz w:val="22"/>
          <w:szCs w:val="22"/>
        </w:rPr>
        <w:t xml:space="preserve">  They may also be referred to as gratuity payments or end of service gratuities.</w:t>
      </w:r>
    </w:p>
    <w:p w14:paraId="2A0F1876" w14:textId="77777777" w:rsidR="00DD0609" w:rsidRPr="00715A25" w:rsidRDefault="00DD0609" w:rsidP="006B0D6E">
      <w:pPr>
        <w:pStyle w:val="BodyText"/>
        <w:ind w:left="527" w:right="148"/>
        <w:rPr>
          <w:sz w:val="22"/>
          <w:szCs w:val="22"/>
        </w:rPr>
      </w:pPr>
    </w:p>
    <w:p w14:paraId="0157E687" w14:textId="77777777" w:rsidR="00BD173E" w:rsidRPr="00715A25" w:rsidRDefault="00DD0609" w:rsidP="006B0D6E">
      <w:pPr>
        <w:pStyle w:val="BodyText"/>
        <w:ind w:left="527" w:right="148"/>
        <w:rPr>
          <w:sz w:val="22"/>
          <w:szCs w:val="22"/>
        </w:rPr>
      </w:pPr>
      <w:r w:rsidRPr="00715A25">
        <w:rPr>
          <w:sz w:val="22"/>
          <w:szCs w:val="22"/>
        </w:rPr>
        <w:t>This type of benefit is generally payable if the employee is dismissed without ‘cause’ (justifiable reason) or the employer has failed give proper notice.  There may be exceptions for payment when an employee is dismissed ‘for cause.’</w:t>
      </w:r>
      <w:r w:rsidR="00BD173E" w:rsidRPr="00715A25">
        <w:rPr>
          <w:sz w:val="22"/>
          <w:szCs w:val="22"/>
        </w:rPr>
        <w:t xml:space="preserve">  </w:t>
      </w:r>
    </w:p>
    <w:p w14:paraId="633A6EA6" w14:textId="77777777" w:rsidR="00BD173E" w:rsidRPr="00715A25" w:rsidRDefault="00BD173E" w:rsidP="006B0D6E">
      <w:pPr>
        <w:pStyle w:val="BodyText"/>
        <w:ind w:left="527" w:right="148"/>
        <w:rPr>
          <w:sz w:val="22"/>
          <w:szCs w:val="22"/>
        </w:rPr>
      </w:pPr>
    </w:p>
    <w:p w14:paraId="202A2057" w14:textId="6EBE44B5" w:rsidR="00DD0609" w:rsidRPr="00715A25" w:rsidRDefault="00BD173E" w:rsidP="006B0D6E">
      <w:pPr>
        <w:pStyle w:val="BodyText"/>
        <w:ind w:left="527" w:right="148"/>
        <w:rPr>
          <w:sz w:val="22"/>
          <w:szCs w:val="22"/>
        </w:rPr>
      </w:pPr>
      <w:r w:rsidRPr="00715A25">
        <w:rPr>
          <w:sz w:val="22"/>
          <w:szCs w:val="22"/>
        </w:rPr>
        <w:t xml:space="preserve">Payments are often </w:t>
      </w:r>
      <w:r w:rsidR="00B3175A" w:rsidRPr="00715A25">
        <w:rPr>
          <w:sz w:val="22"/>
          <w:szCs w:val="22"/>
        </w:rPr>
        <w:t xml:space="preserve">also </w:t>
      </w:r>
      <w:r w:rsidRPr="00715A25">
        <w:rPr>
          <w:sz w:val="22"/>
          <w:szCs w:val="22"/>
        </w:rPr>
        <w:t xml:space="preserve">triggered upon death or disability.  In some cases, payment may be required even when an employee voluntarily leaves or retires.  </w:t>
      </w:r>
    </w:p>
    <w:p w14:paraId="1BAD0678" w14:textId="77777777" w:rsidR="00BD173E" w:rsidRPr="00715A25" w:rsidRDefault="00BD173E" w:rsidP="006B0D6E">
      <w:pPr>
        <w:pStyle w:val="BodyText"/>
        <w:ind w:left="527" w:right="148"/>
        <w:rPr>
          <w:sz w:val="22"/>
          <w:szCs w:val="22"/>
        </w:rPr>
      </w:pPr>
    </w:p>
    <w:p w14:paraId="7534B02F" w14:textId="78158421" w:rsidR="00BD173E" w:rsidRPr="00715A25" w:rsidRDefault="00B3175A" w:rsidP="006B0D6E">
      <w:pPr>
        <w:pStyle w:val="BodyText"/>
        <w:ind w:left="527" w:right="148"/>
        <w:rPr>
          <w:sz w:val="22"/>
          <w:szCs w:val="22"/>
        </w:rPr>
      </w:pPr>
      <w:r w:rsidRPr="00715A25">
        <w:rPr>
          <w:sz w:val="22"/>
          <w:szCs w:val="22"/>
        </w:rPr>
        <w:t>Benefit amounts vary widely, but they are typically a multiple of pay depending on the length of service.</w:t>
      </w:r>
    </w:p>
    <w:p w14:paraId="5689A3CA" w14:textId="77777777" w:rsidR="00B3175A" w:rsidRPr="00715A25" w:rsidRDefault="00B3175A" w:rsidP="006B0D6E">
      <w:pPr>
        <w:pStyle w:val="BodyText"/>
        <w:ind w:left="527" w:right="148"/>
        <w:rPr>
          <w:sz w:val="22"/>
          <w:szCs w:val="22"/>
        </w:rPr>
      </w:pPr>
    </w:p>
    <w:p w14:paraId="391277EE" w14:textId="55952A6E" w:rsidR="006D628A" w:rsidRPr="00715A25" w:rsidRDefault="00B3175A" w:rsidP="006B0D6E">
      <w:pPr>
        <w:pStyle w:val="BodyText"/>
        <w:ind w:left="527" w:right="148"/>
        <w:rPr>
          <w:sz w:val="22"/>
          <w:szCs w:val="22"/>
        </w:rPr>
      </w:pPr>
      <w:r w:rsidRPr="00715A25">
        <w:rPr>
          <w:sz w:val="22"/>
          <w:szCs w:val="22"/>
        </w:rPr>
        <w:t>A complete answer could include examples of countries with termination indemnities and an example of how benefits are calculated (such as TFR in Italy).</w:t>
      </w:r>
    </w:p>
    <w:p w14:paraId="122545D5" w14:textId="77777777" w:rsidR="00353D6C" w:rsidRPr="00715A25" w:rsidRDefault="00353D6C" w:rsidP="006B0D6E">
      <w:pPr>
        <w:pStyle w:val="BodyText"/>
        <w:ind w:left="527" w:right="148"/>
        <w:rPr>
          <w:sz w:val="22"/>
          <w:szCs w:val="22"/>
        </w:rPr>
      </w:pPr>
    </w:p>
    <w:p w14:paraId="3AF4C775" w14:textId="0311256D" w:rsidR="00353D6C" w:rsidRPr="00715A25" w:rsidRDefault="00353D6C" w:rsidP="006B0D6E">
      <w:pPr>
        <w:pStyle w:val="BodyText"/>
        <w:ind w:left="527" w:right="148"/>
        <w:rPr>
          <w:sz w:val="22"/>
          <w:szCs w:val="22"/>
        </w:rPr>
      </w:pPr>
      <w:r w:rsidRPr="00715A25">
        <w:rPr>
          <w:sz w:val="22"/>
          <w:szCs w:val="22"/>
        </w:rPr>
        <w:t xml:space="preserve">(Relevant section is Part 4, Chapter </w:t>
      </w:r>
      <w:r w:rsidR="00DD4BA8" w:rsidRPr="00715A25">
        <w:rPr>
          <w:sz w:val="22"/>
          <w:szCs w:val="22"/>
        </w:rPr>
        <w:t>4.2</w:t>
      </w:r>
      <w:r w:rsidRPr="00715A25">
        <w:rPr>
          <w:sz w:val="22"/>
          <w:szCs w:val="22"/>
        </w:rPr>
        <w:t>)</w:t>
      </w:r>
    </w:p>
    <w:sectPr w:rsidR="00353D6C" w:rsidRPr="00715A25">
      <w:pgSz w:w="11910" w:h="16840"/>
      <w:pgMar w:top="2140" w:right="1580" w:bottom="640" w:left="1340" w:header="113" w:footer="4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578C8" w14:textId="77777777" w:rsidR="009F7CEF" w:rsidRDefault="009F7CEF">
      <w:r>
        <w:separator/>
      </w:r>
    </w:p>
  </w:endnote>
  <w:endnote w:type="continuationSeparator" w:id="0">
    <w:p w14:paraId="40B327DB" w14:textId="77777777" w:rsidR="009F7CEF" w:rsidRDefault="009F7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02064" w14:textId="3E19CC35" w:rsidR="005C3606" w:rsidRDefault="007F3EF4">
    <w:pPr>
      <w:pStyle w:val="BodyText"/>
      <w:spacing w:line="14" w:lineRule="auto"/>
      <w:rPr>
        <w:sz w:val="20"/>
      </w:rPr>
    </w:pPr>
    <w:r>
      <w:rPr>
        <w:noProof/>
        <w:lang w:val="en-GB" w:eastAsia="en-GB"/>
      </w:rPr>
      <mc:AlternateContent>
        <mc:Choice Requires="wps">
          <w:drawing>
            <wp:anchor distT="0" distB="0" distL="114300" distR="114300" simplePos="0" relativeHeight="487476736" behindDoc="1" locked="0" layoutInCell="1" allowOverlap="1" wp14:anchorId="3AACAB18" wp14:editId="1C30B79A">
              <wp:simplePos x="0" y="0"/>
              <wp:positionH relativeFrom="page">
                <wp:posOffset>901700</wp:posOffset>
              </wp:positionH>
              <wp:positionV relativeFrom="page">
                <wp:posOffset>10267950</wp:posOffset>
              </wp:positionV>
              <wp:extent cx="1911350" cy="269240"/>
              <wp:effectExtent l="0" t="0" r="12700" b="165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490C9" w14:textId="5587804F" w:rsidR="005C3606" w:rsidRDefault="000860C7">
                          <w:pPr>
                            <w:spacing w:line="184" w:lineRule="exact"/>
                            <w:ind w:left="20"/>
                            <w:rPr>
                              <w:sz w:val="16"/>
                            </w:rPr>
                          </w:pPr>
                          <w:r>
                            <w:rPr>
                              <w:sz w:val="16"/>
                            </w:rPr>
                            <w:t>Core Unit</w:t>
                          </w:r>
                          <w:r w:rsidR="0089487E">
                            <w:rPr>
                              <w:sz w:val="16"/>
                            </w:rPr>
                            <w:t xml:space="preserve"> </w:t>
                          </w:r>
                          <w:r>
                            <w:rPr>
                              <w:sz w:val="16"/>
                            </w:rPr>
                            <w:t>1B Assignment 1</w:t>
                          </w:r>
                        </w:p>
                        <w:p w14:paraId="1AF32D4A" w14:textId="252379DF" w:rsidR="005C3606" w:rsidRDefault="000860C7">
                          <w:pPr>
                            <w:spacing w:before="28"/>
                            <w:ind w:left="20"/>
                            <w:rPr>
                              <w:sz w:val="16"/>
                            </w:rPr>
                          </w:pPr>
                          <w:r>
                            <w:rPr>
                              <w:sz w:val="16"/>
                            </w:rPr>
                            <w:t xml:space="preserve">© The Pensions Management Institute </w:t>
                          </w:r>
                          <w:r w:rsidR="00F32473">
                            <w:rPr>
                              <w:sz w:val="16"/>
                            </w:rPr>
                            <w:t>2023</w:t>
                          </w:r>
                        </w:p>
                        <w:p w14:paraId="5D072013" w14:textId="77777777" w:rsidR="00F32473" w:rsidRDefault="00F32473">
                          <w:pPr>
                            <w:spacing w:before="28"/>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AACAB18" id="_x0000_t202" coordsize="21600,21600" o:spt="202" path="m,l,21600r21600,l21600,xe">
              <v:stroke joinstyle="miter"/>
              <v:path gradientshapeok="t" o:connecttype="rect"/>
            </v:shapetype>
            <v:shape id="Text Box 2" o:spid="_x0000_s1026" type="#_x0000_t202" style="position:absolute;margin-left:71pt;margin-top:808.5pt;width:150.5pt;height:21.2pt;z-index:-1583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" filled="f" stroked="f">
              <v:textbox inset="0,0,0,0">
                <w:txbxContent>
                  <w:p w14:paraId="07C490C9" w14:textId="5587804F" w:rsidR="005C3606" w:rsidRDefault="000860C7">
                    <w:pPr>
                      <w:spacing w:line="184" w:lineRule="exact"/>
                      <w:ind w:left="20"/>
                      <w:rPr>
                        <w:sz w:val="16"/>
                      </w:rPr>
                    </w:pPr>
                    <w:r>
                      <w:rPr>
                        <w:sz w:val="16"/>
                      </w:rPr>
                      <w:t>Core Unit</w:t>
                    </w:r>
                    <w:r w:rsidR="0089487E">
                      <w:rPr>
                        <w:sz w:val="16"/>
                      </w:rPr>
                      <w:t xml:space="preserve"> </w:t>
                    </w:r>
                    <w:r>
                      <w:rPr>
                        <w:sz w:val="16"/>
                      </w:rPr>
                      <w:t>1B Assignment 1</w:t>
                    </w:r>
                  </w:p>
                  <w:p w14:paraId="1AF32D4A" w14:textId="252379DF" w:rsidR="005C3606" w:rsidRDefault="000860C7">
                    <w:pPr>
                      <w:spacing w:before="28"/>
                      <w:ind w:left="20"/>
                      <w:rPr>
                        <w:sz w:val="16"/>
                      </w:rPr>
                    </w:pPr>
                    <w:r>
                      <w:rPr>
                        <w:sz w:val="16"/>
                      </w:rPr>
                      <w:t xml:space="preserve">© The Pensions Management Institute </w:t>
                    </w:r>
                    <w:r w:rsidR="00F32473">
                      <w:rPr>
                        <w:sz w:val="16"/>
                      </w:rPr>
                      <w:t>2023</w:t>
                    </w:r>
                  </w:p>
                  <w:p w14:paraId="5D072013" w14:textId="77777777" w:rsidR="00F32473" w:rsidRDefault="00F32473">
                    <w:pPr>
                      <w:spacing w:before="28"/>
                      <w:ind w:left="20"/>
                      <w:rPr>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C969D" w14:textId="77777777" w:rsidR="009F7CEF" w:rsidRDefault="009F7CEF">
      <w:r>
        <w:separator/>
      </w:r>
    </w:p>
  </w:footnote>
  <w:footnote w:type="continuationSeparator" w:id="0">
    <w:p w14:paraId="5F571BAB" w14:textId="77777777" w:rsidR="009F7CEF" w:rsidRDefault="009F7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746EA" w14:textId="77777777" w:rsidR="00D358CD" w:rsidRDefault="00D358CD" w:rsidP="00D358CD">
    <w:pPr>
      <w:jc w:val="right"/>
    </w:pPr>
    <w:r>
      <w:rPr>
        <w:noProof/>
      </w:rPr>
      <w:drawing>
        <wp:anchor distT="0" distB="0" distL="114300" distR="114300" simplePos="0" relativeHeight="487478784" behindDoc="0" locked="0" layoutInCell="1" allowOverlap="1" wp14:anchorId="795783A7" wp14:editId="2D6290D6">
          <wp:simplePos x="0" y="0"/>
          <wp:positionH relativeFrom="margin">
            <wp:align>left</wp:align>
          </wp:positionH>
          <wp:positionV relativeFrom="paragraph">
            <wp:posOffset>0</wp:posOffset>
          </wp:positionV>
          <wp:extent cx="1644650" cy="1040130"/>
          <wp:effectExtent l="0" t="0" r="0" b="7620"/>
          <wp:wrapSquare wrapText="bothSides"/>
          <wp:docPr id="2" name="Picture 2"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650" cy="1040130"/>
                  </a:xfrm>
                  <a:prstGeom prst="rect">
                    <a:avLst/>
                  </a:prstGeom>
                  <a:noFill/>
                </pic:spPr>
              </pic:pic>
            </a:graphicData>
          </a:graphic>
          <wp14:sizeRelH relativeFrom="page">
            <wp14:pctWidth>0</wp14:pctWidth>
          </wp14:sizeRelH>
          <wp14:sizeRelV relativeFrom="page">
            <wp14:pctHeight>0</wp14:pctHeight>
          </wp14:sizeRelV>
        </wp:anchor>
      </w:drawing>
    </w:r>
    <w:r>
      <w:t>Registered office:</w:t>
    </w:r>
  </w:p>
  <w:p w14:paraId="5248759E" w14:textId="77777777" w:rsidR="00D358CD" w:rsidRDefault="00D358CD" w:rsidP="00D358CD">
    <w:pPr>
      <w:jc w:val="right"/>
      <w:rPr>
        <w:b/>
        <w:bCs/>
      </w:rPr>
    </w:pPr>
    <w:r>
      <w:t>6</w:t>
    </w:r>
    <w:r>
      <w:rPr>
        <w:vertAlign w:val="superscript"/>
      </w:rPr>
      <w:t>th</w:t>
    </w:r>
    <w:r>
      <w:t xml:space="preserve"> Floor</w:t>
    </w:r>
  </w:p>
  <w:p w14:paraId="40D51CEB" w14:textId="77777777" w:rsidR="00D358CD" w:rsidRDefault="00D358CD" w:rsidP="00D358CD">
    <w:pPr>
      <w:jc w:val="right"/>
      <w:rPr>
        <w:b/>
        <w:bCs/>
      </w:rPr>
    </w:pPr>
    <w:r>
      <w:t xml:space="preserve">9 Appold Street </w:t>
    </w:r>
  </w:p>
  <w:p w14:paraId="4AC33A23" w14:textId="77777777" w:rsidR="00D358CD" w:rsidRDefault="00D358CD" w:rsidP="00D358CD">
    <w:pPr>
      <w:jc w:val="right"/>
      <w:rPr>
        <w:b/>
        <w:bCs/>
      </w:rPr>
    </w:pPr>
    <w:r>
      <w:t xml:space="preserve">London </w:t>
    </w:r>
  </w:p>
  <w:p w14:paraId="3E9A3798" w14:textId="77777777" w:rsidR="00D358CD" w:rsidRDefault="00D358CD" w:rsidP="00D358CD">
    <w:pPr>
      <w:jc w:val="right"/>
    </w:pPr>
    <w:r>
      <w:t>EC2A 2AP</w:t>
    </w:r>
  </w:p>
  <w:p w14:paraId="3D5384C1" w14:textId="77777777" w:rsidR="00D358CD" w:rsidRDefault="00D358CD" w:rsidP="00D358CD">
    <w:pPr>
      <w:jc w:val="right"/>
      <w:rPr>
        <w:b/>
        <w:bCs/>
      </w:rPr>
    </w:pPr>
    <w:r>
      <w:t xml:space="preserve">T: +44 (0) 20 7247 1452 </w:t>
    </w:r>
  </w:p>
  <w:p w14:paraId="4818C557" w14:textId="77777777" w:rsidR="00D358CD" w:rsidRDefault="00D358CD" w:rsidP="00D358CD">
    <w:pPr>
      <w:jc w:val="right"/>
      <w:rPr>
        <w:b/>
        <w:bCs/>
      </w:rPr>
    </w:pPr>
    <w:r>
      <w:t>W: www.pensions-pmi.org.uk</w:t>
    </w:r>
  </w:p>
  <w:p w14:paraId="6FB39C27" w14:textId="79DBC667" w:rsidR="005C3606" w:rsidRPr="00D358CD" w:rsidRDefault="005C3606" w:rsidP="00D358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1795"/>
    <w:multiLevelType w:val="hybridMultilevel"/>
    <w:tmpl w:val="CD920A2A"/>
    <w:lvl w:ilvl="0" w:tplc="DC72AFA6">
      <w:start w:val="1"/>
      <w:numFmt w:val="decimal"/>
      <w:lvlText w:val="%1."/>
      <w:lvlJc w:val="left"/>
      <w:pPr>
        <w:ind w:left="460" w:hanging="360"/>
      </w:pPr>
      <w:rPr>
        <w:rFonts w:ascii="Carlito" w:eastAsia="Carlito" w:hAnsi="Carlito" w:cs="Carlito" w:hint="default"/>
        <w:b/>
        <w:bCs/>
        <w:spacing w:val="-2"/>
        <w:w w:val="100"/>
        <w:sz w:val="18"/>
        <w:szCs w:val="18"/>
        <w:lang w:val="en-US" w:eastAsia="en-US" w:bidi="ar-SA"/>
      </w:rPr>
    </w:lvl>
    <w:lvl w:ilvl="1" w:tplc="EB8E5FDE">
      <w:numFmt w:val="bullet"/>
      <w:lvlText w:val=""/>
      <w:lvlJc w:val="left"/>
      <w:pPr>
        <w:ind w:left="820" w:hanging="360"/>
      </w:pPr>
      <w:rPr>
        <w:rFonts w:ascii="Symbol" w:eastAsia="Symbol" w:hAnsi="Symbol" w:cs="Symbol" w:hint="default"/>
        <w:w w:val="100"/>
        <w:sz w:val="18"/>
        <w:szCs w:val="18"/>
        <w:lang w:val="en-US" w:eastAsia="en-US" w:bidi="ar-SA"/>
      </w:rPr>
    </w:lvl>
    <w:lvl w:ilvl="2" w:tplc="1D2A5E44">
      <w:numFmt w:val="bullet"/>
      <w:lvlText w:val="•"/>
      <w:lvlJc w:val="left"/>
      <w:pPr>
        <w:ind w:left="8240" w:hanging="360"/>
      </w:pPr>
      <w:rPr>
        <w:rFonts w:hint="default"/>
        <w:lang w:val="en-US" w:eastAsia="en-US" w:bidi="ar-SA"/>
      </w:rPr>
    </w:lvl>
    <w:lvl w:ilvl="3" w:tplc="D95EAD50">
      <w:numFmt w:val="bullet"/>
      <w:lvlText w:val="•"/>
      <w:lvlJc w:val="left"/>
      <w:pPr>
        <w:ind w:left="8333" w:hanging="360"/>
      </w:pPr>
      <w:rPr>
        <w:rFonts w:hint="default"/>
        <w:lang w:val="en-US" w:eastAsia="en-US" w:bidi="ar-SA"/>
      </w:rPr>
    </w:lvl>
    <w:lvl w:ilvl="4" w:tplc="55A652C0">
      <w:numFmt w:val="bullet"/>
      <w:lvlText w:val="•"/>
      <w:lvlJc w:val="left"/>
      <w:pPr>
        <w:ind w:left="8426" w:hanging="360"/>
      </w:pPr>
      <w:rPr>
        <w:rFonts w:hint="default"/>
        <w:lang w:val="en-US" w:eastAsia="en-US" w:bidi="ar-SA"/>
      </w:rPr>
    </w:lvl>
    <w:lvl w:ilvl="5" w:tplc="06C2985E">
      <w:numFmt w:val="bullet"/>
      <w:lvlText w:val="•"/>
      <w:lvlJc w:val="left"/>
      <w:pPr>
        <w:ind w:left="8519" w:hanging="360"/>
      </w:pPr>
      <w:rPr>
        <w:rFonts w:hint="default"/>
        <w:lang w:val="en-US" w:eastAsia="en-US" w:bidi="ar-SA"/>
      </w:rPr>
    </w:lvl>
    <w:lvl w:ilvl="6" w:tplc="D38AECFE">
      <w:numFmt w:val="bullet"/>
      <w:lvlText w:val="•"/>
      <w:lvlJc w:val="left"/>
      <w:pPr>
        <w:ind w:left="8613" w:hanging="360"/>
      </w:pPr>
      <w:rPr>
        <w:rFonts w:hint="default"/>
        <w:lang w:val="en-US" w:eastAsia="en-US" w:bidi="ar-SA"/>
      </w:rPr>
    </w:lvl>
    <w:lvl w:ilvl="7" w:tplc="8B7A5F2C">
      <w:numFmt w:val="bullet"/>
      <w:lvlText w:val="•"/>
      <w:lvlJc w:val="left"/>
      <w:pPr>
        <w:ind w:left="8706" w:hanging="360"/>
      </w:pPr>
      <w:rPr>
        <w:rFonts w:hint="default"/>
        <w:lang w:val="en-US" w:eastAsia="en-US" w:bidi="ar-SA"/>
      </w:rPr>
    </w:lvl>
    <w:lvl w:ilvl="8" w:tplc="AB066FEC">
      <w:numFmt w:val="bullet"/>
      <w:lvlText w:val="•"/>
      <w:lvlJc w:val="left"/>
      <w:pPr>
        <w:ind w:left="8799" w:hanging="360"/>
      </w:pPr>
      <w:rPr>
        <w:rFonts w:hint="default"/>
        <w:lang w:val="en-US" w:eastAsia="en-US" w:bidi="ar-SA"/>
      </w:rPr>
    </w:lvl>
  </w:abstractNum>
  <w:abstractNum w:abstractNumId="1" w15:restartNumberingAfterBreak="0">
    <w:nsid w:val="2CD367F3"/>
    <w:multiLevelType w:val="hybridMultilevel"/>
    <w:tmpl w:val="59966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1431188">
    <w:abstractNumId w:val="0"/>
  </w:num>
  <w:num w:numId="2" w16cid:durableId="878319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606"/>
    <w:rsid w:val="000236F3"/>
    <w:rsid w:val="0004024B"/>
    <w:rsid w:val="000860C7"/>
    <w:rsid w:val="000A770A"/>
    <w:rsid w:val="00106897"/>
    <w:rsid w:val="00155056"/>
    <w:rsid w:val="001668A2"/>
    <w:rsid w:val="001D3AEF"/>
    <w:rsid w:val="00224429"/>
    <w:rsid w:val="002306CB"/>
    <w:rsid w:val="00353D6C"/>
    <w:rsid w:val="00424AAB"/>
    <w:rsid w:val="00433DD8"/>
    <w:rsid w:val="004D1519"/>
    <w:rsid w:val="00575BC9"/>
    <w:rsid w:val="005C3606"/>
    <w:rsid w:val="005E1A1B"/>
    <w:rsid w:val="0061047D"/>
    <w:rsid w:val="006B0D6E"/>
    <w:rsid w:val="006D628A"/>
    <w:rsid w:val="00715A25"/>
    <w:rsid w:val="007A14FB"/>
    <w:rsid w:val="007F3EF4"/>
    <w:rsid w:val="0080526F"/>
    <w:rsid w:val="00821315"/>
    <w:rsid w:val="0087151F"/>
    <w:rsid w:val="0089487E"/>
    <w:rsid w:val="008A34B3"/>
    <w:rsid w:val="008B53FC"/>
    <w:rsid w:val="0099400E"/>
    <w:rsid w:val="009C636E"/>
    <w:rsid w:val="009F7CEF"/>
    <w:rsid w:val="00A93D06"/>
    <w:rsid w:val="00AC5C7C"/>
    <w:rsid w:val="00B0555B"/>
    <w:rsid w:val="00B3175A"/>
    <w:rsid w:val="00B321F1"/>
    <w:rsid w:val="00B4403B"/>
    <w:rsid w:val="00B93BAF"/>
    <w:rsid w:val="00BD173E"/>
    <w:rsid w:val="00BD718F"/>
    <w:rsid w:val="00CB5D21"/>
    <w:rsid w:val="00CE67BD"/>
    <w:rsid w:val="00D358CD"/>
    <w:rsid w:val="00D57A48"/>
    <w:rsid w:val="00DD0609"/>
    <w:rsid w:val="00DD4BA8"/>
    <w:rsid w:val="00E56DB0"/>
    <w:rsid w:val="00EF03D5"/>
    <w:rsid w:val="00F32473"/>
    <w:rsid w:val="00F62006"/>
    <w:rsid w:val="00FE2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8BFD18"/>
  <w15:docId w15:val="{689AA577-6AC7-42F5-AE51-16A9DF5DD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460"/>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28"/>
      <w:ind w:left="614" w:right="637"/>
      <w:jc w:val="center"/>
    </w:pPr>
    <w:rPr>
      <w:sz w:val="36"/>
      <w:szCs w:val="36"/>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pPr>
      <w:spacing w:before="1"/>
      <w:ind w:left="107"/>
    </w:pPr>
  </w:style>
  <w:style w:type="paragraph" w:styleId="Header">
    <w:name w:val="header"/>
    <w:basedOn w:val="Normal"/>
    <w:link w:val="HeaderChar"/>
    <w:uiPriority w:val="99"/>
    <w:unhideWhenUsed/>
    <w:rsid w:val="00CB5D21"/>
    <w:pPr>
      <w:tabs>
        <w:tab w:val="center" w:pos="4513"/>
        <w:tab w:val="right" w:pos="9026"/>
      </w:tabs>
    </w:pPr>
  </w:style>
  <w:style w:type="character" w:customStyle="1" w:styleId="HeaderChar">
    <w:name w:val="Header Char"/>
    <w:basedOn w:val="DefaultParagraphFont"/>
    <w:link w:val="Header"/>
    <w:uiPriority w:val="99"/>
    <w:rsid w:val="00CB5D21"/>
    <w:rPr>
      <w:rFonts w:ascii="Carlito" w:eastAsia="Carlito" w:hAnsi="Carlito" w:cs="Carlito"/>
    </w:rPr>
  </w:style>
  <w:style w:type="paragraph" w:styleId="Footer">
    <w:name w:val="footer"/>
    <w:basedOn w:val="Normal"/>
    <w:link w:val="FooterChar"/>
    <w:uiPriority w:val="99"/>
    <w:unhideWhenUsed/>
    <w:rsid w:val="00CB5D21"/>
    <w:pPr>
      <w:tabs>
        <w:tab w:val="center" w:pos="4513"/>
        <w:tab w:val="right" w:pos="9026"/>
      </w:tabs>
    </w:pPr>
  </w:style>
  <w:style w:type="character" w:customStyle="1" w:styleId="FooterChar">
    <w:name w:val="Footer Char"/>
    <w:basedOn w:val="DefaultParagraphFont"/>
    <w:link w:val="Footer"/>
    <w:uiPriority w:val="99"/>
    <w:rsid w:val="00CB5D21"/>
    <w:rPr>
      <w:rFonts w:ascii="Carlito" w:eastAsia="Carlito" w:hAnsi="Carlito" w:cs="Carlito"/>
    </w:rPr>
  </w:style>
  <w:style w:type="paragraph" w:styleId="BalloonText">
    <w:name w:val="Balloon Text"/>
    <w:basedOn w:val="Normal"/>
    <w:link w:val="BalloonTextChar"/>
    <w:uiPriority w:val="99"/>
    <w:semiHidden/>
    <w:unhideWhenUsed/>
    <w:rsid w:val="00A93D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D06"/>
    <w:rPr>
      <w:rFonts w:ascii="Segoe UI" w:eastAsia="Carlito" w:hAnsi="Segoe UI" w:cs="Segoe UI"/>
      <w:sz w:val="18"/>
      <w:szCs w:val="18"/>
    </w:rPr>
  </w:style>
  <w:style w:type="paragraph" w:styleId="Revision">
    <w:name w:val="Revision"/>
    <w:hidden/>
    <w:uiPriority w:val="99"/>
    <w:semiHidden/>
    <w:rsid w:val="00F32473"/>
    <w:pPr>
      <w:widowControl/>
      <w:autoSpaceDE/>
      <w:autoSpaceDN/>
    </w:pPr>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Sanchez</dc:creator>
  <cp:lastModifiedBy>PMIqualifications</cp:lastModifiedBy>
  <cp:revision>21</cp:revision>
  <dcterms:created xsi:type="dcterms:W3CDTF">2023-05-27T23:30:00Z</dcterms:created>
  <dcterms:modified xsi:type="dcterms:W3CDTF">2023-06-08T09:48:00Z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2019-12-22T00:00:00Z</vt:filetime>
  </property>
  <property fmtid="{D5CDD505-2E9C-101B-9397-08002B2CF9AE}" pid="3" name="Creator">
    <vt:lpwstr>Microsoft® Word for Office 365</vt:lpwstr>
  </property>
  <property fmtid="{D5CDD505-2E9C-101B-9397-08002B2CF9AE}" pid="4" name="LastSaved">
    <vt:filetime>2021-02-25T00:00:00Z</vt:filetime>
  </property>
</Properties>
</file>