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7564" w14:textId="1C9E51B3" w:rsidR="00421C8A" w:rsidRDefault="006E351A" w:rsidP="006E351A">
      <w:pPr>
        <w:spacing w:after="59" w:line="259" w:lineRule="auto"/>
        <w:ind w:left="2880" w:right="-985" w:firstLine="0"/>
      </w:pPr>
      <w:r w:rsidRPr="002662E3">
        <w:rPr>
          <w:noProof/>
        </w:rPr>
        <w:drawing>
          <wp:inline distT="0" distB="0" distL="0" distR="0" wp14:anchorId="00B106B0" wp14:editId="225A4C6E">
            <wp:extent cx="2208628" cy="1428742"/>
            <wp:effectExtent l="0" t="0" r="1270" b="63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576" cy="143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54051" w14:textId="77777777" w:rsidR="00421C8A" w:rsidRDefault="00EE267E">
      <w:pPr>
        <w:spacing w:after="30" w:line="259" w:lineRule="auto"/>
        <w:ind w:left="34" w:right="0" w:firstLine="0"/>
        <w:jc w:val="center"/>
      </w:pPr>
      <w:r>
        <w:rPr>
          <w:sz w:val="40"/>
        </w:rPr>
        <w:t xml:space="preserve"> </w:t>
      </w:r>
    </w:p>
    <w:p w14:paraId="73D125BC" w14:textId="77777777" w:rsidR="00421C8A" w:rsidRDefault="00EE267E">
      <w:pPr>
        <w:spacing w:after="0" w:line="259" w:lineRule="auto"/>
        <w:ind w:left="0" w:right="76" w:firstLine="0"/>
        <w:jc w:val="center"/>
      </w:pPr>
      <w:r>
        <w:rPr>
          <w:sz w:val="40"/>
        </w:rPr>
        <w:t xml:space="preserve">Taxation, Retail Investment and Pensions </w:t>
      </w:r>
    </w:p>
    <w:p w14:paraId="39A193FC" w14:textId="77777777" w:rsidR="00421C8A" w:rsidRDefault="00EE267E">
      <w:pPr>
        <w:spacing w:after="129" w:line="259" w:lineRule="auto"/>
        <w:ind w:left="0" w:right="22" w:firstLine="0"/>
        <w:jc w:val="center"/>
      </w:pPr>
      <w:r>
        <w:rPr>
          <w:sz w:val="20"/>
        </w:rPr>
        <w:t xml:space="preserve"> </w:t>
      </w:r>
    </w:p>
    <w:p w14:paraId="06B6F99A" w14:textId="77777777" w:rsidR="00421C8A" w:rsidRDefault="00EE267E">
      <w:pPr>
        <w:spacing w:after="0" w:line="259" w:lineRule="auto"/>
        <w:ind w:left="0" w:right="76" w:firstLine="0"/>
        <w:jc w:val="center"/>
      </w:pPr>
      <w:r>
        <w:rPr>
          <w:sz w:val="32"/>
        </w:rPr>
        <w:t xml:space="preserve">Mock Examination </w:t>
      </w:r>
    </w:p>
    <w:p w14:paraId="34922E43" w14:textId="77777777" w:rsidR="00421C8A" w:rsidRDefault="00EE267E">
      <w:pPr>
        <w:spacing w:after="8" w:line="259" w:lineRule="auto"/>
        <w:ind w:left="0" w:right="22" w:firstLine="0"/>
        <w:jc w:val="right"/>
      </w:pPr>
      <w:r>
        <w:t xml:space="preserve"> </w:t>
      </w:r>
    </w:p>
    <w:p w14:paraId="67058559" w14:textId="77777777" w:rsidR="00421C8A" w:rsidRDefault="00EE267E">
      <w:pPr>
        <w:spacing w:after="24" w:line="259" w:lineRule="auto"/>
        <w:ind w:left="0" w:right="104" w:firstLine="0"/>
        <w:jc w:val="center"/>
      </w:pPr>
      <w:r>
        <w:rPr>
          <w:i/>
          <w:sz w:val="18"/>
        </w:rPr>
        <w:t xml:space="preserve">Recommended Time: 3 Hours </w:t>
      </w:r>
    </w:p>
    <w:p w14:paraId="59D98C56" w14:textId="77777777" w:rsidR="00421C8A" w:rsidRDefault="00EE267E">
      <w:pPr>
        <w:spacing w:after="0" w:line="259" w:lineRule="auto"/>
        <w:ind w:left="0" w:right="0" w:firstLine="0"/>
      </w:pPr>
      <w:r>
        <w:t xml:space="preserve"> </w:t>
      </w:r>
    </w:p>
    <w:p w14:paraId="09E99364" w14:textId="77777777" w:rsidR="00421C8A" w:rsidRDefault="00EE267E">
      <w:pPr>
        <w:spacing w:after="17" w:line="259" w:lineRule="auto"/>
        <w:ind w:left="0" w:right="22" w:firstLine="0"/>
        <w:jc w:val="right"/>
      </w:pPr>
      <w:r>
        <w:rPr>
          <w:b/>
        </w:rPr>
        <w:t xml:space="preserve"> </w:t>
      </w:r>
    </w:p>
    <w:p w14:paraId="60C81621" w14:textId="214D38D6" w:rsidR="00421C8A" w:rsidRDefault="00EE267E">
      <w:pPr>
        <w:numPr>
          <w:ilvl w:val="0"/>
          <w:numId w:val="1"/>
        </w:numPr>
        <w:ind w:right="80" w:hanging="427"/>
      </w:pPr>
      <w:r>
        <w:t>Laura is aged 43 lives in London and in the tax year 2</w:t>
      </w:r>
      <w:r w:rsidR="008C35B9">
        <w:t>021/22</w:t>
      </w:r>
      <w:r>
        <w:t xml:space="preserve"> has taxable income of £105,000 which comprises </w:t>
      </w:r>
      <w:r w:rsidR="008C35B9">
        <w:t xml:space="preserve">her </w:t>
      </w:r>
      <w:r>
        <w:t xml:space="preserve">salary. Calculate her tax liability for the year.  </w:t>
      </w:r>
    </w:p>
    <w:p w14:paraId="7705CFAB" w14:textId="77777777" w:rsidR="00421C8A" w:rsidRDefault="00EE267E">
      <w:pPr>
        <w:spacing w:after="14" w:line="259" w:lineRule="auto"/>
        <w:ind w:left="720" w:right="0" w:firstLine="0"/>
      </w:pPr>
      <w:r>
        <w:rPr>
          <w:b/>
        </w:rPr>
        <w:t xml:space="preserve"> </w:t>
      </w:r>
    </w:p>
    <w:p w14:paraId="34FCD19A" w14:textId="77777777" w:rsidR="00421C8A" w:rsidRDefault="00EE267E">
      <w:pPr>
        <w:spacing w:after="21" w:line="259" w:lineRule="auto"/>
        <w:ind w:left="7962" w:right="0" w:hanging="10"/>
      </w:pPr>
      <w:r>
        <w:rPr>
          <w:b/>
        </w:rPr>
        <w:t xml:space="preserve">10 marks </w:t>
      </w:r>
    </w:p>
    <w:p w14:paraId="6201CBCC" w14:textId="77777777" w:rsidR="00421C8A" w:rsidRDefault="00EE267E">
      <w:pPr>
        <w:spacing w:after="17" w:line="259" w:lineRule="auto"/>
        <w:ind w:left="720" w:right="0" w:firstLine="0"/>
      </w:pPr>
      <w:r>
        <w:rPr>
          <w:b/>
        </w:rPr>
        <w:t xml:space="preserve"> </w:t>
      </w:r>
    </w:p>
    <w:p w14:paraId="79F43C8E" w14:textId="77777777" w:rsidR="00421C8A" w:rsidRDefault="00EE267E">
      <w:pPr>
        <w:numPr>
          <w:ilvl w:val="0"/>
          <w:numId w:val="1"/>
        </w:numPr>
        <w:ind w:right="80" w:hanging="427"/>
      </w:pPr>
      <w:r>
        <w:t xml:space="preserve">Outline the types of taxable benefits in kind.  </w:t>
      </w:r>
    </w:p>
    <w:p w14:paraId="29C3FF8F" w14:textId="77777777" w:rsidR="00421C8A" w:rsidRDefault="00EE267E">
      <w:pPr>
        <w:spacing w:after="21" w:line="259" w:lineRule="auto"/>
        <w:ind w:left="7962" w:right="0" w:hanging="10"/>
      </w:pPr>
      <w:r>
        <w:rPr>
          <w:b/>
        </w:rPr>
        <w:t xml:space="preserve">10 marks </w:t>
      </w:r>
    </w:p>
    <w:p w14:paraId="5F2FE10C" w14:textId="77777777" w:rsidR="00421C8A" w:rsidRDefault="00EE267E">
      <w:pPr>
        <w:spacing w:after="7" w:line="259" w:lineRule="auto"/>
        <w:ind w:left="0" w:right="0" w:firstLine="0"/>
      </w:pPr>
      <w:r>
        <w:rPr>
          <w:b/>
          <w:sz w:val="20"/>
        </w:rPr>
        <w:t xml:space="preserve"> </w:t>
      </w:r>
    </w:p>
    <w:p w14:paraId="4AD969DE" w14:textId="7A2CDE3D" w:rsidR="00421C8A" w:rsidRDefault="00EE267E">
      <w:pPr>
        <w:numPr>
          <w:ilvl w:val="0"/>
          <w:numId w:val="1"/>
        </w:numPr>
        <w:ind w:right="80" w:hanging="427"/>
      </w:pPr>
      <w:r>
        <w:t>In the tax year 20</w:t>
      </w:r>
      <w:r w:rsidR="008C35B9">
        <w:t>21/22</w:t>
      </w:r>
      <w:r>
        <w:t xml:space="preserve">, Bradley made capital gains of £45,000 of which £5,000 qualifies for entrepreneurs’ relief. Bradley’s chargeable income for income tax purposes, after deducting his personal allowance is £25,000. Set out how his capital gains tax liability would be calculated.  </w:t>
      </w:r>
    </w:p>
    <w:p w14:paraId="11BF41B1" w14:textId="77777777" w:rsidR="00421C8A" w:rsidRDefault="00EE267E">
      <w:pPr>
        <w:spacing w:after="21" w:line="259" w:lineRule="auto"/>
        <w:ind w:left="7962" w:right="0" w:hanging="10"/>
      </w:pPr>
      <w:r>
        <w:rPr>
          <w:b/>
        </w:rPr>
        <w:t xml:space="preserve">10 marks </w:t>
      </w:r>
    </w:p>
    <w:p w14:paraId="7147E72F" w14:textId="77777777" w:rsidR="00421C8A" w:rsidRDefault="00EE267E">
      <w:pPr>
        <w:spacing w:after="24" w:line="259" w:lineRule="auto"/>
        <w:ind w:left="0" w:right="0" w:firstLine="0"/>
      </w:pPr>
      <w:r>
        <w:rPr>
          <w:b/>
        </w:rPr>
        <w:t xml:space="preserve"> </w:t>
      </w:r>
    </w:p>
    <w:p w14:paraId="6E7CE5A4" w14:textId="77777777" w:rsidR="00421C8A" w:rsidRDefault="00EE267E">
      <w:pPr>
        <w:spacing w:after="7" w:line="259" w:lineRule="auto"/>
        <w:ind w:left="0" w:right="0" w:firstLine="0"/>
      </w:pPr>
      <w:r>
        <w:rPr>
          <w:b/>
          <w:sz w:val="20"/>
        </w:rPr>
        <w:t xml:space="preserve"> </w:t>
      </w:r>
    </w:p>
    <w:p w14:paraId="4882B040" w14:textId="716E7E27" w:rsidR="00421C8A" w:rsidRDefault="00EE267E">
      <w:pPr>
        <w:numPr>
          <w:ilvl w:val="0"/>
          <w:numId w:val="1"/>
        </w:numPr>
        <w:ind w:right="80" w:hanging="427"/>
      </w:pPr>
      <w:r>
        <w:t xml:space="preserve">You are a financial </w:t>
      </w:r>
      <w:r w:rsidR="008C35B9">
        <w:t>adviser,</w:t>
      </w:r>
      <w:r>
        <w:t xml:space="preserve"> and your firm is shortly to publish its quarterly newsletter during a period when the economy is in recession. Write an article for the newsletter outlining the characteristics of an economic recession. Your article should also </w:t>
      </w:r>
      <w:proofErr w:type="gramStart"/>
      <w:r>
        <w:t>make reference</w:t>
      </w:r>
      <w:proofErr w:type="gramEnd"/>
      <w:r>
        <w:t xml:space="preserve"> to the three other main stages involved in an economic cycle and their respective features. </w:t>
      </w:r>
    </w:p>
    <w:p w14:paraId="58B061D6" w14:textId="77777777" w:rsidR="00421C8A" w:rsidRDefault="00EE267E">
      <w:pPr>
        <w:spacing w:after="0" w:line="259" w:lineRule="auto"/>
        <w:ind w:left="427" w:right="0" w:firstLine="0"/>
      </w:pPr>
      <w:r>
        <w:rPr>
          <w:b/>
        </w:rPr>
        <w:t xml:space="preserve"> </w:t>
      </w:r>
    </w:p>
    <w:p w14:paraId="01A63FBD" w14:textId="77777777" w:rsidR="00421C8A" w:rsidRDefault="00EE267E">
      <w:pPr>
        <w:spacing w:after="21" w:line="259" w:lineRule="auto"/>
        <w:ind w:left="7962" w:right="0" w:hanging="10"/>
      </w:pPr>
      <w:r>
        <w:rPr>
          <w:b/>
        </w:rPr>
        <w:t xml:space="preserve">20 marks </w:t>
      </w:r>
    </w:p>
    <w:p w14:paraId="61E7E5D6" w14:textId="77777777" w:rsidR="00421C8A" w:rsidRDefault="00EE267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8693B15" w14:textId="77777777" w:rsidR="00421C8A" w:rsidRDefault="00EE267E">
      <w:pPr>
        <w:numPr>
          <w:ilvl w:val="0"/>
          <w:numId w:val="1"/>
        </w:numPr>
        <w:ind w:right="80" w:hanging="427"/>
      </w:pPr>
      <w:r>
        <w:t xml:space="preserve">In the context of preparing a computation for inheritance tax purposes: </w:t>
      </w:r>
    </w:p>
    <w:p w14:paraId="180C48A2" w14:textId="77777777" w:rsidR="00421C8A" w:rsidRDefault="00EE267E">
      <w:pPr>
        <w:spacing w:after="17" w:line="259" w:lineRule="auto"/>
        <w:ind w:left="0" w:right="0" w:firstLine="0"/>
      </w:pPr>
      <w:r>
        <w:t xml:space="preserve"> </w:t>
      </w:r>
    </w:p>
    <w:p w14:paraId="2A4B2494" w14:textId="77777777" w:rsidR="00421C8A" w:rsidRDefault="00EE267E">
      <w:pPr>
        <w:numPr>
          <w:ilvl w:val="1"/>
          <w:numId w:val="1"/>
        </w:numPr>
        <w:ind w:right="597" w:hanging="425"/>
      </w:pPr>
      <w:r>
        <w:t xml:space="preserve">Identify the questions which should be asked to establish whether a transfer is chargeable and if so, to determine the amount of inheritance tax payable.  </w:t>
      </w:r>
    </w:p>
    <w:p w14:paraId="1FC6FE4F" w14:textId="77777777" w:rsidR="00421C8A" w:rsidRDefault="00EE267E">
      <w:pPr>
        <w:numPr>
          <w:ilvl w:val="1"/>
          <w:numId w:val="1"/>
        </w:numPr>
        <w:ind w:right="597" w:hanging="425"/>
      </w:pPr>
      <w:r>
        <w:t xml:space="preserve">Outline the factors which need to be considered in respect of lifetime transfers. (c) Outline the factors which need to be considered when an individual dies. </w:t>
      </w:r>
    </w:p>
    <w:p w14:paraId="3016ED8C" w14:textId="77777777" w:rsidR="00421C8A" w:rsidRDefault="00EE267E">
      <w:pPr>
        <w:spacing w:after="17" w:line="259" w:lineRule="auto"/>
        <w:ind w:left="0" w:right="0" w:firstLine="0"/>
      </w:pPr>
      <w:r>
        <w:rPr>
          <w:b/>
        </w:rPr>
        <w:t xml:space="preserve"> </w:t>
      </w:r>
    </w:p>
    <w:p w14:paraId="7AA3ED52" w14:textId="77777777" w:rsidR="00421C8A" w:rsidRDefault="00EE267E">
      <w:pPr>
        <w:spacing w:after="21" w:line="259" w:lineRule="auto"/>
        <w:ind w:left="7962" w:right="0" w:hanging="10"/>
      </w:pPr>
      <w:r>
        <w:rPr>
          <w:b/>
        </w:rPr>
        <w:t xml:space="preserve">20 marks </w:t>
      </w:r>
    </w:p>
    <w:p w14:paraId="7DD45E58" w14:textId="77777777" w:rsidR="00421C8A" w:rsidRDefault="00EE267E">
      <w:pPr>
        <w:spacing w:after="7" w:line="259" w:lineRule="auto"/>
        <w:ind w:left="0" w:right="0" w:firstLine="0"/>
      </w:pPr>
      <w:r>
        <w:rPr>
          <w:b/>
          <w:sz w:val="20"/>
        </w:rPr>
        <w:t xml:space="preserve"> </w:t>
      </w:r>
    </w:p>
    <w:p w14:paraId="5734440A" w14:textId="77777777" w:rsidR="00421C8A" w:rsidRDefault="00EE267E">
      <w:pPr>
        <w:numPr>
          <w:ilvl w:val="0"/>
          <w:numId w:val="1"/>
        </w:numPr>
        <w:ind w:right="80" w:hanging="427"/>
      </w:pPr>
      <w:r>
        <w:t xml:space="preserve">Describe Payment Protection Insurance (PPI) and the advice to be followed when selling these policies issued by the FCA.  </w:t>
      </w:r>
    </w:p>
    <w:p w14:paraId="0B230708" w14:textId="77777777" w:rsidR="00421C8A" w:rsidRDefault="00EE267E">
      <w:pPr>
        <w:spacing w:after="0" w:line="259" w:lineRule="auto"/>
        <w:ind w:left="1440" w:right="0" w:firstLine="0"/>
      </w:pPr>
      <w:r>
        <w:rPr>
          <w:b/>
        </w:rPr>
        <w:t xml:space="preserve"> </w:t>
      </w:r>
    </w:p>
    <w:p w14:paraId="59D177C0" w14:textId="77777777" w:rsidR="00421C8A" w:rsidRDefault="00EE267E">
      <w:pPr>
        <w:spacing w:after="21" w:line="259" w:lineRule="auto"/>
        <w:ind w:left="7962" w:right="0" w:hanging="10"/>
      </w:pPr>
      <w:r>
        <w:rPr>
          <w:b/>
        </w:rPr>
        <w:t xml:space="preserve">10 marks </w:t>
      </w:r>
    </w:p>
    <w:p w14:paraId="53EBE348" w14:textId="77777777" w:rsidR="00421C8A" w:rsidRDefault="00EE267E">
      <w:pPr>
        <w:spacing w:after="14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1B7B1587" w14:textId="77777777" w:rsidR="00421C8A" w:rsidRDefault="00EE267E">
      <w:pPr>
        <w:numPr>
          <w:ilvl w:val="0"/>
          <w:numId w:val="1"/>
        </w:numPr>
        <w:ind w:right="80" w:hanging="427"/>
      </w:pPr>
      <w:r>
        <w:t xml:space="preserve">Describe the various types of statutory benefits that might be provided to an employee by an employer. </w:t>
      </w:r>
    </w:p>
    <w:p w14:paraId="50161BC7" w14:textId="4496EEA5" w:rsidR="00421C8A" w:rsidRDefault="00EE267E" w:rsidP="00C01B4A">
      <w:pPr>
        <w:spacing w:after="21" w:line="259" w:lineRule="auto"/>
        <w:ind w:left="7962" w:right="0" w:hanging="10"/>
      </w:pPr>
      <w:r>
        <w:rPr>
          <w:b/>
        </w:rPr>
        <w:t xml:space="preserve">20 marks </w:t>
      </w:r>
    </w:p>
    <w:sectPr w:rsidR="00421C8A">
      <w:footerReference w:type="default" r:id="rId8"/>
      <w:pgSz w:w="11906" w:h="16838"/>
      <w:pgMar w:top="1114" w:right="162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8865" w14:textId="77777777" w:rsidR="006E351A" w:rsidRDefault="006E351A" w:rsidP="006E351A">
      <w:pPr>
        <w:spacing w:after="0" w:line="240" w:lineRule="auto"/>
      </w:pPr>
      <w:r>
        <w:separator/>
      </w:r>
    </w:p>
  </w:endnote>
  <w:endnote w:type="continuationSeparator" w:id="0">
    <w:p w14:paraId="66DD84F7" w14:textId="77777777" w:rsidR="006E351A" w:rsidRDefault="006E351A" w:rsidP="006E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FD87" w14:textId="77777777" w:rsidR="006E351A" w:rsidRDefault="006E351A" w:rsidP="006E351A">
    <w:pPr>
      <w:tabs>
        <w:tab w:val="center" w:pos="5041"/>
        <w:tab w:val="center" w:pos="5761"/>
        <w:tab w:val="center" w:pos="6481"/>
        <w:tab w:val="center" w:pos="7758"/>
      </w:tabs>
      <w:spacing w:after="14" w:line="259" w:lineRule="auto"/>
      <w:ind w:left="-15" w:right="0" w:firstLine="0"/>
    </w:pPr>
    <w:r>
      <w:rPr>
        <w:sz w:val="16"/>
      </w:rPr>
      <w:t xml:space="preserve">Taxation, Retail Investment and Pensions Mock </w:t>
    </w:r>
    <w:proofErr w:type="gramStart"/>
    <w:r>
      <w:rPr>
        <w:sz w:val="16"/>
      </w:rPr>
      <w:t xml:space="preserve">Examination  </w:t>
    </w:r>
    <w:r>
      <w:rPr>
        <w:sz w:val="16"/>
      </w:rPr>
      <w:tab/>
    </w:r>
    <w:proofErr w:type="gramEnd"/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2022/23 Edition </w:t>
    </w:r>
  </w:p>
  <w:p w14:paraId="0F9F1244" w14:textId="77777777" w:rsidR="006E351A" w:rsidRDefault="006E351A" w:rsidP="006E351A">
    <w:pPr>
      <w:spacing w:after="14" w:line="259" w:lineRule="auto"/>
      <w:ind w:left="-5" w:right="0" w:hanging="10"/>
    </w:pPr>
    <w:r>
      <w:rPr>
        <w:sz w:val="16"/>
      </w:rPr>
      <w:t xml:space="preserve">© The Pensions Management Institute 2023  </w:t>
    </w:r>
  </w:p>
  <w:p w14:paraId="6C9FB489" w14:textId="77777777" w:rsidR="006E351A" w:rsidRDefault="006E3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1DC7" w14:textId="77777777" w:rsidR="006E351A" w:rsidRDefault="006E351A" w:rsidP="006E351A">
      <w:pPr>
        <w:spacing w:after="0" w:line="240" w:lineRule="auto"/>
      </w:pPr>
      <w:r>
        <w:separator/>
      </w:r>
    </w:p>
  </w:footnote>
  <w:footnote w:type="continuationSeparator" w:id="0">
    <w:p w14:paraId="65DAB193" w14:textId="77777777" w:rsidR="006E351A" w:rsidRDefault="006E351A" w:rsidP="006E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497D"/>
    <w:multiLevelType w:val="hybridMultilevel"/>
    <w:tmpl w:val="17825E30"/>
    <w:lvl w:ilvl="0" w:tplc="E7009D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6087FDC">
      <w:start w:val="1"/>
      <w:numFmt w:val="lowerLetter"/>
      <w:lvlText w:val="(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2E226F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64A097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D968BE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B8475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E02E2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0B4E46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1EA384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145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8A"/>
    <w:rsid w:val="00421C8A"/>
    <w:rsid w:val="006E351A"/>
    <w:rsid w:val="008C35B9"/>
    <w:rsid w:val="00C01B4A"/>
    <w:rsid w:val="00EE267E"/>
    <w:rsid w:val="00F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F519"/>
  <w15:docId w15:val="{9DB4ABCA-7EB8-4B4C-9517-07DD934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435" w:right="40" w:hanging="435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1A"/>
    <w:rPr>
      <w:rFonts w:ascii="Arial" w:eastAsia="Arial" w:hAnsi="Arial" w:cs="Arial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6E3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1A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Ryan Miranda</cp:lastModifiedBy>
  <cp:revision>4</cp:revision>
  <dcterms:created xsi:type="dcterms:W3CDTF">2022-10-31T15:43:00Z</dcterms:created>
  <dcterms:modified xsi:type="dcterms:W3CDTF">2022-11-04T10:48:00Z</dcterms:modified>
</cp:coreProperties>
</file>