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EDA6" w14:textId="77777777" w:rsidR="00F51684" w:rsidRPr="008267EB" w:rsidRDefault="00F51684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C2B86A" w14:textId="77777777" w:rsidR="00F51684" w:rsidRPr="008267EB" w:rsidRDefault="00F51684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5CC0E0" w14:textId="53D9C761" w:rsidR="00B62A7A" w:rsidRPr="008267EB" w:rsidRDefault="00556497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67EB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61B5B8E2" w14:textId="77777777" w:rsidR="00F51684" w:rsidRPr="008267EB" w:rsidRDefault="00F51684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w w:val="95"/>
          <w:sz w:val="28"/>
        </w:rPr>
      </w:pPr>
    </w:p>
    <w:p w14:paraId="19605660" w14:textId="21B8CB0C" w:rsidR="00B62A7A" w:rsidRPr="008267EB" w:rsidRDefault="00556497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w w:val="95"/>
          <w:sz w:val="28"/>
        </w:rPr>
      </w:pPr>
      <w:r w:rsidRPr="008267EB">
        <w:rPr>
          <w:rFonts w:asciiTheme="minorHAnsi" w:hAnsiTheme="minorHAnsi" w:cstheme="minorHAnsi"/>
          <w:b/>
          <w:bCs/>
          <w:w w:val="95"/>
          <w:sz w:val="28"/>
        </w:rPr>
        <w:t xml:space="preserve">Assignment 1 </w:t>
      </w:r>
    </w:p>
    <w:p w14:paraId="540A253F" w14:textId="77777777" w:rsidR="00FF0DFA" w:rsidRPr="008267EB" w:rsidRDefault="00FF0DFA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sz w:val="28"/>
        </w:rPr>
      </w:pPr>
    </w:p>
    <w:p w14:paraId="40410D94" w14:textId="68E6DAEB" w:rsidR="00F51684" w:rsidRPr="008267EB" w:rsidRDefault="00556497" w:rsidP="00F51684">
      <w:pPr>
        <w:jc w:val="center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(Part 1 – Design and Part 2 – Automatic Enrolment)</w:t>
      </w:r>
    </w:p>
    <w:p w14:paraId="7B694DEC" w14:textId="77777777" w:rsidR="00F51684" w:rsidRPr="008267EB" w:rsidRDefault="00F51684" w:rsidP="00F51684">
      <w:pPr>
        <w:jc w:val="center"/>
        <w:rPr>
          <w:rFonts w:asciiTheme="minorHAnsi" w:hAnsiTheme="minorHAnsi" w:cstheme="minorHAnsi"/>
        </w:rPr>
      </w:pPr>
    </w:p>
    <w:p w14:paraId="1FDE643D" w14:textId="11DF4DCC" w:rsidR="00B62A7A" w:rsidRPr="008267EB" w:rsidRDefault="00556497" w:rsidP="00F51684">
      <w:pPr>
        <w:jc w:val="center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Recommended Time: 1 Hour</w:t>
      </w:r>
    </w:p>
    <w:p w14:paraId="3EB856B6" w14:textId="40E36885" w:rsidR="00F51684" w:rsidRPr="008267EB" w:rsidRDefault="00F51684" w:rsidP="00F51684">
      <w:pPr>
        <w:jc w:val="center"/>
        <w:rPr>
          <w:rFonts w:asciiTheme="minorHAnsi" w:hAnsiTheme="minorHAnsi" w:cstheme="minorHAnsi"/>
        </w:rPr>
      </w:pPr>
    </w:p>
    <w:p w14:paraId="0320EA5D" w14:textId="689A0CE8" w:rsidR="00B62A7A" w:rsidRPr="00031A46" w:rsidRDefault="0026334B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31A46">
        <w:rPr>
          <w:rFonts w:asciiTheme="minorHAnsi" w:hAnsiTheme="minorHAnsi" w:cstheme="minorHAnsi"/>
          <w:b/>
          <w:bCs/>
          <w:sz w:val="20"/>
          <w:szCs w:val="20"/>
        </w:rPr>
        <w:t>List the criteria required in order for a defined contribution scheme to be treated as a qualifying scheme for the purposes of automatic enrolment</w:t>
      </w:r>
      <w:r w:rsidR="00556497" w:rsidRPr="00031A4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0CB9C59" w14:textId="53C8C023" w:rsidR="00B62A7A" w:rsidRPr="00031A46" w:rsidRDefault="00031A46" w:rsidP="00031A46">
      <w:pPr>
        <w:pStyle w:val="BodyText"/>
        <w:spacing w:before="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31A46">
        <w:rPr>
          <w:rFonts w:asciiTheme="minorHAnsi" w:hAnsiTheme="minorHAnsi" w:cstheme="minorHAnsi"/>
          <w:b/>
          <w:sz w:val="20"/>
          <w:szCs w:val="20"/>
        </w:rPr>
        <w:t>10 marks</w:t>
      </w:r>
    </w:p>
    <w:p w14:paraId="6C368D4F" w14:textId="54EDFB92" w:rsidR="00B62A7A" w:rsidRDefault="00B62A7A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48D8EFA6" w14:textId="456E8474" w:rsidR="003E2217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0788B49D" w14:textId="25282532" w:rsidR="003E2217" w:rsidRPr="00031A46" w:rsidRDefault="003E2217" w:rsidP="003E22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Explain what a “Code of Practice</w:t>
      </w:r>
      <w:r w:rsidR="00B92361">
        <w:rPr>
          <w:rFonts w:asciiTheme="minorHAnsi" w:hAnsiTheme="minorHAnsi" w:cstheme="minorHAnsi"/>
          <w:b/>
          <w:bCs/>
          <w:sz w:val="20"/>
          <w:szCs w:val="20"/>
        </w:rPr>
        <w:t>”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is and </w:t>
      </w:r>
      <w:r w:rsidR="00B92361">
        <w:rPr>
          <w:rFonts w:asciiTheme="minorHAnsi" w:hAnsiTheme="minorHAnsi" w:cstheme="minorHAnsi"/>
          <w:b/>
          <w:bCs/>
          <w:sz w:val="20"/>
          <w:szCs w:val="20"/>
        </w:rPr>
        <w:t xml:space="preserve">how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their application to pension schemes may differ. </w:t>
      </w:r>
    </w:p>
    <w:p w14:paraId="22858DCE" w14:textId="77777777" w:rsidR="003E2217" w:rsidRPr="008D1129" w:rsidRDefault="003E2217" w:rsidP="003E221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1129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072704D1" w14:textId="7EF07667" w:rsidR="003E2217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69FB3B43" w14:textId="77777777" w:rsidR="003E2217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09A47C8E" w14:textId="77777777" w:rsidR="003E2217" w:rsidRPr="00031A46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03D80EEE" w14:textId="371537CA" w:rsidR="00B62A7A" w:rsidRPr="00031A46" w:rsidRDefault="00F110FF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Although online switching is becoming a more common facility for members of defined contribution schemes, outline the reasons why real time online switching is not a standard approach </w:t>
      </w:r>
      <w:r w:rsidR="009429B9" w:rsidRPr="00031A4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2C1846D" w14:textId="0DE97581" w:rsidR="00B62A7A" w:rsidRPr="00031A46" w:rsidRDefault="00F110FF" w:rsidP="00031A46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31A46" w:rsidRPr="00031A4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2467CA8F" w14:textId="2653E079" w:rsidR="009B017C" w:rsidRDefault="009B017C" w:rsidP="00E4381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AD74ED5" w14:textId="77777777" w:rsidR="00DA074F" w:rsidRDefault="00DA074F" w:rsidP="00E4381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E98698A" w14:textId="77777777" w:rsidR="009B017C" w:rsidRPr="00606023" w:rsidRDefault="009B017C" w:rsidP="009B01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06023">
        <w:rPr>
          <w:rFonts w:asciiTheme="minorHAnsi" w:hAnsiTheme="minorHAnsi" w:cstheme="minorHAnsi"/>
          <w:b/>
          <w:bCs/>
          <w:sz w:val="20"/>
          <w:szCs w:val="20"/>
        </w:rPr>
        <w:t xml:space="preserve">An employer’s automatic enrolment duties include providing certain information to their workers within prescribed time limits. Outline the requirements in relation to the information for jobholders about being automatically enrolled, re-enrolled or </w:t>
      </w:r>
      <w:r>
        <w:rPr>
          <w:rFonts w:asciiTheme="minorHAnsi" w:hAnsiTheme="minorHAnsi" w:cstheme="minorHAnsi"/>
          <w:b/>
          <w:bCs/>
          <w:sz w:val="20"/>
          <w:szCs w:val="20"/>
        </w:rPr>
        <w:t>joining</w:t>
      </w:r>
      <w:r w:rsidRPr="0060602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81596F2" w14:textId="77777777" w:rsidR="009B017C" w:rsidRPr="00606023" w:rsidRDefault="009B017C" w:rsidP="009B017C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7877FFAC" w14:textId="77777777" w:rsidR="009B017C" w:rsidRPr="00031A46" w:rsidRDefault="009B017C" w:rsidP="00E4381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36BD76B" w14:textId="44A7BE72" w:rsidR="002A312C" w:rsidRDefault="002A312C" w:rsidP="002A312C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359EF25" w14:textId="77777777" w:rsidR="002A312C" w:rsidRPr="00031A46" w:rsidRDefault="002A312C" w:rsidP="002A312C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039200" w14:textId="0B7BBB37" w:rsidR="00B62A7A" w:rsidRPr="00031A46" w:rsidRDefault="00493422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List five types of “qualifying” earnings</w:t>
      </w:r>
      <w:r w:rsidR="00C50EB4" w:rsidRPr="00031A4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0508A0" w14:textId="72ED2729" w:rsidR="00B62A7A" w:rsidRPr="00493422" w:rsidRDefault="00493422" w:rsidP="0049342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93422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0DF7DB45" w14:textId="77777777" w:rsidR="002A312C" w:rsidRPr="00031A46" w:rsidRDefault="002A312C" w:rsidP="002A312C">
      <w:pPr>
        <w:rPr>
          <w:rFonts w:asciiTheme="minorHAnsi" w:hAnsiTheme="minorHAnsi" w:cstheme="minorHAnsi"/>
          <w:sz w:val="20"/>
          <w:szCs w:val="20"/>
        </w:rPr>
      </w:pPr>
    </w:p>
    <w:p w14:paraId="23017986" w14:textId="77777777" w:rsidR="00B62A7A" w:rsidRPr="00031A46" w:rsidRDefault="00B62A7A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0A9FC95F" w14:textId="0C81E12D" w:rsidR="00B62A7A" w:rsidRPr="00031A46" w:rsidRDefault="003E2217" w:rsidP="002A31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List the advantages to an employer of using middleware as an automatic enrolment tool</w:t>
      </w:r>
      <w:r w:rsidR="00AF0E53" w:rsidRPr="00031A4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2EFD0420" w14:textId="6A6C2B8D" w:rsidR="00B62A7A" w:rsidRPr="003E2217" w:rsidRDefault="003E2217" w:rsidP="003E221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1F979430" w14:textId="3AE39C0D" w:rsidR="00322688" w:rsidRDefault="00322688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48E681B4" w14:textId="77777777" w:rsidR="00DA074F" w:rsidRPr="00031A46" w:rsidRDefault="00DA074F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4D29998E" w14:textId="6B29BB28" w:rsidR="00B62A7A" w:rsidRPr="00031A46" w:rsidRDefault="00154DB3" w:rsidP="003226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The Pensions Regulator (TPR) has issued guidance about the data that pension schemes need to hold on their records. Outline the key features of the TPR’s guidance and list </w:t>
      </w:r>
      <w:r w:rsidR="009B017C">
        <w:rPr>
          <w:rFonts w:asciiTheme="minorHAnsi" w:hAnsiTheme="minorHAnsi" w:cstheme="minorHAnsi"/>
          <w:b/>
          <w:bCs/>
          <w:sz w:val="20"/>
          <w:szCs w:val="20"/>
        </w:rPr>
        <w:t>the common data for all schemes.</w:t>
      </w:r>
    </w:p>
    <w:p w14:paraId="4FF4B48D" w14:textId="0D389B3C" w:rsidR="00B62A7A" w:rsidRPr="00154DB3" w:rsidRDefault="00154DB3" w:rsidP="00154DB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19FB7CEA" w14:textId="502A6A4C" w:rsidR="00322688" w:rsidRPr="00DA074F" w:rsidRDefault="00556497" w:rsidP="00DA074F">
      <w:pPr>
        <w:rPr>
          <w:rFonts w:asciiTheme="minorHAnsi" w:hAnsiTheme="minorHAnsi" w:cstheme="minorHAnsi"/>
          <w:sz w:val="20"/>
          <w:szCs w:val="20"/>
        </w:rPr>
      </w:pPr>
      <w:r w:rsidRPr="00DA074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22688" w:rsidRPr="00DA074F" w:rsidSect="00322688">
      <w:headerReference w:type="default" r:id="rId7"/>
      <w:footerReference w:type="even" r:id="rId8"/>
      <w:footerReference w:type="default" r:id="rId9"/>
      <w:footerReference w:type="first" r:id="rId10"/>
      <w:pgSz w:w="11920" w:h="16850"/>
      <w:pgMar w:top="720" w:right="720" w:bottom="720" w:left="720" w:header="34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FDA0" w14:textId="77777777" w:rsidR="00674C58" w:rsidRDefault="00674C58">
      <w:r>
        <w:separator/>
      </w:r>
    </w:p>
  </w:endnote>
  <w:endnote w:type="continuationSeparator" w:id="0">
    <w:p w14:paraId="593B2EE8" w14:textId="77777777" w:rsidR="00674C58" w:rsidRDefault="006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2FC" w14:textId="0C3D2082" w:rsidR="0026334B" w:rsidRDefault="002633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14D7FF" wp14:editId="36649A1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4BE43" w14:textId="76E3CD67" w:rsidR="0026334B" w:rsidRPr="0026334B" w:rsidRDefault="002633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33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4D7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F64BE43" w14:textId="76E3CD67" w:rsidR="0026334B" w:rsidRPr="0026334B" w:rsidRDefault="0026334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33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5E4E" w14:textId="59596364" w:rsidR="00B62A7A" w:rsidRDefault="0026334B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546C7FF" wp14:editId="092404CB">
              <wp:simplePos x="457200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83774" w14:textId="35340F58" w:rsidR="0026334B" w:rsidRPr="0026334B" w:rsidRDefault="002633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33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6C7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BB83774" w14:textId="35340F58" w:rsidR="0026334B" w:rsidRPr="0026334B" w:rsidRDefault="0026334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33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B452" w14:textId="7C556B01" w:rsidR="0026334B" w:rsidRDefault="002633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3F6F873" wp14:editId="2898440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4ABD2" w14:textId="29306165" w:rsidR="0026334B" w:rsidRPr="0026334B" w:rsidRDefault="002633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33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6F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- Unrestricted Access" style="position:absolute;margin-left:0;margin-top:.05pt;width:34.95pt;height:34.95pt;z-index:2516572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7B4ABD2" w14:textId="29306165" w:rsidR="0026334B" w:rsidRPr="0026334B" w:rsidRDefault="0026334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33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569C" w14:textId="77777777" w:rsidR="00674C58" w:rsidRDefault="00674C58">
      <w:r>
        <w:separator/>
      </w:r>
    </w:p>
  </w:footnote>
  <w:footnote w:type="continuationSeparator" w:id="0">
    <w:p w14:paraId="766D1483" w14:textId="77777777" w:rsidR="00674C58" w:rsidRDefault="0067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A150" w14:textId="42721995" w:rsidR="00F67564" w:rsidRDefault="00F67564" w:rsidP="00F67564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5168" behindDoc="0" locked="0" layoutInCell="1" allowOverlap="1" wp14:anchorId="30B675A2" wp14:editId="4C8C6E5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5" name="Picture 5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38F8759F" w14:textId="77777777" w:rsidR="00F67564" w:rsidRDefault="00F67564" w:rsidP="00F67564">
    <w:pPr>
      <w:jc w:val="right"/>
      <w:rPr>
        <w:b/>
        <w:bCs/>
      </w:rPr>
    </w:pPr>
    <w:r>
      <w:t xml:space="preserve">60 Goswell Road </w:t>
    </w:r>
  </w:p>
  <w:p w14:paraId="2EC51C65" w14:textId="77777777" w:rsidR="00F67564" w:rsidRDefault="00F67564" w:rsidP="00F67564">
    <w:pPr>
      <w:jc w:val="right"/>
      <w:rPr>
        <w:b/>
        <w:bCs/>
      </w:rPr>
    </w:pPr>
    <w:r>
      <w:t xml:space="preserve">London </w:t>
    </w:r>
  </w:p>
  <w:p w14:paraId="5ADF1B0B" w14:textId="77777777" w:rsidR="00F67564" w:rsidRDefault="00F67564" w:rsidP="00F67564">
    <w:pPr>
      <w:jc w:val="right"/>
      <w:rPr>
        <w:b/>
        <w:bCs/>
      </w:rPr>
    </w:pPr>
    <w:r>
      <w:t xml:space="preserve">EC1M 7AD </w:t>
    </w:r>
  </w:p>
  <w:p w14:paraId="3C1D525B" w14:textId="77777777" w:rsidR="00F67564" w:rsidRDefault="00F67564" w:rsidP="00F67564">
    <w:pPr>
      <w:jc w:val="right"/>
      <w:rPr>
        <w:b/>
        <w:bCs/>
      </w:rPr>
    </w:pPr>
    <w:r>
      <w:t xml:space="preserve">T: +44 (0) 20 7247 1452 </w:t>
    </w:r>
  </w:p>
  <w:p w14:paraId="4BED5356" w14:textId="77777777" w:rsidR="00F67564" w:rsidRDefault="00F67564" w:rsidP="00F67564">
    <w:pPr>
      <w:jc w:val="right"/>
      <w:rPr>
        <w:b/>
        <w:bCs/>
      </w:rPr>
    </w:pPr>
    <w:r>
      <w:t>W: www.pensions-pmi.org.uk</w:t>
    </w:r>
  </w:p>
  <w:p w14:paraId="63F4C473" w14:textId="1A519DC4" w:rsidR="00B62A7A" w:rsidRPr="00F51684" w:rsidRDefault="00B62A7A" w:rsidP="00F516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3D7"/>
    <w:multiLevelType w:val="hybridMultilevel"/>
    <w:tmpl w:val="4A645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5DCF"/>
    <w:multiLevelType w:val="hybridMultilevel"/>
    <w:tmpl w:val="AF9446B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80B5C"/>
    <w:multiLevelType w:val="hybridMultilevel"/>
    <w:tmpl w:val="DAFEBB28"/>
    <w:lvl w:ilvl="0" w:tplc="90B64150">
      <w:numFmt w:val="bullet"/>
      <w:lvlText w:val="-"/>
      <w:lvlJc w:val="left"/>
      <w:pPr>
        <w:ind w:left="1117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" w15:restartNumberingAfterBreak="0">
    <w:nsid w:val="13735CA7"/>
    <w:multiLevelType w:val="hybridMultilevel"/>
    <w:tmpl w:val="36002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9C5"/>
    <w:multiLevelType w:val="hybridMultilevel"/>
    <w:tmpl w:val="6BCE27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CD3521"/>
    <w:multiLevelType w:val="hybridMultilevel"/>
    <w:tmpl w:val="F6CEB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B6B44"/>
    <w:multiLevelType w:val="hybridMultilevel"/>
    <w:tmpl w:val="41F82F60"/>
    <w:lvl w:ilvl="0" w:tplc="08090001">
      <w:start w:val="1"/>
      <w:numFmt w:val="bullet"/>
      <w:lvlText w:val=""/>
      <w:lvlJc w:val="left"/>
      <w:pPr>
        <w:ind w:left="720" w:hanging="128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90B64150">
      <w:numFmt w:val="bullet"/>
      <w:lvlText w:val="-"/>
      <w:lvlJc w:val="left"/>
      <w:pPr>
        <w:ind w:left="144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20C6A510">
      <w:numFmt w:val="bullet"/>
      <w:lvlText w:val="•"/>
      <w:lvlJc w:val="left"/>
      <w:pPr>
        <w:ind w:left="2343" w:hanging="125"/>
      </w:pPr>
      <w:rPr>
        <w:rFonts w:hint="default"/>
        <w:lang w:val="en-US" w:eastAsia="en-US" w:bidi="ar-SA"/>
      </w:rPr>
    </w:lvl>
    <w:lvl w:ilvl="3" w:tplc="DA04590A">
      <w:numFmt w:val="bullet"/>
      <w:lvlText w:val="•"/>
      <w:lvlJc w:val="left"/>
      <w:pPr>
        <w:ind w:left="3246" w:hanging="125"/>
      </w:pPr>
      <w:rPr>
        <w:rFonts w:hint="default"/>
        <w:lang w:val="en-US" w:eastAsia="en-US" w:bidi="ar-SA"/>
      </w:rPr>
    </w:lvl>
    <w:lvl w:ilvl="4" w:tplc="34B42E34">
      <w:numFmt w:val="bullet"/>
      <w:lvlText w:val="•"/>
      <w:lvlJc w:val="left"/>
      <w:pPr>
        <w:ind w:left="4150" w:hanging="125"/>
      </w:pPr>
      <w:rPr>
        <w:rFonts w:hint="default"/>
        <w:lang w:val="en-US" w:eastAsia="en-US" w:bidi="ar-SA"/>
      </w:rPr>
    </w:lvl>
    <w:lvl w:ilvl="5" w:tplc="DAAA68AC">
      <w:numFmt w:val="bullet"/>
      <w:lvlText w:val="•"/>
      <w:lvlJc w:val="left"/>
      <w:pPr>
        <w:ind w:left="5053" w:hanging="125"/>
      </w:pPr>
      <w:rPr>
        <w:rFonts w:hint="default"/>
        <w:lang w:val="en-US" w:eastAsia="en-US" w:bidi="ar-SA"/>
      </w:rPr>
    </w:lvl>
    <w:lvl w:ilvl="6" w:tplc="0C5C630C">
      <w:numFmt w:val="bullet"/>
      <w:lvlText w:val="•"/>
      <w:lvlJc w:val="left"/>
      <w:pPr>
        <w:ind w:left="5957" w:hanging="125"/>
      </w:pPr>
      <w:rPr>
        <w:rFonts w:hint="default"/>
        <w:lang w:val="en-US" w:eastAsia="en-US" w:bidi="ar-SA"/>
      </w:rPr>
    </w:lvl>
    <w:lvl w:ilvl="7" w:tplc="310C10F8">
      <w:numFmt w:val="bullet"/>
      <w:lvlText w:val="•"/>
      <w:lvlJc w:val="left"/>
      <w:pPr>
        <w:ind w:left="6860" w:hanging="125"/>
      </w:pPr>
      <w:rPr>
        <w:rFonts w:hint="default"/>
        <w:lang w:val="en-US" w:eastAsia="en-US" w:bidi="ar-SA"/>
      </w:rPr>
    </w:lvl>
    <w:lvl w:ilvl="8" w:tplc="5160411A">
      <w:numFmt w:val="bullet"/>
      <w:lvlText w:val="•"/>
      <w:lvlJc w:val="left"/>
      <w:pPr>
        <w:ind w:left="7764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201A4B16"/>
    <w:multiLevelType w:val="hybridMultilevel"/>
    <w:tmpl w:val="86FAC3C8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B641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6363"/>
    <w:multiLevelType w:val="hybridMultilevel"/>
    <w:tmpl w:val="EB502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1761C"/>
    <w:multiLevelType w:val="hybridMultilevel"/>
    <w:tmpl w:val="09AED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6835"/>
    <w:multiLevelType w:val="hybridMultilevel"/>
    <w:tmpl w:val="2D7C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0AF"/>
    <w:multiLevelType w:val="hybridMultilevel"/>
    <w:tmpl w:val="B83ED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D09ED"/>
    <w:multiLevelType w:val="hybridMultilevel"/>
    <w:tmpl w:val="8CF06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439E6"/>
    <w:multiLevelType w:val="hybridMultilevel"/>
    <w:tmpl w:val="E9504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92AD5"/>
    <w:multiLevelType w:val="hybridMultilevel"/>
    <w:tmpl w:val="F5FC8372"/>
    <w:lvl w:ilvl="0" w:tplc="90B641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01BC7"/>
    <w:multiLevelType w:val="hybridMultilevel"/>
    <w:tmpl w:val="C77A3DFC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A678F"/>
    <w:multiLevelType w:val="hybridMultilevel"/>
    <w:tmpl w:val="366C5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A1D10"/>
    <w:multiLevelType w:val="hybridMultilevel"/>
    <w:tmpl w:val="1C0A1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310854"/>
    <w:multiLevelType w:val="hybridMultilevel"/>
    <w:tmpl w:val="4DE00AE8"/>
    <w:lvl w:ilvl="0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6B94CC6"/>
    <w:multiLevelType w:val="hybridMultilevel"/>
    <w:tmpl w:val="4B902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9D3B81"/>
    <w:multiLevelType w:val="hybridMultilevel"/>
    <w:tmpl w:val="0CB6E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772FF"/>
    <w:multiLevelType w:val="hybridMultilevel"/>
    <w:tmpl w:val="68EED7C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F4505A"/>
    <w:multiLevelType w:val="hybridMultilevel"/>
    <w:tmpl w:val="0AAE1BDA"/>
    <w:lvl w:ilvl="0" w:tplc="90B641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9A0713"/>
    <w:multiLevelType w:val="hybridMultilevel"/>
    <w:tmpl w:val="633A411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F4D2C3CA">
      <w:numFmt w:val="bullet"/>
      <w:lvlText w:val="•"/>
      <w:lvlJc w:val="left"/>
      <w:pPr>
        <w:ind w:left="648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4" w15:restartNumberingAfterBreak="0">
    <w:nsid w:val="6EB56D40"/>
    <w:multiLevelType w:val="hybridMultilevel"/>
    <w:tmpl w:val="F0768182"/>
    <w:lvl w:ilvl="0" w:tplc="C9A6907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0E66BCDC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FD16E09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4645832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 w:tplc="08C005C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E44A92C0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 w:tplc="7B143A6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7" w:tplc="E0385D68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D9E25C8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059640A"/>
    <w:multiLevelType w:val="hybridMultilevel"/>
    <w:tmpl w:val="5BDED720"/>
    <w:lvl w:ilvl="0" w:tplc="90B641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5D6BBA"/>
    <w:multiLevelType w:val="hybridMultilevel"/>
    <w:tmpl w:val="ED16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A60DC"/>
    <w:multiLevelType w:val="hybridMultilevel"/>
    <w:tmpl w:val="6852AC38"/>
    <w:lvl w:ilvl="0" w:tplc="08090001">
      <w:start w:val="1"/>
      <w:numFmt w:val="bullet"/>
      <w:lvlText w:val=""/>
      <w:lvlJc w:val="left"/>
      <w:pPr>
        <w:ind w:left="845" w:hanging="125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78AD62C7"/>
    <w:multiLevelType w:val="hybridMultilevel"/>
    <w:tmpl w:val="B024E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260732"/>
    <w:multiLevelType w:val="hybridMultilevel"/>
    <w:tmpl w:val="88AC967A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37F5F"/>
    <w:multiLevelType w:val="hybridMultilevel"/>
    <w:tmpl w:val="725EE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46403"/>
    <w:multiLevelType w:val="hybridMultilevel"/>
    <w:tmpl w:val="4B1AB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53C5E"/>
    <w:multiLevelType w:val="hybridMultilevel"/>
    <w:tmpl w:val="59266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2861230">
    <w:abstractNumId w:val="6"/>
  </w:num>
  <w:num w:numId="2" w16cid:durableId="798688817">
    <w:abstractNumId w:val="24"/>
  </w:num>
  <w:num w:numId="3" w16cid:durableId="600182054">
    <w:abstractNumId w:val="9"/>
  </w:num>
  <w:num w:numId="4" w16cid:durableId="1312635062">
    <w:abstractNumId w:val="2"/>
  </w:num>
  <w:num w:numId="5" w16cid:durableId="1200164769">
    <w:abstractNumId w:val="27"/>
  </w:num>
  <w:num w:numId="6" w16cid:durableId="947004115">
    <w:abstractNumId w:val="29"/>
  </w:num>
  <w:num w:numId="7" w16cid:durableId="1619676743">
    <w:abstractNumId w:val="15"/>
  </w:num>
  <w:num w:numId="8" w16cid:durableId="1762288756">
    <w:abstractNumId w:val="7"/>
  </w:num>
  <w:num w:numId="9" w16cid:durableId="295113036">
    <w:abstractNumId w:val="30"/>
  </w:num>
  <w:num w:numId="10" w16cid:durableId="1425224958">
    <w:abstractNumId w:val="0"/>
  </w:num>
  <w:num w:numId="11" w16cid:durableId="1465654603">
    <w:abstractNumId w:val="32"/>
  </w:num>
  <w:num w:numId="12" w16cid:durableId="352461330">
    <w:abstractNumId w:val="22"/>
  </w:num>
  <w:num w:numId="13" w16cid:durableId="1043093153">
    <w:abstractNumId w:val="12"/>
  </w:num>
  <w:num w:numId="14" w16cid:durableId="1851214342">
    <w:abstractNumId w:val="3"/>
  </w:num>
  <w:num w:numId="15" w16cid:durableId="378749620">
    <w:abstractNumId w:val="10"/>
  </w:num>
  <w:num w:numId="16" w16cid:durableId="1221331452">
    <w:abstractNumId w:val="14"/>
  </w:num>
  <w:num w:numId="17" w16cid:durableId="1756243603">
    <w:abstractNumId w:val="26"/>
  </w:num>
  <w:num w:numId="18" w16cid:durableId="686174283">
    <w:abstractNumId w:val="25"/>
  </w:num>
  <w:num w:numId="19" w16cid:durableId="862205196">
    <w:abstractNumId w:val="20"/>
  </w:num>
  <w:num w:numId="20" w16cid:durableId="2053310622">
    <w:abstractNumId w:val="17"/>
  </w:num>
  <w:num w:numId="21" w16cid:durableId="2020547383">
    <w:abstractNumId w:val="31"/>
  </w:num>
  <w:num w:numId="22" w16cid:durableId="2120638771">
    <w:abstractNumId w:val="13"/>
  </w:num>
  <w:num w:numId="23" w16cid:durableId="975380187">
    <w:abstractNumId w:val="5"/>
  </w:num>
  <w:num w:numId="24" w16cid:durableId="718820348">
    <w:abstractNumId w:val="8"/>
  </w:num>
  <w:num w:numId="25" w16cid:durableId="376467045">
    <w:abstractNumId w:val="19"/>
  </w:num>
  <w:num w:numId="26" w16cid:durableId="1340817822">
    <w:abstractNumId w:val="11"/>
  </w:num>
  <w:num w:numId="27" w16cid:durableId="495918245">
    <w:abstractNumId w:val="23"/>
  </w:num>
  <w:num w:numId="28" w16cid:durableId="386418455">
    <w:abstractNumId w:val="18"/>
  </w:num>
  <w:num w:numId="29" w16cid:durableId="552501049">
    <w:abstractNumId w:val="4"/>
  </w:num>
  <w:num w:numId="30" w16cid:durableId="1444374435">
    <w:abstractNumId w:val="1"/>
  </w:num>
  <w:num w:numId="31" w16cid:durableId="477500812">
    <w:abstractNumId w:val="16"/>
  </w:num>
  <w:num w:numId="32" w16cid:durableId="51974994">
    <w:abstractNumId w:val="21"/>
  </w:num>
  <w:num w:numId="33" w16cid:durableId="18219227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A"/>
    <w:rsid w:val="00031A46"/>
    <w:rsid w:val="00055433"/>
    <w:rsid w:val="00154DB3"/>
    <w:rsid w:val="001607D2"/>
    <w:rsid w:val="00162F4F"/>
    <w:rsid w:val="00180867"/>
    <w:rsid w:val="00182B89"/>
    <w:rsid w:val="001944A7"/>
    <w:rsid w:val="001D148C"/>
    <w:rsid w:val="001E0632"/>
    <w:rsid w:val="00232DBD"/>
    <w:rsid w:val="0026334B"/>
    <w:rsid w:val="002633CF"/>
    <w:rsid w:val="0028392B"/>
    <w:rsid w:val="002A312C"/>
    <w:rsid w:val="002C1F8F"/>
    <w:rsid w:val="002E465B"/>
    <w:rsid w:val="002F25E5"/>
    <w:rsid w:val="00313BD5"/>
    <w:rsid w:val="00322688"/>
    <w:rsid w:val="00341404"/>
    <w:rsid w:val="00362AFD"/>
    <w:rsid w:val="00374AFC"/>
    <w:rsid w:val="00383797"/>
    <w:rsid w:val="00384EC2"/>
    <w:rsid w:val="003B7407"/>
    <w:rsid w:val="003D0A48"/>
    <w:rsid w:val="003E2217"/>
    <w:rsid w:val="00454DED"/>
    <w:rsid w:val="00456E6D"/>
    <w:rsid w:val="00475381"/>
    <w:rsid w:val="00493422"/>
    <w:rsid w:val="00495E4F"/>
    <w:rsid w:val="004B15B9"/>
    <w:rsid w:val="004B3A6C"/>
    <w:rsid w:val="00521B26"/>
    <w:rsid w:val="00522903"/>
    <w:rsid w:val="00556497"/>
    <w:rsid w:val="005835D2"/>
    <w:rsid w:val="00587C53"/>
    <w:rsid w:val="00600362"/>
    <w:rsid w:val="00606023"/>
    <w:rsid w:val="0063696E"/>
    <w:rsid w:val="0064722E"/>
    <w:rsid w:val="006724D2"/>
    <w:rsid w:val="00674C58"/>
    <w:rsid w:val="006A5671"/>
    <w:rsid w:val="006A75F9"/>
    <w:rsid w:val="006D662D"/>
    <w:rsid w:val="00714232"/>
    <w:rsid w:val="00716659"/>
    <w:rsid w:val="00727E9F"/>
    <w:rsid w:val="00765911"/>
    <w:rsid w:val="00797948"/>
    <w:rsid w:val="00803F9E"/>
    <w:rsid w:val="008267EB"/>
    <w:rsid w:val="00833BAD"/>
    <w:rsid w:val="008D0044"/>
    <w:rsid w:val="008D1129"/>
    <w:rsid w:val="00907A81"/>
    <w:rsid w:val="009314AB"/>
    <w:rsid w:val="009429B9"/>
    <w:rsid w:val="0095650A"/>
    <w:rsid w:val="00962C86"/>
    <w:rsid w:val="00983F05"/>
    <w:rsid w:val="009B017C"/>
    <w:rsid w:val="009C1EB2"/>
    <w:rsid w:val="00A0289C"/>
    <w:rsid w:val="00A44942"/>
    <w:rsid w:val="00A51C3E"/>
    <w:rsid w:val="00A86B11"/>
    <w:rsid w:val="00AE5FE1"/>
    <w:rsid w:val="00AF0E53"/>
    <w:rsid w:val="00AF758F"/>
    <w:rsid w:val="00B3067B"/>
    <w:rsid w:val="00B56056"/>
    <w:rsid w:val="00B62A7A"/>
    <w:rsid w:val="00B92361"/>
    <w:rsid w:val="00B961DC"/>
    <w:rsid w:val="00BD2312"/>
    <w:rsid w:val="00C50EB4"/>
    <w:rsid w:val="00CB41BA"/>
    <w:rsid w:val="00CD3E50"/>
    <w:rsid w:val="00CD59D0"/>
    <w:rsid w:val="00CE0AA6"/>
    <w:rsid w:val="00CE23C1"/>
    <w:rsid w:val="00D20AC8"/>
    <w:rsid w:val="00D358D8"/>
    <w:rsid w:val="00D40019"/>
    <w:rsid w:val="00D4220F"/>
    <w:rsid w:val="00DA074F"/>
    <w:rsid w:val="00DB02AE"/>
    <w:rsid w:val="00DD7999"/>
    <w:rsid w:val="00E05183"/>
    <w:rsid w:val="00E348B9"/>
    <w:rsid w:val="00E43811"/>
    <w:rsid w:val="00E50E63"/>
    <w:rsid w:val="00E85B60"/>
    <w:rsid w:val="00ED7184"/>
    <w:rsid w:val="00EE04EC"/>
    <w:rsid w:val="00F110FF"/>
    <w:rsid w:val="00F2084D"/>
    <w:rsid w:val="00F51684"/>
    <w:rsid w:val="00F64618"/>
    <w:rsid w:val="00F67564"/>
    <w:rsid w:val="00F721D8"/>
    <w:rsid w:val="00F97CB4"/>
    <w:rsid w:val="00FB1FCA"/>
    <w:rsid w:val="00FF0DFA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68C73"/>
  <w15:docId w15:val="{8D866866-2D0A-48AC-B5D4-98D1FAD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94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B02AE"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5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5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8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5</cp:revision>
  <dcterms:created xsi:type="dcterms:W3CDTF">2022-10-10T16:05:00Z</dcterms:created>
  <dcterms:modified xsi:type="dcterms:W3CDTF">2022-10-12T14:06:00Z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2022-10-10T14:47:00Z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a8416c05-e17d-4253-a84b-deedadace819</vt:lpwstr>
  </property>
  <property fmtid="{D5CDD505-2E9C-101B-9397-08002B2CF9AE}" pid="14" name="MSIP_Label_c331848e-2430-41de-8263-33af6becbc41_ContentBits">
    <vt:lpwstr>2</vt:lpwstr>
  </property>
</Properties>
</file>