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8B18" w14:textId="10EA6CBD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bookmarkStart w:id="0" w:name="_Hlk87967934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5A5A44" wp14:editId="03946E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750C">
        <w:rPr>
          <w:lang w:val="en-US"/>
        </w:rPr>
        <w:t>Devonshire House</w:t>
      </w:r>
    </w:p>
    <w:p w14:paraId="0911E127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 xml:space="preserve">60 Goswell Road </w:t>
      </w:r>
    </w:p>
    <w:p w14:paraId="0DF748F2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 xml:space="preserve">London </w:t>
      </w:r>
    </w:p>
    <w:p w14:paraId="62B63318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 xml:space="preserve">EC1M 7AD </w:t>
      </w:r>
    </w:p>
    <w:p w14:paraId="02D30EFE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 xml:space="preserve">T: +44 (0) 20 7247 1452 </w:t>
      </w:r>
    </w:p>
    <w:p w14:paraId="75F2CFA2" w14:textId="77777777" w:rsidR="002A750C" w:rsidRPr="002A750C" w:rsidRDefault="002A750C" w:rsidP="002A750C">
      <w:pPr>
        <w:spacing w:after="0"/>
        <w:jc w:val="right"/>
        <w:rPr>
          <w:b/>
          <w:bCs/>
          <w:lang w:val="en-US"/>
        </w:rPr>
      </w:pPr>
      <w:r w:rsidRPr="002A750C">
        <w:rPr>
          <w:lang w:val="en-US"/>
        </w:rPr>
        <w:t>W: www.pensions-pmi.org.uk</w:t>
      </w:r>
    </w:p>
    <w:bookmarkEnd w:id="0"/>
    <w:p w14:paraId="6BB5DD49" w14:textId="77777777" w:rsidR="002A750C" w:rsidRDefault="002A750C" w:rsidP="002A750C">
      <w:pPr>
        <w:spacing w:after="0"/>
        <w:jc w:val="right"/>
      </w:pPr>
    </w:p>
    <w:p w14:paraId="38998986" w14:textId="77777777" w:rsidR="002A750C" w:rsidRDefault="002A750C" w:rsidP="00336BF3">
      <w:pPr>
        <w:spacing w:after="0"/>
        <w:jc w:val="center"/>
      </w:pPr>
    </w:p>
    <w:p w14:paraId="69E146EF" w14:textId="2C0C8A2A" w:rsidR="00336BF3" w:rsidRDefault="00336BF3" w:rsidP="00336BF3">
      <w:pPr>
        <w:spacing w:after="0"/>
        <w:jc w:val="center"/>
      </w:pPr>
      <w:r>
        <w:t xml:space="preserve">Core Unit 1A – </w:t>
      </w:r>
      <w:r w:rsidR="00A13E98">
        <w:t>Understanding Retirement Provision</w:t>
      </w:r>
    </w:p>
    <w:p w14:paraId="01CFBD29" w14:textId="77777777" w:rsidR="00336BF3" w:rsidRDefault="00336BF3" w:rsidP="00336BF3">
      <w:pPr>
        <w:spacing w:after="0"/>
        <w:jc w:val="center"/>
      </w:pPr>
    </w:p>
    <w:p w14:paraId="0E15D583" w14:textId="77777777" w:rsidR="00336BF3" w:rsidRDefault="00336BF3" w:rsidP="00336BF3">
      <w:pPr>
        <w:spacing w:after="0"/>
        <w:jc w:val="center"/>
      </w:pPr>
      <w:r>
        <w:t xml:space="preserve">Assignment 3 Notes </w:t>
      </w:r>
    </w:p>
    <w:p w14:paraId="7E8F480F" w14:textId="572157DE" w:rsidR="00336BF3" w:rsidRDefault="00336BF3" w:rsidP="00336BF3">
      <w:pPr>
        <w:spacing w:after="0"/>
        <w:jc w:val="center"/>
      </w:pPr>
      <w:r>
        <w:t>(Part 3 – State Benefits, NEST and Automatic Enrolment)</w:t>
      </w:r>
    </w:p>
    <w:p w14:paraId="71D9A94D" w14:textId="59CC603B" w:rsidR="00336BF3" w:rsidRDefault="00336BF3" w:rsidP="00336BF3">
      <w:pPr>
        <w:spacing w:after="0"/>
        <w:jc w:val="center"/>
        <w:rPr>
          <w:b/>
          <w:bCs/>
        </w:rPr>
      </w:pPr>
      <w:r>
        <w:t>Recommended Time: 1 Hour</w:t>
      </w:r>
    </w:p>
    <w:p w14:paraId="43F6652A" w14:textId="77777777" w:rsidR="00336BF3" w:rsidRDefault="00336BF3">
      <w:pPr>
        <w:rPr>
          <w:b/>
          <w:bCs/>
        </w:rPr>
      </w:pPr>
    </w:p>
    <w:p w14:paraId="5E34802B" w14:textId="6735ED02" w:rsidR="000130E0" w:rsidRPr="00336BF3" w:rsidRDefault="000156B4" w:rsidP="00336BF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Explain the term ‘contracting out’ and the reasons why many schemes chose to contract out. </w:t>
      </w:r>
    </w:p>
    <w:p w14:paraId="0FE9230A" w14:textId="182D3B27" w:rsidR="00A84F24" w:rsidRDefault="00A84F24" w:rsidP="00A84F24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0AB5D65C" w14:textId="77777777" w:rsidR="00AC0329" w:rsidRDefault="00AC0329" w:rsidP="00336BF3">
      <w:pPr>
        <w:ind w:firstLine="360"/>
      </w:pPr>
      <w:r>
        <w:t>Answer should cover the following:</w:t>
      </w:r>
    </w:p>
    <w:p w14:paraId="0FAC660A" w14:textId="163EF1D8" w:rsidR="000156B4" w:rsidRDefault="000156B4" w:rsidP="00AC0329">
      <w:pPr>
        <w:pStyle w:val="ListParagraph"/>
        <w:numPr>
          <w:ilvl w:val="0"/>
          <w:numId w:val="1"/>
        </w:numPr>
      </w:pPr>
      <w:r w:rsidRPr="000156B4">
        <w:t>Only</w:t>
      </w:r>
      <w:r>
        <w:t xml:space="preserve"> available before April 2016</w:t>
      </w:r>
    </w:p>
    <w:p w14:paraId="07D0A16C" w14:textId="32646072" w:rsidR="000156B4" w:rsidRDefault="000156B4" w:rsidP="00AC0329">
      <w:pPr>
        <w:pStyle w:val="ListParagraph"/>
        <w:numPr>
          <w:ilvl w:val="0"/>
          <w:numId w:val="1"/>
        </w:numPr>
      </w:pPr>
      <w:r>
        <w:t xml:space="preserve">Gave up part or </w:t>
      </w:r>
      <w:proofErr w:type="gramStart"/>
      <w:r>
        <w:t>all of</w:t>
      </w:r>
      <w:proofErr w:type="gramEnd"/>
      <w:r>
        <w:t xml:space="preserve"> their state additional pension entitlement</w:t>
      </w:r>
    </w:p>
    <w:p w14:paraId="4FD4B554" w14:textId="2372132E" w:rsidR="000156B4" w:rsidRDefault="000156B4" w:rsidP="00AC0329">
      <w:pPr>
        <w:pStyle w:val="ListParagraph"/>
        <w:numPr>
          <w:ilvl w:val="0"/>
          <w:numId w:val="1"/>
        </w:numPr>
      </w:pPr>
      <w:r>
        <w:t>NI reduction</w:t>
      </w:r>
    </w:p>
    <w:p w14:paraId="6A569FDA" w14:textId="4F11093F" w:rsidR="000156B4" w:rsidRDefault="000156B4" w:rsidP="00AC0329">
      <w:pPr>
        <w:pStyle w:val="ListParagraph"/>
        <w:numPr>
          <w:ilvl w:val="0"/>
          <w:numId w:val="1"/>
        </w:numPr>
      </w:pPr>
      <w:r>
        <w:t>Broadly equivalent benefit</w:t>
      </w:r>
    </w:p>
    <w:p w14:paraId="5B9C945F" w14:textId="4D343A4E" w:rsidR="000156B4" w:rsidRDefault="000156B4" w:rsidP="00AC0329">
      <w:pPr>
        <w:pStyle w:val="ListParagraph"/>
        <w:numPr>
          <w:ilvl w:val="0"/>
          <w:numId w:val="1"/>
        </w:numPr>
      </w:pPr>
      <w:r>
        <w:t>Number of ways in which a pension scheme might contract out: COMP, COMB, APP, Stakeholder pension scheme or COSR.</w:t>
      </w:r>
    </w:p>
    <w:p w14:paraId="67ADB161" w14:textId="4EEF6599" w:rsidR="000156B4" w:rsidRDefault="000156B4" w:rsidP="00AC0329">
      <w:pPr>
        <w:pStyle w:val="ListParagraph"/>
        <w:numPr>
          <w:ilvl w:val="0"/>
          <w:numId w:val="1"/>
        </w:numPr>
      </w:pPr>
      <w:r>
        <w:t>From 6 April 2012 contracting out on a money purchase basis was abolished.</w:t>
      </w:r>
    </w:p>
    <w:p w14:paraId="51196D8E" w14:textId="7C6E1C19" w:rsidR="000156B4" w:rsidRDefault="000156B4" w:rsidP="00AC0329">
      <w:pPr>
        <w:pStyle w:val="ListParagraph"/>
        <w:numPr>
          <w:ilvl w:val="0"/>
          <w:numId w:val="1"/>
        </w:numPr>
      </w:pPr>
      <w:r>
        <w:t>From 6 April 2016, abolished altogether.</w:t>
      </w:r>
    </w:p>
    <w:p w14:paraId="2738E119" w14:textId="0F97EAF8" w:rsidR="000156B4" w:rsidRDefault="000156B4" w:rsidP="00AC0329">
      <w:pPr>
        <w:pStyle w:val="ListParagraph"/>
        <w:numPr>
          <w:ilvl w:val="0"/>
          <w:numId w:val="1"/>
        </w:numPr>
      </w:pPr>
      <w:r>
        <w:t>On a money purchase basis, the prospect of investing the NI savings to achieve higher benefits than the S2P given up.</w:t>
      </w:r>
    </w:p>
    <w:p w14:paraId="521DD59A" w14:textId="10DF7A4B" w:rsidR="000156B4" w:rsidRDefault="000156B4" w:rsidP="00AC0329">
      <w:pPr>
        <w:pStyle w:val="ListParagraph"/>
        <w:numPr>
          <w:ilvl w:val="0"/>
          <w:numId w:val="1"/>
        </w:numPr>
      </w:pPr>
      <w:r>
        <w:t>On a DB basis, the prospect of providing the contracted-out benefit in the scheme at a lower cost than the value of the NI rebate received.</w:t>
      </w:r>
    </w:p>
    <w:p w14:paraId="6863559A" w14:textId="77777777" w:rsidR="000156B4" w:rsidRPr="000156B4" w:rsidRDefault="000156B4" w:rsidP="000156B4">
      <w:pPr>
        <w:pStyle w:val="ListParagraph"/>
      </w:pPr>
    </w:p>
    <w:p w14:paraId="124BC648" w14:textId="04E1F052" w:rsidR="002A750C" w:rsidRPr="000156B4" w:rsidRDefault="00F936E0" w:rsidP="000156B4">
      <w:pPr>
        <w:ind w:left="360"/>
      </w:pPr>
      <w:r>
        <w:t>(Relevant section of the manual is Part 3 Chapter 1.</w:t>
      </w:r>
      <w:r w:rsidR="000156B4">
        <w:t>2.1 &amp; 1.2.2</w:t>
      </w:r>
      <w:r>
        <w:t>)</w:t>
      </w:r>
    </w:p>
    <w:p w14:paraId="78B40E57" w14:textId="77777777" w:rsidR="002A750C" w:rsidRDefault="002A750C" w:rsidP="00F936E0">
      <w:pPr>
        <w:ind w:left="360"/>
        <w:rPr>
          <w:b/>
          <w:bCs/>
        </w:rPr>
      </w:pPr>
    </w:p>
    <w:p w14:paraId="56F28571" w14:textId="3EFC324B" w:rsidR="00F936E0" w:rsidRPr="00336BF3" w:rsidRDefault="000156B4" w:rsidP="00336BF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Write notes on the new state pension</w:t>
      </w:r>
      <w:r w:rsidR="00684B86" w:rsidRPr="00336BF3">
        <w:rPr>
          <w:b/>
          <w:bCs/>
        </w:rPr>
        <w:t>.</w:t>
      </w:r>
    </w:p>
    <w:p w14:paraId="1441E08C" w14:textId="2760A47C" w:rsidR="00684B86" w:rsidRDefault="00684B86" w:rsidP="00684B86">
      <w:pPr>
        <w:ind w:left="360"/>
        <w:jc w:val="right"/>
        <w:rPr>
          <w:b/>
          <w:bCs/>
        </w:rPr>
      </w:pPr>
      <w:r>
        <w:rPr>
          <w:b/>
          <w:bCs/>
        </w:rPr>
        <w:t>10 Marks</w:t>
      </w:r>
    </w:p>
    <w:p w14:paraId="5C966130" w14:textId="77777777" w:rsidR="00684B86" w:rsidRDefault="00684B86" w:rsidP="00336BF3">
      <w:pPr>
        <w:ind w:firstLine="360"/>
      </w:pPr>
      <w:r>
        <w:t>Answer should cover the following:</w:t>
      </w:r>
    </w:p>
    <w:p w14:paraId="4192EEF5" w14:textId="6C22425B" w:rsidR="00684B86" w:rsidRDefault="00F32B9C" w:rsidP="00684B86">
      <w:pPr>
        <w:pStyle w:val="ListParagraph"/>
        <w:numPr>
          <w:ilvl w:val="0"/>
          <w:numId w:val="2"/>
        </w:numPr>
      </w:pPr>
      <w:r w:rsidRPr="00F32B9C">
        <w:t>Reaching SPA after 5 April 2016</w:t>
      </w:r>
      <w:r>
        <w:t>, single flat rate</w:t>
      </w:r>
      <w:r w:rsidR="008139E9">
        <w:t xml:space="preserve"> pension replacing the BSP and state additional pension.</w:t>
      </w:r>
    </w:p>
    <w:p w14:paraId="79589876" w14:textId="734FCE3A" w:rsidR="000156B4" w:rsidRDefault="0032342F" w:rsidP="00684B86">
      <w:pPr>
        <w:pStyle w:val="ListParagraph"/>
        <w:numPr>
          <w:ilvl w:val="0"/>
          <w:numId w:val="2"/>
        </w:numPr>
      </w:pPr>
      <w:r>
        <w:t>Set above the basic level of the Guarantee Credit.</w:t>
      </w:r>
    </w:p>
    <w:p w14:paraId="4D17044C" w14:textId="0914522A" w:rsidR="0032342F" w:rsidRDefault="0032342F" w:rsidP="00684B86">
      <w:pPr>
        <w:pStyle w:val="ListParagraph"/>
        <w:numPr>
          <w:ilvl w:val="0"/>
          <w:numId w:val="2"/>
        </w:numPr>
      </w:pPr>
      <w:r>
        <w:t>Individuals who reach SPA before 6 April 2016 received pension under previous rules.</w:t>
      </w:r>
    </w:p>
    <w:p w14:paraId="461373D7" w14:textId="77777777" w:rsidR="0032342F" w:rsidRDefault="0032342F" w:rsidP="0032342F">
      <w:pPr>
        <w:ind w:left="720"/>
      </w:pPr>
    </w:p>
    <w:p w14:paraId="4FCD0325" w14:textId="2D4C4F51" w:rsidR="008139E9" w:rsidRDefault="008139E9" w:rsidP="00684B86">
      <w:pPr>
        <w:pStyle w:val="ListParagraph"/>
        <w:numPr>
          <w:ilvl w:val="0"/>
          <w:numId w:val="2"/>
        </w:numPr>
      </w:pPr>
      <w:r>
        <w:lastRenderedPageBreak/>
        <w:t>The full rate payable to individuals with 35 or more qualifying years</w:t>
      </w:r>
      <w:r w:rsidR="00C83229">
        <w:t xml:space="preserve"> </w:t>
      </w:r>
    </w:p>
    <w:p w14:paraId="638BB1E9" w14:textId="1BC4636F" w:rsidR="00C83229" w:rsidRDefault="00C83229" w:rsidP="00684B86">
      <w:pPr>
        <w:pStyle w:val="ListParagraph"/>
        <w:numPr>
          <w:ilvl w:val="0"/>
          <w:numId w:val="2"/>
        </w:numPr>
      </w:pPr>
      <w:r>
        <w:t>Qualifying years are determined in the same way as under the BSP, der</w:t>
      </w:r>
      <w:r w:rsidR="000B31A7">
        <w:t>ived from national insurance contributions on earnings of at least 52 times the LEL.</w:t>
      </w:r>
    </w:p>
    <w:p w14:paraId="5827489A" w14:textId="0CA8DAED" w:rsidR="000B31A7" w:rsidRDefault="000B31A7" w:rsidP="00684B86">
      <w:pPr>
        <w:pStyle w:val="ListParagraph"/>
        <w:numPr>
          <w:ilvl w:val="0"/>
          <w:numId w:val="2"/>
        </w:numPr>
      </w:pPr>
      <w:r>
        <w:t>Reduced rate for qualifying years between 10 and 35</w:t>
      </w:r>
    </w:p>
    <w:p w14:paraId="44E368F9" w14:textId="6BA0C7AF" w:rsidR="000B31A7" w:rsidRDefault="00DF6C50" w:rsidP="00684B86">
      <w:pPr>
        <w:pStyle w:val="ListParagraph"/>
        <w:numPr>
          <w:ilvl w:val="0"/>
          <w:numId w:val="2"/>
        </w:numPr>
      </w:pPr>
      <w:r>
        <w:t xml:space="preserve">Self-employed </w:t>
      </w:r>
      <w:r w:rsidR="006767F2">
        <w:t>are</w:t>
      </w:r>
      <w:r>
        <w:t xml:space="preserve"> eligible</w:t>
      </w:r>
    </w:p>
    <w:p w14:paraId="121967C8" w14:textId="7DDB1A23" w:rsidR="0032342F" w:rsidRDefault="0032342F" w:rsidP="00684B86">
      <w:pPr>
        <w:pStyle w:val="ListParagraph"/>
        <w:numPr>
          <w:ilvl w:val="0"/>
          <w:numId w:val="2"/>
        </w:numPr>
      </w:pPr>
      <w:r>
        <w:t>Increased weekly pension amount is available to those choosing to defer payment of new state pension beyond SPA.</w:t>
      </w:r>
    </w:p>
    <w:p w14:paraId="5986B017" w14:textId="29F30191" w:rsidR="0032342F" w:rsidRDefault="0032342F" w:rsidP="00684B86">
      <w:pPr>
        <w:pStyle w:val="ListParagraph"/>
        <w:numPr>
          <w:ilvl w:val="0"/>
          <w:numId w:val="2"/>
        </w:numPr>
      </w:pPr>
      <w:r>
        <w:t>No lump sum option.</w:t>
      </w:r>
    </w:p>
    <w:p w14:paraId="6A8FD45E" w14:textId="2A1A78EA" w:rsidR="0032342F" w:rsidRDefault="0032342F" w:rsidP="00684B86">
      <w:pPr>
        <w:pStyle w:val="ListParagraph"/>
        <w:numPr>
          <w:ilvl w:val="0"/>
          <w:numId w:val="2"/>
        </w:numPr>
      </w:pPr>
      <w:r>
        <w:t>F</w:t>
      </w:r>
      <w:r>
        <w:t>or those with qualifying years before 6 April 2016, allowance is made for the State Pension already accrued. This is achieved by comparing the total of the BSP and S2P accrued for qualifying years up to 5 April 2016 with what the new State Pension would be based on the same qualifying years. (In both cases, a deduction is made to reflect any period of contracted out service.) The greater of the two then becomes the individual’s Starting Amount</w:t>
      </w:r>
      <w:r>
        <w:t>.</w:t>
      </w:r>
    </w:p>
    <w:p w14:paraId="5B6EC64F" w14:textId="373E66C0" w:rsidR="00ED1255" w:rsidRDefault="00ED1255" w:rsidP="0032342F">
      <w:pPr>
        <w:ind w:firstLine="360"/>
      </w:pPr>
      <w:r>
        <w:t>(Relevant section of the manual is Part 3 Chapter 1.4)</w:t>
      </w:r>
    </w:p>
    <w:p w14:paraId="6FF89469" w14:textId="7A125DA3" w:rsidR="00ED1255" w:rsidRPr="00F76803" w:rsidRDefault="00ED1255" w:rsidP="00ED1255">
      <w:pPr>
        <w:rPr>
          <w:b/>
          <w:bCs/>
        </w:rPr>
      </w:pPr>
    </w:p>
    <w:p w14:paraId="2D9F26D5" w14:textId="153BBCD0" w:rsidR="00F76803" w:rsidRPr="00336BF3" w:rsidRDefault="0032342F" w:rsidP="00336BF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What is Statutory Adoption Leave and Statutory Adoption Pay? </w:t>
      </w:r>
    </w:p>
    <w:p w14:paraId="6D54E2BF" w14:textId="1F5D554F" w:rsidR="00A73068" w:rsidRDefault="00A73068" w:rsidP="00A73068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266CCFCF" w14:textId="77777777" w:rsidR="0032342F" w:rsidRDefault="0032342F" w:rsidP="0032342F">
      <w:pPr>
        <w:ind w:firstLine="360"/>
      </w:pPr>
      <w:r>
        <w:t>Answer should cover the following:</w:t>
      </w:r>
    </w:p>
    <w:p w14:paraId="37B8B10A" w14:textId="77777777" w:rsidR="0032342F" w:rsidRDefault="0032342F" w:rsidP="00A11E95">
      <w:pPr>
        <w:pStyle w:val="ListParagraph"/>
        <w:numPr>
          <w:ilvl w:val="0"/>
          <w:numId w:val="3"/>
        </w:numPr>
      </w:pPr>
      <w:r>
        <w:t>Eligible employees can take up to 52 weeks leave</w:t>
      </w:r>
    </w:p>
    <w:p w14:paraId="4B682901" w14:textId="458F9F1B" w:rsidR="0032342F" w:rsidRDefault="0032342F" w:rsidP="00A11E95">
      <w:pPr>
        <w:pStyle w:val="ListParagraph"/>
        <w:numPr>
          <w:ilvl w:val="0"/>
          <w:numId w:val="3"/>
        </w:numPr>
      </w:pPr>
      <w:r>
        <w:t>Pay for eligible employees is the lower of £156.66 per week or 90% of gross average weekly earnings.</w:t>
      </w:r>
    </w:p>
    <w:p w14:paraId="31D7A3C7" w14:textId="0FFB6A76" w:rsidR="0032342F" w:rsidRDefault="0032342F" w:rsidP="00A11E95">
      <w:pPr>
        <w:pStyle w:val="ListParagraph"/>
        <w:numPr>
          <w:ilvl w:val="0"/>
          <w:numId w:val="3"/>
        </w:numPr>
      </w:pPr>
      <w:r>
        <w:t>SAP paid up to 39 weeks of adoption leave.</w:t>
      </w:r>
    </w:p>
    <w:p w14:paraId="3B2FF8A6" w14:textId="49E37242" w:rsidR="0032342F" w:rsidRDefault="0032342F" w:rsidP="00A11E95">
      <w:pPr>
        <w:pStyle w:val="ListParagraph"/>
        <w:numPr>
          <w:ilvl w:val="0"/>
          <w:numId w:val="3"/>
        </w:numPr>
      </w:pPr>
      <w:r>
        <w:t>Tax and NI are deducted from payments.</w:t>
      </w:r>
    </w:p>
    <w:p w14:paraId="516C5231" w14:textId="7E19C98C" w:rsidR="008C71BD" w:rsidRDefault="008C71BD" w:rsidP="008C71BD">
      <w:r>
        <w:t xml:space="preserve">(Relevant section of the manual is Part 3 Chapter </w:t>
      </w:r>
      <w:r w:rsidR="008D21F1">
        <w:t>2</w:t>
      </w:r>
      <w:r w:rsidR="0032342F">
        <w:t>.1.4</w:t>
      </w:r>
      <w:r>
        <w:t>)</w:t>
      </w:r>
    </w:p>
    <w:p w14:paraId="2DDD20BD" w14:textId="3227B145" w:rsidR="00C64C5D" w:rsidRDefault="00C64C5D" w:rsidP="008C71BD"/>
    <w:p w14:paraId="37C86B8C" w14:textId="71BAA5EC" w:rsidR="001A1C0F" w:rsidRPr="00336BF3" w:rsidRDefault="001A1C0F" w:rsidP="00336BF3">
      <w:pPr>
        <w:pStyle w:val="ListParagraph"/>
        <w:numPr>
          <w:ilvl w:val="0"/>
          <w:numId w:val="7"/>
        </w:numPr>
        <w:rPr>
          <w:b/>
          <w:bCs/>
        </w:rPr>
      </w:pPr>
      <w:r w:rsidRPr="00336BF3">
        <w:rPr>
          <w:b/>
          <w:bCs/>
        </w:rPr>
        <w:t xml:space="preserve">Explain </w:t>
      </w:r>
      <w:r w:rsidR="0032342F">
        <w:rPr>
          <w:b/>
          <w:bCs/>
        </w:rPr>
        <w:t xml:space="preserve">what the Universal credit is and the main differences </w:t>
      </w:r>
      <w:r w:rsidR="00EB6206">
        <w:rPr>
          <w:b/>
          <w:bCs/>
        </w:rPr>
        <w:t xml:space="preserve">it has </w:t>
      </w:r>
      <w:r w:rsidR="0032342F">
        <w:rPr>
          <w:b/>
          <w:bCs/>
        </w:rPr>
        <w:t>from the welfare system it is replacing.</w:t>
      </w:r>
    </w:p>
    <w:p w14:paraId="6513271E" w14:textId="010DA34D" w:rsidR="001A1C0F" w:rsidRDefault="001A1C0F" w:rsidP="001A1C0F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CCDF5DD" w14:textId="77777777" w:rsidR="001A1C0F" w:rsidRDefault="001A1C0F" w:rsidP="00336BF3">
      <w:pPr>
        <w:ind w:firstLine="360"/>
      </w:pPr>
      <w:r>
        <w:t>Answer should cover the following:</w:t>
      </w:r>
    </w:p>
    <w:p w14:paraId="2EB82FB8" w14:textId="77777777" w:rsidR="00EB6206" w:rsidRDefault="00EB6206" w:rsidP="001A1C0F">
      <w:pPr>
        <w:pStyle w:val="ListParagraph"/>
        <w:numPr>
          <w:ilvl w:val="0"/>
          <w:numId w:val="4"/>
        </w:numPr>
      </w:pPr>
      <w:r>
        <w:t>A single payment for those looking for work or on a low income.</w:t>
      </w:r>
    </w:p>
    <w:p w14:paraId="56CFAC7D" w14:textId="736D04CB" w:rsidR="00EB6206" w:rsidRDefault="00EB6206" w:rsidP="001A1C0F">
      <w:pPr>
        <w:pStyle w:val="ListParagraph"/>
        <w:numPr>
          <w:ilvl w:val="0"/>
          <w:numId w:val="4"/>
        </w:numPr>
      </w:pPr>
      <w:r>
        <w:t>To help claimants and their families become independent.</w:t>
      </w:r>
    </w:p>
    <w:p w14:paraId="385DC6C6" w14:textId="22CCC57F" w:rsidR="00EB6206" w:rsidRDefault="00EB6206" w:rsidP="001A1C0F">
      <w:pPr>
        <w:pStyle w:val="ListParagraph"/>
        <w:numPr>
          <w:ilvl w:val="0"/>
          <w:numId w:val="4"/>
        </w:numPr>
      </w:pPr>
      <w:r>
        <w:t>Simplify the benefit system.</w:t>
      </w:r>
    </w:p>
    <w:p w14:paraId="24C14FE9" w14:textId="547EE536" w:rsidR="00EB6206" w:rsidRDefault="00EB6206" w:rsidP="001A1C0F">
      <w:pPr>
        <w:pStyle w:val="ListParagraph"/>
        <w:numPr>
          <w:ilvl w:val="0"/>
          <w:numId w:val="4"/>
        </w:numPr>
      </w:pPr>
      <w:r>
        <w:t>Rolled out from October 2013, although certain non-means tested benefits will remain.</w:t>
      </w:r>
    </w:p>
    <w:p w14:paraId="232C1D4A" w14:textId="4BAEA938" w:rsidR="00EB6206" w:rsidRDefault="00EB6206" w:rsidP="001A1C0F">
      <w:pPr>
        <w:pStyle w:val="ListParagraph"/>
        <w:numPr>
          <w:ilvl w:val="0"/>
          <w:numId w:val="4"/>
        </w:numPr>
      </w:pPr>
      <w:r>
        <w:t>Also available to those out of work.</w:t>
      </w:r>
    </w:p>
    <w:p w14:paraId="069EAE93" w14:textId="18B57FD5" w:rsidR="00EB6206" w:rsidRDefault="00EB6206" w:rsidP="001A1C0F">
      <w:pPr>
        <w:pStyle w:val="ListParagraph"/>
        <w:numPr>
          <w:ilvl w:val="0"/>
          <w:numId w:val="4"/>
        </w:numPr>
      </w:pPr>
      <w:r>
        <w:t>Expected to apply and manage their account online.</w:t>
      </w:r>
    </w:p>
    <w:p w14:paraId="05F5CDD9" w14:textId="50E1BA22" w:rsidR="00EB6206" w:rsidRDefault="00EB6206" w:rsidP="001A1C0F">
      <w:pPr>
        <w:pStyle w:val="ListParagraph"/>
        <w:numPr>
          <w:ilvl w:val="0"/>
          <w:numId w:val="4"/>
        </w:numPr>
      </w:pPr>
      <w:r>
        <w:t>Responsive.</w:t>
      </w:r>
    </w:p>
    <w:p w14:paraId="5695EE3F" w14:textId="652D099B" w:rsidR="00EB6206" w:rsidRDefault="00EB6206" w:rsidP="001A1C0F">
      <w:pPr>
        <w:pStyle w:val="ListParagraph"/>
        <w:numPr>
          <w:ilvl w:val="0"/>
          <w:numId w:val="4"/>
        </w:numPr>
      </w:pPr>
      <w:r>
        <w:t>One monthly payment paid the same way as a monthly salary.</w:t>
      </w:r>
    </w:p>
    <w:p w14:paraId="0BD677CC" w14:textId="209D267F" w:rsidR="00EB6206" w:rsidRDefault="00EB6206" w:rsidP="001A1C0F">
      <w:pPr>
        <w:pStyle w:val="ListParagraph"/>
        <w:numPr>
          <w:ilvl w:val="0"/>
          <w:numId w:val="4"/>
        </w:numPr>
      </w:pPr>
      <w:r>
        <w:t>Support with housing costs as apart of their monthly payment.</w:t>
      </w:r>
    </w:p>
    <w:p w14:paraId="47DA98D3" w14:textId="103EC4CC" w:rsidR="00EB6206" w:rsidRDefault="00EB6206" w:rsidP="001A1C0F">
      <w:pPr>
        <w:pStyle w:val="ListParagraph"/>
        <w:numPr>
          <w:ilvl w:val="0"/>
          <w:numId w:val="4"/>
        </w:numPr>
      </w:pPr>
      <w:r>
        <w:t>Agree to various requirements as a condition to receiving the benefits – incentive to work.</w:t>
      </w:r>
    </w:p>
    <w:p w14:paraId="0EF74629" w14:textId="3F4B4506" w:rsidR="001D454C" w:rsidRDefault="001D454C" w:rsidP="00066C57">
      <w:pPr>
        <w:pStyle w:val="ListParagraph"/>
      </w:pPr>
    </w:p>
    <w:p w14:paraId="1A8F2FCF" w14:textId="60358408" w:rsidR="001D454C" w:rsidRDefault="001D454C" w:rsidP="001D454C">
      <w:r>
        <w:t xml:space="preserve">(Relevant section of the manual is Part 3 Chapter </w:t>
      </w:r>
      <w:r w:rsidR="00EB6206">
        <w:t>2.2.1</w:t>
      </w:r>
      <w:r>
        <w:t>)</w:t>
      </w:r>
    </w:p>
    <w:p w14:paraId="2DAF2FCD" w14:textId="77777777" w:rsidR="00336BF3" w:rsidRDefault="00336BF3" w:rsidP="001D454C"/>
    <w:p w14:paraId="07F5DEBB" w14:textId="75B7847D" w:rsidR="001D454C" w:rsidRPr="00336BF3" w:rsidRDefault="00EB6206" w:rsidP="00336BF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What is </w:t>
      </w:r>
      <w:r w:rsidR="003853C7" w:rsidRPr="00336BF3">
        <w:rPr>
          <w:b/>
          <w:bCs/>
        </w:rPr>
        <w:t>automatic enrolment</w:t>
      </w:r>
      <w:r>
        <w:rPr>
          <w:b/>
          <w:bCs/>
        </w:rPr>
        <w:t>?</w:t>
      </w:r>
    </w:p>
    <w:p w14:paraId="63F2C2B9" w14:textId="4159F3CF" w:rsidR="003853C7" w:rsidRDefault="00EB6206" w:rsidP="003853C7">
      <w:pPr>
        <w:jc w:val="right"/>
        <w:rPr>
          <w:b/>
          <w:bCs/>
        </w:rPr>
      </w:pPr>
      <w:r>
        <w:rPr>
          <w:b/>
          <w:bCs/>
        </w:rPr>
        <w:t>10</w:t>
      </w:r>
      <w:r w:rsidR="003853C7">
        <w:rPr>
          <w:b/>
          <w:bCs/>
        </w:rPr>
        <w:t xml:space="preserve"> Marks</w:t>
      </w:r>
    </w:p>
    <w:p w14:paraId="1218A4A8" w14:textId="77777777" w:rsidR="003853C7" w:rsidRDefault="003853C7" w:rsidP="00336BF3">
      <w:pPr>
        <w:ind w:firstLine="360"/>
      </w:pPr>
      <w:r>
        <w:t>Answer should cover the following:</w:t>
      </w:r>
    </w:p>
    <w:p w14:paraId="0036754B" w14:textId="62EE9BAE" w:rsidR="00EB6206" w:rsidRDefault="00EB6206" w:rsidP="00C760D1">
      <w:pPr>
        <w:pStyle w:val="ListParagraph"/>
        <w:numPr>
          <w:ilvl w:val="0"/>
          <w:numId w:val="4"/>
        </w:numPr>
      </w:pPr>
      <w:r>
        <w:t>All eligible jobholders must be automatically enrolled into a qualifying pension scheme.</w:t>
      </w:r>
    </w:p>
    <w:p w14:paraId="76D73C92" w14:textId="4AC03B1B" w:rsidR="00EB6206" w:rsidRDefault="00EB6206" w:rsidP="00C760D1">
      <w:pPr>
        <w:pStyle w:val="ListParagraph"/>
        <w:numPr>
          <w:ilvl w:val="0"/>
          <w:numId w:val="4"/>
        </w:numPr>
      </w:pPr>
      <w:r>
        <w:t>May opt-out within one month of joining.</w:t>
      </w:r>
    </w:p>
    <w:p w14:paraId="4BA85998" w14:textId="350CFD0B" w:rsidR="00EB6206" w:rsidRDefault="00EB6206" w:rsidP="00C760D1">
      <w:pPr>
        <w:pStyle w:val="ListParagraph"/>
        <w:numPr>
          <w:ilvl w:val="0"/>
          <w:numId w:val="4"/>
        </w:numPr>
      </w:pPr>
      <w:r>
        <w:t>The employer has a duty to re-enrol eligible jobholders every 3 years.</w:t>
      </w:r>
    </w:p>
    <w:p w14:paraId="4E545A60" w14:textId="47332A14" w:rsidR="00EB6206" w:rsidRDefault="00EB6206" w:rsidP="00C760D1">
      <w:pPr>
        <w:pStyle w:val="ListParagraph"/>
        <w:numPr>
          <w:ilvl w:val="0"/>
          <w:numId w:val="4"/>
        </w:numPr>
      </w:pPr>
      <w:r>
        <w:t>Employers can postpone their obligation to enrol by up to 3 months starting from the date the individual becomes eligible.</w:t>
      </w:r>
    </w:p>
    <w:p w14:paraId="10E22586" w14:textId="4A8DD74C" w:rsidR="00EB6206" w:rsidRDefault="00EB6206" w:rsidP="00C760D1">
      <w:pPr>
        <w:pStyle w:val="ListParagraph"/>
        <w:numPr>
          <w:ilvl w:val="0"/>
          <w:numId w:val="4"/>
        </w:numPr>
      </w:pPr>
      <w:r>
        <w:t>However, during this 3-month period they must be informed of their right to opt-in.</w:t>
      </w:r>
    </w:p>
    <w:p w14:paraId="4AA6DB38" w14:textId="2F638483" w:rsidR="00EB6206" w:rsidRDefault="00EB6206" w:rsidP="00C760D1">
      <w:pPr>
        <w:pStyle w:val="ListParagraph"/>
        <w:numPr>
          <w:ilvl w:val="0"/>
          <w:numId w:val="4"/>
        </w:numPr>
      </w:pPr>
      <w:r>
        <w:t>Introduced in stages for existing employers.</w:t>
      </w:r>
    </w:p>
    <w:p w14:paraId="17DF6DDC" w14:textId="44BA1ECC" w:rsidR="00EB6206" w:rsidRDefault="00FF6D21" w:rsidP="00C760D1">
      <w:pPr>
        <w:pStyle w:val="ListParagraph"/>
        <w:numPr>
          <w:ilvl w:val="0"/>
          <w:numId w:val="4"/>
        </w:numPr>
      </w:pPr>
      <w:r>
        <w:t>Larger employers were staged first.</w:t>
      </w:r>
    </w:p>
    <w:p w14:paraId="333C4A75" w14:textId="185EBEC4" w:rsidR="00FF6D21" w:rsidRDefault="00FF6D21" w:rsidP="00C760D1">
      <w:pPr>
        <w:pStyle w:val="ListParagraph"/>
        <w:numPr>
          <w:ilvl w:val="0"/>
          <w:numId w:val="4"/>
        </w:numPr>
      </w:pPr>
      <w:r>
        <w:t>Duties now apply to all new employers.</w:t>
      </w:r>
    </w:p>
    <w:p w14:paraId="05C92C04" w14:textId="21D955E2" w:rsidR="00FF6D21" w:rsidRDefault="00FF6D21" w:rsidP="00C760D1">
      <w:pPr>
        <w:pStyle w:val="ListParagraph"/>
        <w:numPr>
          <w:ilvl w:val="0"/>
          <w:numId w:val="4"/>
        </w:numPr>
      </w:pPr>
      <w:r>
        <w:t>Employers providing DB or hybrid qualifying schemes were able to defer their enrolment obligations until 1 October 2017, provided they could opt in any time.</w:t>
      </w:r>
    </w:p>
    <w:p w14:paraId="48C096A5" w14:textId="5B7355D6" w:rsidR="00186AD9" w:rsidRDefault="00186AD9" w:rsidP="00186AD9">
      <w:pPr>
        <w:ind w:left="360"/>
      </w:pPr>
      <w:r>
        <w:t>(Relevant section of the manual is Part 3 Chapter 3.2)</w:t>
      </w:r>
    </w:p>
    <w:p w14:paraId="5121D44F" w14:textId="0CB7FD36" w:rsidR="00186AD9" w:rsidRDefault="00186AD9" w:rsidP="00186AD9"/>
    <w:p w14:paraId="0979B37F" w14:textId="2A1EA55E" w:rsidR="00186AD9" w:rsidRPr="00336BF3" w:rsidRDefault="00FF6D21" w:rsidP="00336BF3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Since April 2015, what restriction on charges have been introduced? </w:t>
      </w:r>
    </w:p>
    <w:p w14:paraId="0DD04D5F" w14:textId="3BEBFBC0" w:rsidR="00A56E1E" w:rsidRDefault="00A56E1E" w:rsidP="00A56E1E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2D3D2D84" w14:textId="77777777" w:rsidR="00A56E1E" w:rsidRDefault="00A56E1E" w:rsidP="00336BF3">
      <w:pPr>
        <w:ind w:firstLine="360"/>
      </w:pPr>
      <w:r>
        <w:t>Answer should cover the following:</w:t>
      </w:r>
    </w:p>
    <w:p w14:paraId="3E50B2DC" w14:textId="1713DD04" w:rsidR="00FF6D21" w:rsidRDefault="00FF6D21" w:rsidP="00A56E1E">
      <w:pPr>
        <w:pStyle w:val="ListParagraph"/>
        <w:numPr>
          <w:ilvl w:val="0"/>
          <w:numId w:val="5"/>
        </w:numPr>
      </w:pPr>
      <w:r>
        <w:t>Charge cap introduced under the Pensions Act 2014.</w:t>
      </w:r>
    </w:p>
    <w:p w14:paraId="701295C7" w14:textId="273B7F82" w:rsidR="00FF6D21" w:rsidRDefault="00FF6D21" w:rsidP="00A56E1E">
      <w:pPr>
        <w:pStyle w:val="ListParagraph"/>
        <w:numPr>
          <w:ilvl w:val="0"/>
          <w:numId w:val="5"/>
        </w:numPr>
      </w:pPr>
      <w:r>
        <w:t>From April 2016 a ban applies to member-borne charges or commission in a DC qualifying scheme.</w:t>
      </w:r>
    </w:p>
    <w:p w14:paraId="309756A6" w14:textId="6A44B34D" w:rsidR="00FF6D21" w:rsidRDefault="00FF6D21" w:rsidP="00A56E1E">
      <w:pPr>
        <w:pStyle w:val="ListParagraph"/>
        <w:numPr>
          <w:ilvl w:val="0"/>
          <w:numId w:val="5"/>
        </w:numPr>
      </w:pPr>
      <w:r>
        <w:t>Pensions Act 2014 also ban</w:t>
      </w:r>
      <w:r w:rsidR="00A00034">
        <w:t>ned</w:t>
      </w:r>
      <w:r>
        <w:t xml:space="preserve"> so-called active member discounts in DC qualifying schemes.</w:t>
      </w:r>
    </w:p>
    <w:p w14:paraId="779868F7" w14:textId="77777777" w:rsidR="00FF6D21" w:rsidRDefault="00FF6D21" w:rsidP="00A56E1E">
      <w:pPr>
        <w:pStyle w:val="ListParagraph"/>
        <w:numPr>
          <w:ilvl w:val="0"/>
          <w:numId w:val="5"/>
        </w:numPr>
      </w:pPr>
      <w:r>
        <w:t>From the year ending after 1 October 2021, certain performance fees are ignored when calculating a charge under a single charge structure.</w:t>
      </w:r>
    </w:p>
    <w:p w14:paraId="51E1F6B6" w14:textId="3B5ED0E3" w:rsidR="00FF6D21" w:rsidRDefault="00FF6D21" w:rsidP="00A56E1E">
      <w:pPr>
        <w:pStyle w:val="ListParagraph"/>
        <w:numPr>
          <w:ilvl w:val="0"/>
          <w:numId w:val="5"/>
        </w:numPr>
      </w:pPr>
      <w:r>
        <w:t>From 6 April 2022</w:t>
      </w:r>
      <w:r w:rsidR="00AD6133">
        <w:t xml:space="preserve"> there is a de minimis pot size of £100 below which the flat fee element of a combination charge cannot be charged to members.</w:t>
      </w:r>
      <w:r>
        <w:t xml:space="preserve"> </w:t>
      </w:r>
    </w:p>
    <w:p w14:paraId="4C9857FA" w14:textId="17499BE4" w:rsidR="00A15C01" w:rsidRDefault="00A15C01" w:rsidP="00A15C01">
      <w:pPr>
        <w:pStyle w:val="ListParagraph"/>
      </w:pPr>
    </w:p>
    <w:p w14:paraId="6C349C13" w14:textId="7EA732C0" w:rsidR="006B12DA" w:rsidRDefault="006B12DA" w:rsidP="006B12DA">
      <w:pPr>
        <w:ind w:left="360"/>
      </w:pPr>
      <w:r>
        <w:t>(Relevant section of the manual is Part 3 Chapter 3.</w:t>
      </w:r>
      <w:r w:rsidR="00AD6133">
        <w:t>2.5</w:t>
      </w:r>
      <w:r>
        <w:t>)</w:t>
      </w:r>
    </w:p>
    <w:p w14:paraId="0C2568C8" w14:textId="6A71555B" w:rsidR="006B12DA" w:rsidRDefault="006B12DA" w:rsidP="006B12DA">
      <w:pPr>
        <w:ind w:left="360"/>
      </w:pPr>
    </w:p>
    <w:p w14:paraId="18E46638" w14:textId="0D3223E0" w:rsidR="00336BF3" w:rsidRDefault="00336BF3" w:rsidP="006B12DA">
      <w:pPr>
        <w:ind w:left="360"/>
      </w:pPr>
    </w:p>
    <w:p w14:paraId="5796FE52" w14:textId="77777777" w:rsidR="00336BF3" w:rsidRDefault="00336BF3" w:rsidP="006B12DA">
      <w:pPr>
        <w:ind w:left="360"/>
      </w:pPr>
    </w:p>
    <w:p w14:paraId="407F4F1B" w14:textId="77777777" w:rsidR="0096719B" w:rsidRPr="004A0E00" w:rsidRDefault="0096719B" w:rsidP="0096719B"/>
    <w:p w14:paraId="1299641A" w14:textId="77777777" w:rsidR="00F21269" w:rsidRDefault="00F21269" w:rsidP="006B12DA">
      <w:pPr>
        <w:ind w:left="360"/>
      </w:pPr>
    </w:p>
    <w:sectPr w:rsidR="00F21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243"/>
    <w:multiLevelType w:val="hybridMultilevel"/>
    <w:tmpl w:val="CF380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70E83"/>
    <w:multiLevelType w:val="hybridMultilevel"/>
    <w:tmpl w:val="D5FE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7502"/>
    <w:multiLevelType w:val="hybridMultilevel"/>
    <w:tmpl w:val="5532D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96486"/>
    <w:multiLevelType w:val="hybridMultilevel"/>
    <w:tmpl w:val="63EA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C5146"/>
    <w:multiLevelType w:val="hybridMultilevel"/>
    <w:tmpl w:val="2CD4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496C"/>
    <w:multiLevelType w:val="hybridMultilevel"/>
    <w:tmpl w:val="9E8E2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369"/>
    <w:multiLevelType w:val="hybridMultilevel"/>
    <w:tmpl w:val="ECD6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E0"/>
    <w:rsid w:val="000130E0"/>
    <w:rsid w:val="000156B4"/>
    <w:rsid w:val="0002277C"/>
    <w:rsid w:val="00062FD5"/>
    <w:rsid w:val="00066C57"/>
    <w:rsid w:val="00081D15"/>
    <w:rsid w:val="000B31A7"/>
    <w:rsid w:val="000F6135"/>
    <w:rsid w:val="001332A1"/>
    <w:rsid w:val="00171D7E"/>
    <w:rsid w:val="00186AD9"/>
    <w:rsid w:val="00196D3A"/>
    <w:rsid w:val="001A1C0F"/>
    <w:rsid w:val="001A30E2"/>
    <w:rsid w:val="001B3814"/>
    <w:rsid w:val="001D454C"/>
    <w:rsid w:val="0020457E"/>
    <w:rsid w:val="00281EB8"/>
    <w:rsid w:val="002A750C"/>
    <w:rsid w:val="0032342F"/>
    <w:rsid w:val="00336BF3"/>
    <w:rsid w:val="0035470F"/>
    <w:rsid w:val="00376F5B"/>
    <w:rsid w:val="0038239D"/>
    <w:rsid w:val="003853C7"/>
    <w:rsid w:val="003C4687"/>
    <w:rsid w:val="003E1080"/>
    <w:rsid w:val="00426284"/>
    <w:rsid w:val="004A0E00"/>
    <w:rsid w:val="004A39D2"/>
    <w:rsid w:val="004F70D6"/>
    <w:rsid w:val="00545835"/>
    <w:rsid w:val="00596081"/>
    <w:rsid w:val="005B1721"/>
    <w:rsid w:val="005C4582"/>
    <w:rsid w:val="006279CC"/>
    <w:rsid w:val="006767F2"/>
    <w:rsid w:val="00684B86"/>
    <w:rsid w:val="006978F4"/>
    <w:rsid w:val="006B12DA"/>
    <w:rsid w:val="006D2152"/>
    <w:rsid w:val="007060D9"/>
    <w:rsid w:val="00741403"/>
    <w:rsid w:val="007733C2"/>
    <w:rsid w:val="00775F5F"/>
    <w:rsid w:val="007E1F4B"/>
    <w:rsid w:val="008139E9"/>
    <w:rsid w:val="008C71BD"/>
    <w:rsid w:val="008D21F1"/>
    <w:rsid w:val="009123B3"/>
    <w:rsid w:val="00920B01"/>
    <w:rsid w:val="0096719B"/>
    <w:rsid w:val="00972CE0"/>
    <w:rsid w:val="0097564A"/>
    <w:rsid w:val="009F3788"/>
    <w:rsid w:val="00A00034"/>
    <w:rsid w:val="00A11483"/>
    <w:rsid w:val="00A11E95"/>
    <w:rsid w:val="00A13E98"/>
    <w:rsid w:val="00A15C01"/>
    <w:rsid w:val="00A46E42"/>
    <w:rsid w:val="00A56E1E"/>
    <w:rsid w:val="00A65B24"/>
    <w:rsid w:val="00A73068"/>
    <w:rsid w:val="00A74F88"/>
    <w:rsid w:val="00A84F24"/>
    <w:rsid w:val="00AC0329"/>
    <w:rsid w:val="00AC21D0"/>
    <w:rsid w:val="00AD6133"/>
    <w:rsid w:val="00AD6D79"/>
    <w:rsid w:val="00AE67C4"/>
    <w:rsid w:val="00B2167D"/>
    <w:rsid w:val="00B43F26"/>
    <w:rsid w:val="00B45672"/>
    <w:rsid w:val="00B66C32"/>
    <w:rsid w:val="00BC5B27"/>
    <w:rsid w:val="00BE1233"/>
    <w:rsid w:val="00BE6F90"/>
    <w:rsid w:val="00C4405C"/>
    <w:rsid w:val="00C64C5D"/>
    <w:rsid w:val="00C760D1"/>
    <w:rsid w:val="00C83229"/>
    <w:rsid w:val="00C93676"/>
    <w:rsid w:val="00D50060"/>
    <w:rsid w:val="00DF6C50"/>
    <w:rsid w:val="00E37224"/>
    <w:rsid w:val="00EA2F0C"/>
    <w:rsid w:val="00EB6206"/>
    <w:rsid w:val="00ED1255"/>
    <w:rsid w:val="00F21269"/>
    <w:rsid w:val="00F32B9C"/>
    <w:rsid w:val="00F76803"/>
    <w:rsid w:val="00F8264B"/>
    <w:rsid w:val="00F936E0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A623"/>
  <w15:chartTrackingRefBased/>
  <w15:docId w15:val="{92E78C0C-A821-4E60-AAE0-D8D168CF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Spillings, Tara (Capita Experience Pension Solutions)</cp:lastModifiedBy>
  <cp:revision>3</cp:revision>
  <dcterms:created xsi:type="dcterms:W3CDTF">2022-10-21T19:36:00Z</dcterms:created>
  <dcterms:modified xsi:type="dcterms:W3CDTF">2022-10-21T19:37:00Z</dcterms:modified>
</cp:coreProperties>
</file>