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3C22" w14:textId="2485A83D" w:rsidR="00104D9C" w:rsidRDefault="00104D9C" w:rsidP="00104D9C">
      <w:pPr>
        <w:spacing w:after="0"/>
        <w:jc w:val="right"/>
        <w:rPr>
          <w:rFonts w:asciiTheme="minorHAnsi" w:eastAsiaTheme="minorHAnsi" w:hAnsiTheme="minorHAnsi" w:cstheme="minorBidi"/>
          <w:b/>
          <w:bCs/>
          <w:color w:val="auto"/>
          <w:lang w:val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06162E4F" wp14:editId="682668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103E9702" w14:textId="77777777" w:rsidR="00104D9C" w:rsidRDefault="00104D9C" w:rsidP="00104D9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4C33D31C" w14:textId="77777777" w:rsidR="00104D9C" w:rsidRDefault="00104D9C" w:rsidP="00104D9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7B36B987" w14:textId="77777777" w:rsidR="00104D9C" w:rsidRDefault="00104D9C" w:rsidP="00104D9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7D786082" w14:textId="77777777" w:rsidR="00104D9C" w:rsidRDefault="00104D9C" w:rsidP="00104D9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E1B4DCC" w14:textId="77777777" w:rsidR="00104D9C" w:rsidRDefault="00104D9C" w:rsidP="00104D9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5DACEAE3" w14:textId="63AE3D62" w:rsidR="00022F02" w:rsidRDefault="00022F02">
      <w:pPr>
        <w:spacing w:after="213"/>
        <w:jc w:val="right"/>
      </w:pPr>
    </w:p>
    <w:p w14:paraId="4DBBF00A" w14:textId="77777777" w:rsidR="00022F02" w:rsidRDefault="00507027">
      <w:pPr>
        <w:spacing w:after="0"/>
        <w:ind w:right="56"/>
        <w:jc w:val="center"/>
      </w:pPr>
      <w:r>
        <w:rPr>
          <w:rFonts w:ascii="Arial" w:eastAsia="Arial" w:hAnsi="Arial" w:cs="Arial"/>
          <w:sz w:val="40"/>
        </w:rPr>
        <w:t xml:space="preserve">Retail Advice and Regulation </w:t>
      </w:r>
    </w:p>
    <w:p w14:paraId="68E61D27" w14:textId="07C0472F" w:rsidR="00022F02" w:rsidRDefault="00507027" w:rsidP="00104D9C">
      <w:pPr>
        <w:spacing w:after="108"/>
        <w:ind w:right="118"/>
        <w:jc w:val="center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color w:val="0000FF"/>
          <w:sz w:val="32"/>
        </w:rPr>
        <w:t xml:space="preserve">Assignment 3 </w:t>
      </w:r>
    </w:p>
    <w:p w14:paraId="5EF957B4" w14:textId="77777777" w:rsidR="00022F02" w:rsidRDefault="00507027">
      <w:pPr>
        <w:spacing w:after="0"/>
        <w:ind w:right="24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 </w:t>
      </w:r>
    </w:p>
    <w:p w14:paraId="1EA67BDE" w14:textId="77777777" w:rsidR="00022F02" w:rsidRDefault="00507027">
      <w:pPr>
        <w:spacing w:after="17"/>
        <w:ind w:left="84"/>
      </w:pPr>
      <w:r>
        <w:rPr>
          <w:rFonts w:ascii="Arial" w:eastAsia="Arial" w:hAnsi="Arial" w:cs="Arial"/>
          <w:i/>
          <w:sz w:val="20"/>
        </w:rPr>
        <w:t xml:space="preserve">(Part 3 – Investment Advice and Planning and Part 4 - Legal Concepts Relevant to Financial Advice) </w:t>
      </w:r>
    </w:p>
    <w:p w14:paraId="73EAC791" w14:textId="77777777" w:rsidR="00022F02" w:rsidRDefault="00507027">
      <w:pPr>
        <w:spacing w:after="17"/>
        <w:ind w:right="83"/>
        <w:jc w:val="center"/>
      </w:pPr>
      <w:r>
        <w:rPr>
          <w:rFonts w:ascii="Arial" w:eastAsia="Arial" w:hAnsi="Arial" w:cs="Arial"/>
          <w:i/>
          <w:sz w:val="20"/>
        </w:rPr>
        <w:t xml:space="preserve">Recommended Time: 3 hours </w:t>
      </w:r>
    </w:p>
    <w:p w14:paraId="10F6F04D" w14:textId="77777777" w:rsidR="00022F02" w:rsidRDefault="00507027">
      <w:pPr>
        <w:spacing w:after="0"/>
        <w:ind w:right="2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C6D7FBA" w14:textId="77777777" w:rsidR="00022F02" w:rsidRDefault="00507027">
      <w:pPr>
        <w:spacing w:after="0"/>
        <w:ind w:right="2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3FCA06E5" w14:textId="77777777" w:rsidR="00022F02" w:rsidRDefault="00507027">
      <w:pPr>
        <w:numPr>
          <w:ilvl w:val="0"/>
          <w:numId w:val="1"/>
        </w:numPr>
        <w:spacing w:after="0" w:line="246" w:lineRule="auto"/>
        <w:ind w:hanging="434"/>
        <w:jc w:val="both"/>
      </w:pPr>
      <w:r>
        <w:rPr>
          <w:rFonts w:ascii="Arial" w:eastAsia="Arial" w:hAnsi="Arial" w:cs="Arial"/>
          <w:sz w:val="20"/>
        </w:rPr>
        <w:t>Explain, using an example, the difference between a partnership and a limited liability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partnership. </w:t>
      </w:r>
    </w:p>
    <w:p w14:paraId="447750A3" w14:textId="77777777" w:rsidR="00022F02" w:rsidRDefault="00507027">
      <w:pPr>
        <w:spacing w:after="0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05D6810" w14:textId="77777777" w:rsidR="00022F02" w:rsidRDefault="00507027">
      <w:pPr>
        <w:spacing w:after="96"/>
        <w:ind w:right="81"/>
        <w:jc w:val="right"/>
      </w:pPr>
      <w:r>
        <w:rPr>
          <w:rFonts w:ascii="Arial" w:eastAsia="Arial" w:hAnsi="Arial" w:cs="Arial"/>
          <w:b/>
          <w:sz w:val="20"/>
        </w:rPr>
        <w:t xml:space="preserve">5 marks </w:t>
      </w:r>
    </w:p>
    <w:p w14:paraId="3A45220C" w14:textId="76779D1A" w:rsidR="00022F02" w:rsidRDefault="00507027" w:rsidP="00104D9C">
      <w:pPr>
        <w:spacing w:after="0"/>
        <w:ind w:left="33"/>
        <w:jc w:val="center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0937FCE8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Outline how you might ascertain your client’s attitude to risk, why it is important to do so and explain typical higher and lower risk investment strategies. </w:t>
      </w:r>
    </w:p>
    <w:p w14:paraId="43EDFBE4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1BE528BB" w14:textId="77777777" w:rsidR="00022F02" w:rsidRDefault="00507027">
      <w:pPr>
        <w:spacing w:after="18"/>
        <w:ind w:left="10" w:right="65" w:hanging="10"/>
        <w:jc w:val="right"/>
      </w:pPr>
      <w:r>
        <w:rPr>
          <w:rFonts w:ascii="Arial" w:eastAsia="Arial" w:hAnsi="Arial" w:cs="Arial"/>
          <w:b/>
          <w:sz w:val="19"/>
        </w:rPr>
        <w:t xml:space="preserve">30 marks </w:t>
      </w:r>
    </w:p>
    <w:p w14:paraId="41584BAD" w14:textId="77777777" w:rsidR="00022F02" w:rsidRDefault="00507027">
      <w:pPr>
        <w:spacing w:after="14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2A701856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Describe how and when an adviser should report on portfolio performance to a client.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29627695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416BF5B7" w14:textId="77777777" w:rsidR="00022F02" w:rsidRDefault="00507027">
      <w:pPr>
        <w:spacing w:after="18"/>
        <w:ind w:left="10" w:right="65" w:hanging="10"/>
        <w:jc w:val="right"/>
      </w:pPr>
      <w:r>
        <w:rPr>
          <w:rFonts w:ascii="Arial" w:eastAsia="Arial" w:hAnsi="Arial" w:cs="Arial"/>
          <w:b/>
          <w:sz w:val="19"/>
        </w:rPr>
        <w:t xml:space="preserve">15 marks </w:t>
      </w:r>
    </w:p>
    <w:p w14:paraId="65BE412C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4ED73111" w14:textId="77777777" w:rsidR="00022F02" w:rsidRDefault="00507027">
      <w:pPr>
        <w:spacing w:after="17"/>
        <w:ind w:left="5331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30822B39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Describe the main types of trusts and how they can be created.  </w:t>
      </w:r>
    </w:p>
    <w:p w14:paraId="0CC0FF94" w14:textId="77777777" w:rsidR="00022F02" w:rsidRDefault="00507027">
      <w:pPr>
        <w:tabs>
          <w:tab w:val="center" w:pos="1046"/>
          <w:tab w:val="center" w:pos="1766"/>
          <w:tab w:val="center" w:pos="2486"/>
          <w:tab w:val="center" w:pos="3207"/>
          <w:tab w:val="center" w:pos="3927"/>
          <w:tab w:val="center" w:pos="4647"/>
          <w:tab w:val="center" w:pos="5367"/>
          <w:tab w:val="center" w:pos="6087"/>
          <w:tab w:val="center" w:pos="6807"/>
          <w:tab w:val="center" w:pos="7527"/>
          <w:tab w:val="right" w:pos="9124"/>
        </w:tabs>
        <w:spacing w:after="18"/>
      </w:pPr>
      <w: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10 marks </w:t>
      </w:r>
    </w:p>
    <w:p w14:paraId="63198A62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65DEC597" w14:textId="77777777" w:rsidR="00022F02" w:rsidRDefault="00507027">
      <w:pPr>
        <w:spacing w:after="14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2E4F1297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Outline the differences between Enduring and Lasting Power of Attorney.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2A88F171" w14:textId="77777777" w:rsidR="00022F02" w:rsidRDefault="00507027">
      <w:pPr>
        <w:spacing w:after="17"/>
        <w:ind w:left="434"/>
      </w:pPr>
      <w:r>
        <w:rPr>
          <w:rFonts w:ascii="Arial" w:eastAsia="Arial" w:hAnsi="Arial" w:cs="Arial"/>
          <w:sz w:val="19"/>
        </w:rPr>
        <w:t xml:space="preserve">  </w:t>
      </w:r>
    </w:p>
    <w:p w14:paraId="62A33392" w14:textId="77777777" w:rsidR="00022F02" w:rsidRDefault="00507027">
      <w:pPr>
        <w:tabs>
          <w:tab w:val="center" w:pos="1020"/>
          <w:tab w:val="center" w:pos="1500"/>
          <w:tab w:val="center" w:pos="5341"/>
          <w:tab w:val="center" w:pos="6872"/>
          <w:tab w:val="center" w:pos="7501"/>
          <w:tab w:val="right" w:pos="9124"/>
        </w:tabs>
        <w:spacing w:after="52"/>
      </w:pPr>
      <w: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 </w:t>
      </w:r>
      <w:r>
        <w:rPr>
          <w:rFonts w:ascii="Arial" w:eastAsia="Arial" w:hAnsi="Arial" w:cs="Arial"/>
          <w:b/>
          <w:sz w:val="19"/>
        </w:rPr>
        <w:tab/>
        <w:t xml:space="preserve">15 marks </w:t>
      </w:r>
    </w:p>
    <w:p w14:paraId="29FE58BC" w14:textId="77777777" w:rsidR="00022F02" w:rsidRDefault="00507027">
      <w:pPr>
        <w:spacing w:after="0" w:line="306" w:lineRule="auto"/>
        <w:ind w:right="9071"/>
      </w:pPr>
      <w: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1D9EDEF8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Explain the difference between bankruptcy and insolvency. </w:t>
      </w:r>
    </w:p>
    <w:p w14:paraId="72DC8C2F" w14:textId="77777777" w:rsidR="00022F02" w:rsidRDefault="00507027">
      <w:pPr>
        <w:spacing w:after="17"/>
      </w:pPr>
      <w:r>
        <w:rPr>
          <w:rFonts w:ascii="Arial" w:eastAsia="Arial" w:hAnsi="Arial" w:cs="Arial"/>
          <w:sz w:val="19"/>
        </w:rPr>
        <w:t xml:space="preserve"> </w:t>
      </w:r>
    </w:p>
    <w:p w14:paraId="11FADAD7" w14:textId="77777777" w:rsidR="00022F02" w:rsidRDefault="00507027">
      <w:pPr>
        <w:tabs>
          <w:tab w:val="center" w:pos="1020"/>
          <w:tab w:val="center" w:pos="1500"/>
          <w:tab w:val="center" w:pos="5341"/>
          <w:tab w:val="center" w:pos="6872"/>
          <w:tab w:val="center" w:pos="7501"/>
          <w:tab w:val="right" w:pos="9124"/>
        </w:tabs>
        <w:spacing w:after="18"/>
      </w:pPr>
      <w: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10 marks </w:t>
      </w:r>
    </w:p>
    <w:p w14:paraId="5FAA3602" w14:textId="77777777" w:rsidR="00022F02" w:rsidRDefault="00507027">
      <w:pPr>
        <w:spacing w:after="17"/>
      </w:pPr>
      <w:r>
        <w:rPr>
          <w:rFonts w:ascii="Arial" w:eastAsia="Arial" w:hAnsi="Arial" w:cs="Arial"/>
          <w:b/>
          <w:sz w:val="19"/>
        </w:rPr>
        <w:t xml:space="preserve"> </w:t>
      </w:r>
    </w:p>
    <w:p w14:paraId="1FE6C4A5" w14:textId="77777777" w:rsidR="00022F02" w:rsidRDefault="00507027">
      <w:pPr>
        <w:numPr>
          <w:ilvl w:val="0"/>
          <w:numId w:val="1"/>
        </w:numPr>
        <w:spacing w:after="12" w:line="268" w:lineRule="auto"/>
        <w:ind w:hanging="434"/>
        <w:jc w:val="both"/>
      </w:pPr>
      <w:r>
        <w:rPr>
          <w:rFonts w:ascii="Arial" w:eastAsia="Arial" w:hAnsi="Arial" w:cs="Arial"/>
          <w:sz w:val="19"/>
        </w:rPr>
        <w:t xml:space="preserve">Write brief notes on the following forms of property ownership in the UK: </w:t>
      </w:r>
    </w:p>
    <w:p w14:paraId="7312A037" w14:textId="77777777" w:rsidR="00022F02" w:rsidRDefault="00507027">
      <w:pPr>
        <w:spacing w:after="17"/>
      </w:pPr>
      <w:r>
        <w:rPr>
          <w:rFonts w:ascii="Arial" w:eastAsia="Arial" w:hAnsi="Arial" w:cs="Arial"/>
          <w:sz w:val="19"/>
        </w:rPr>
        <w:t xml:space="preserve"> </w:t>
      </w:r>
    </w:p>
    <w:p w14:paraId="2C99599D" w14:textId="77777777" w:rsidR="00022F02" w:rsidRDefault="00507027">
      <w:pPr>
        <w:numPr>
          <w:ilvl w:val="1"/>
          <w:numId w:val="1"/>
        </w:numPr>
        <w:spacing w:after="12" w:line="268" w:lineRule="auto"/>
        <w:ind w:right="3344" w:hanging="425"/>
        <w:jc w:val="both"/>
      </w:pPr>
      <w:proofErr w:type="gramStart"/>
      <w:r>
        <w:rPr>
          <w:rFonts w:ascii="Arial" w:eastAsia="Arial" w:hAnsi="Arial" w:cs="Arial"/>
          <w:sz w:val="19"/>
        </w:rPr>
        <w:t>Freehold;</w:t>
      </w:r>
      <w:proofErr w:type="gramEnd"/>
      <w:r>
        <w:rPr>
          <w:rFonts w:ascii="Arial" w:eastAsia="Arial" w:hAnsi="Arial" w:cs="Arial"/>
          <w:sz w:val="19"/>
        </w:rPr>
        <w:t xml:space="preserve"> </w:t>
      </w:r>
    </w:p>
    <w:p w14:paraId="120FAACA" w14:textId="77777777" w:rsidR="00022F02" w:rsidRDefault="00507027">
      <w:pPr>
        <w:numPr>
          <w:ilvl w:val="1"/>
          <w:numId w:val="1"/>
        </w:numPr>
        <w:spacing w:after="12" w:line="268" w:lineRule="auto"/>
        <w:ind w:right="3344" w:hanging="425"/>
        <w:jc w:val="both"/>
      </w:pPr>
      <w:r>
        <w:rPr>
          <w:rFonts w:ascii="Arial" w:eastAsia="Arial" w:hAnsi="Arial" w:cs="Arial"/>
          <w:sz w:val="19"/>
        </w:rPr>
        <w:t xml:space="preserve">Leasehold; (iii) Commonhold; and (iv) Shared ownership. </w:t>
      </w:r>
    </w:p>
    <w:p w14:paraId="7E17B72F" w14:textId="77777777" w:rsidR="00022F02" w:rsidRDefault="00507027">
      <w:pPr>
        <w:spacing w:after="14"/>
      </w:pPr>
      <w:r>
        <w:rPr>
          <w:rFonts w:ascii="Arial" w:eastAsia="Arial" w:hAnsi="Arial" w:cs="Arial"/>
          <w:sz w:val="19"/>
        </w:rPr>
        <w:lastRenderedPageBreak/>
        <w:t xml:space="preserve"> </w:t>
      </w:r>
    </w:p>
    <w:p w14:paraId="6EDB81EE" w14:textId="77777777" w:rsidR="00022F02" w:rsidRDefault="00507027">
      <w:pPr>
        <w:tabs>
          <w:tab w:val="center" w:pos="1020"/>
          <w:tab w:val="center" w:pos="1500"/>
          <w:tab w:val="center" w:pos="5341"/>
          <w:tab w:val="center" w:pos="6872"/>
          <w:tab w:val="center" w:pos="7501"/>
          <w:tab w:val="right" w:pos="9124"/>
        </w:tabs>
        <w:spacing w:after="140"/>
      </w:pPr>
      <w: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15 marks </w:t>
      </w:r>
    </w:p>
    <w:p w14:paraId="76146B0A" w14:textId="77777777" w:rsidR="00022F02" w:rsidRDefault="0050702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085B47E9" w14:textId="77777777" w:rsidR="00022F02" w:rsidRDefault="00507027">
      <w:pPr>
        <w:tabs>
          <w:tab w:val="center" w:pos="4321"/>
          <w:tab w:val="right" w:pos="9124"/>
        </w:tabs>
        <w:spacing w:after="0"/>
        <w:ind w:left="-15"/>
      </w:pPr>
      <w:r>
        <w:rPr>
          <w:rFonts w:ascii="Arial" w:eastAsia="Arial" w:hAnsi="Arial" w:cs="Arial"/>
          <w:sz w:val="16"/>
        </w:rPr>
        <w:t xml:space="preserve">Retail Advice and Regulation Assignment 3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2018/19 Edition </w:t>
      </w:r>
    </w:p>
    <w:p w14:paraId="7A184E39" w14:textId="6200B825" w:rsidR="00022F02" w:rsidRDefault="00507027" w:rsidP="00104D9C">
      <w:pPr>
        <w:spacing w:after="57"/>
        <w:ind w:left="-5" w:hanging="10"/>
      </w:pPr>
      <w:r>
        <w:rPr>
          <w:rFonts w:ascii="Arial" w:eastAsia="Arial" w:hAnsi="Arial" w:cs="Arial"/>
          <w:sz w:val="16"/>
        </w:rPr>
        <w:t xml:space="preserve">© The Pensions Management Institute 2019 </w:t>
      </w:r>
    </w:p>
    <w:sectPr w:rsidR="00022F02">
      <w:pgSz w:w="11906" w:h="16838"/>
      <w:pgMar w:top="611" w:right="136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DF8"/>
    <w:multiLevelType w:val="hybridMultilevel"/>
    <w:tmpl w:val="377C1130"/>
    <w:lvl w:ilvl="0" w:tplc="E5B8580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865BE">
      <w:start w:val="1"/>
      <w:numFmt w:val="lowerRoman"/>
      <w:lvlText w:val="(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420ABA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9C92C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774A2C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04FED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321B7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DBEFE1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ADE3B2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02"/>
    <w:rsid w:val="00022F02"/>
    <w:rsid w:val="00104D9C"/>
    <w:rsid w:val="005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448950"/>
  <w15:docId w15:val="{CF2A395C-93D6-4F4C-BCB3-8C14349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G:\Eworking\RET\RRG\HRS BOTT\PMI Manual\PMI Manual 2013 - 2014\Assignment exercises development\Assignment Exercises-2014-Final.doc</dc:title>
  <dc:subject/>
  <dc:creator>Mercer Human Resource Consulting Limited</dc:creator>
  <cp:keywords/>
  <cp:lastModifiedBy>Mohamed Alim Uddin</cp:lastModifiedBy>
  <cp:revision>3</cp:revision>
  <dcterms:created xsi:type="dcterms:W3CDTF">2021-12-02T12:45:00Z</dcterms:created>
  <dcterms:modified xsi:type="dcterms:W3CDTF">2021-12-06T11:54:00Z</dcterms:modified>
</cp:coreProperties>
</file>