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46F1" w14:textId="77777777" w:rsidR="00877717" w:rsidRDefault="00877717" w:rsidP="00877717">
      <w:pPr>
        <w:spacing w:after="0"/>
        <w:jc w:val="right"/>
        <w:rPr>
          <w:b/>
          <w:bCs/>
          <w:lang w:val="en-US"/>
        </w:rPr>
      </w:pPr>
      <w:r>
        <w:rPr>
          <w:noProof/>
        </w:rPr>
        <w:drawing>
          <wp:anchor distT="0" distB="0" distL="114300" distR="114300" simplePos="0" relativeHeight="251659264" behindDoc="0" locked="0" layoutInCell="1" allowOverlap="1" wp14:anchorId="631AA2E7" wp14:editId="0FE85C53">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A4D5C52" w14:textId="77777777" w:rsidR="00877717" w:rsidRDefault="00877717" w:rsidP="00877717">
      <w:pPr>
        <w:spacing w:after="0"/>
        <w:jc w:val="right"/>
        <w:rPr>
          <w:b/>
          <w:bCs/>
          <w:lang w:val="en-US"/>
        </w:rPr>
      </w:pPr>
      <w:r>
        <w:rPr>
          <w:lang w:val="en-US"/>
        </w:rPr>
        <w:t xml:space="preserve">60 Goswell Road </w:t>
      </w:r>
    </w:p>
    <w:p w14:paraId="64DBAEA5" w14:textId="77777777" w:rsidR="00877717" w:rsidRDefault="00877717" w:rsidP="00877717">
      <w:pPr>
        <w:spacing w:after="0"/>
        <w:jc w:val="right"/>
        <w:rPr>
          <w:b/>
          <w:bCs/>
          <w:lang w:val="en-US"/>
        </w:rPr>
      </w:pPr>
      <w:r>
        <w:rPr>
          <w:lang w:val="en-US"/>
        </w:rPr>
        <w:t xml:space="preserve">London </w:t>
      </w:r>
    </w:p>
    <w:p w14:paraId="5AC7EF9E" w14:textId="77777777" w:rsidR="00877717" w:rsidRDefault="00877717" w:rsidP="00877717">
      <w:pPr>
        <w:spacing w:after="0"/>
        <w:jc w:val="right"/>
        <w:rPr>
          <w:b/>
          <w:bCs/>
          <w:lang w:val="en-US"/>
        </w:rPr>
      </w:pPr>
      <w:r>
        <w:rPr>
          <w:lang w:val="en-US"/>
        </w:rPr>
        <w:t xml:space="preserve">EC1M 7AD </w:t>
      </w:r>
    </w:p>
    <w:p w14:paraId="43406E05" w14:textId="77777777" w:rsidR="00877717" w:rsidRDefault="00877717" w:rsidP="00877717">
      <w:pPr>
        <w:spacing w:after="0"/>
        <w:jc w:val="right"/>
        <w:rPr>
          <w:b/>
          <w:bCs/>
          <w:lang w:val="en-US"/>
        </w:rPr>
      </w:pPr>
      <w:r>
        <w:rPr>
          <w:lang w:val="en-US"/>
        </w:rPr>
        <w:t xml:space="preserve">T: +44 (0) 20 7247 1452 </w:t>
      </w:r>
    </w:p>
    <w:p w14:paraId="19C985B1" w14:textId="77777777" w:rsidR="00877717" w:rsidRDefault="00877717" w:rsidP="00877717">
      <w:pPr>
        <w:spacing w:after="0"/>
        <w:jc w:val="right"/>
        <w:rPr>
          <w:b/>
          <w:bCs/>
          <w:lang w:val="en-US"/>
        </w:rPr>
      </w:pPr>
      <w:r>
        <w:rPr>
          <w:lang w:val="en-US"/>
        </w:rPr>
        <w:t>W: www.pensions-pmi.org.uk</w:t>
      </w:r>
    </w:p>
    <w:p w14:paraId="519CB157" w14:textId="613090AE" w:rsidR="00760B96" w:rsidRDefault="00760B96">
      <w:pPr>
        <w:spacing w:after="36" w:line="259" w:lineRule="auto"/>
        <w:ind w:left="4213" w:right="-1211" w:firstLine="0"/>
      </w:pPr>
    </w:p>
    <w:p w14:paraId="034C4667" w14:textId="77777777" w:rsidR="00760B96" w:rsidRDefault="00A67385">
      <w:pPr>
        <w:spacing w:after="99" w:line="259" w:lineRule="auto"/>
        <w:ind w:left="0" w:right="3"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sz w:val="19"/>
        </w:rPr>
        <w:t xml:space="preserve"> </w:t>
      </w:r>
    </w:p>
    <w:p w14:paraId="420FF259" w14:textId="77777777" w:rsidR="00760B96" w:rsidRDefault="00A67385">
      <w:pPr>
        <w:spacing w:after="0" w:line="259" w:lineRule="auto"/>
        <w:ind w:left="0" w:right="59" w:firstLine="0"/>
        <w:jc w:val="center"/>
      </w:pPr>
      <w:r>
        <w:rPr>
          <w:sz w:val="40"/>
        </w:rPr>
        <w:t xml:space="preserve">Retail Advice and Regulation </w:t>
      </w:r>
    </w:p>
    <w:p w14:paraId="78D1203D" w14:textId="77777777" w:rsidR="00760B96" w:rsidRDefault="00A67385">
      <w:pPr>
        <w:spacing w:after="108" w:line="259" w:lineRule="auto"/>
        <w:ind w:left="0" w:right="121" w:firstLine="0"/>
        <w:jc w:val="center"/>
      </w:pPr>
      <w:r>
        <w:rPr>
          <w:sz w:val="19"/>
        </w:rPr>
        <w:t xml:space="preserve"> </w:t>
      </w:r>
    </w:p>
    <w:p w14:paraId="09CEB12F" w14:textId="77777777" w:rsidR="00760B96" w:rsidRDefault="00A67385">
      <w:pPr>
        <w:spacing w:after="0" w:line="259" w:lineRule="auto"/>
        <w:ind w:left="0" w:right="87" w:firstLine="0"/>
        <w:jc w:val="center"/>
      </w:pPr>
      <w:r>
        <w:rPr>
          <w:b/>
          <w:color w:val="0000FF"/>
          <w:sz w:val="32"/>
        </w:rPr>
        <w:t xml:space="preserve">Mock Examination </w:t>
      </w:r>
    </w:p>
    <w:p w14:paraId="597016A3" w14:textId="77777777" w:rsidR="00760B96" w:rsidRDefault="00A67385">
      <w:pPr>
        <w:spacing w:after="17" w:line="259" w:lineRule="auto"/>
        <w:ind w:left="0" w:right="27" w:firstLine="0"/>
        <w:jc w:val="center"/>
      </w:pPr>
      <w:r>
        <w:rPr>
          <w:i/>
        </w:rPr>
        <w:t xml:space="preserve"> </w:t>
      </w:r>
    </w:p>
    <w:p w14:paraId="3C215EC1" w14:textId="77777777" w:rsidR="00760B96" w:rsidRDefault="00A67385">
      <w:pPr>
        <w:spacing w:after="17" w:line="259" w:lineRule="auto"/>
        <w:ind w:left="0" w:right="86" w:firstLine="0"/>
        <w:jc w:val="center"/>
      </w:pPr>
      <w:r>
        <w:rPr>
          <w:i/>
        </w:rPr>
        <w:t xml:space="preserve">Recommended Time: 3 hours </w:t>
      </w:r>
    </w:p>
    <w:p w14:paraId="673CEF66" w14:textId="77777777" w:rsidR="00760B96" w:rsidRDefault="00A67385">
      <w:pPr>
        <w:spacing w:after="0" w:line="259" w:lineRule="auto"/>
        <w:ind w:left="0" w:right="27" w:firstLine="0"/>
        <w:jc w:val="center"/>
      </w:pPr>
      <w:r>
        <w:rPr>
          <w:i/>
        </w:rPr>
        <w:t xml:space="preserve"> </w:t>
      </w:r>
    </w:p>
    <w:p w14:paraId="27B8FB5E" w14:textId="77777777" w:rsidR="00760B96" w:rsidRDefault="00A67385">
      <w:pPr>
        <w:numPr>
          <w:ilvl w:val="0"/>
          <w:numId w:val="1"/>
        </w:numPr>
        <w:ind w:hanging="427"/>
      </w:pPr>
      <w:r>
        <w:t xml:space="preserve">Write brief notes on the following: </w:t>
      </w:r>
    </w:p>
    <w:p w14:paraId="7E8FFA6B" w14:textId="77777777" w:rsidR="00760B96" w:rsidRDefault="00A67385">
      <w:pPr>
        <w:spacing w:after="17" w:line="259" w:lineRule="auto"/>
        <w:ind w:left="0" w:firstLine="0"/>
      </w:pPr>
      <w:r>
        <w:t xml:space="preserve"> </w:t>
      </w:r>
    </w:p>
    <w:p w14:paraId="7486E0B1" w14:textId="77777777" w:rsidR="00760B96" w:rsidRDefault="00A67385">
      <w:pPr>
        <w:numPr>
          <w:ilvl w:val="1"/>
          <w:numId w:val="1"/>
        </w:numPr>
        <w:spacing w:after="42"/>
        <w:ind w:right="1028" w:hanging="425"/>
      </w:pPr>
      <w:r>
        <w:t xml:space="preserve">MiFID. </w:t>
      </w:r>
    </w:p>
    <w:p w14:paraId="7566D006" w14:textId="77777777" w:rsidR="00760B96" w:rsidRDefault="00A67385">
      <w:pPr>
        <w:numPr>
          <w:ilvl w:val="1"/>
          <w:numId w:val="1"/>
        </w:numPr>
        <w:ind w:right="1028" w:hanging="425"/>
      </w:pPr>
      <w:r>
        <w:t xml:space="preserve">The Financial Conduct Authority’s consumer and practitioner panels. (c) The Pensions Regulator. </w:t>
      </w:r>
    </w:p>
    <w:p w14:paraId="04475B69" w14:textId="77777777" w:rsidR="00760B96" w:rsidRDefault="00A67385">
      <w:pPr>
        <w:numPr>
          <w:ilvl w:val="2"/>
          <w:numId w:val="1"/>
        </w:numPr>
        <w:spacing w:after="18" w:line="259" w:lineRule="auto"/>
        <w:ind w:right="42" w:hanging="276"/>
        <w:jc w:val="right"/>
      </w:pPr>
      <w:r>
        <w:rPr>
          <w:b/>
        </w:rPr>
        <w:t xml:space="preserve">marks </w:t>
      </w:r>
    </w:p>
    <w:p w14:paraId="408A8DE8" w14:textId="77777777" w:rsidR="00760B96" w:rsidRDefault="00A67385">
      <w:pPr>
        <w:spacing w:after="17" w:line="259" w:lineRule="auto"/>
        <w:ind w:left="0" w:firstLine="0"/>
      </w:pPr>
      <w:r>
        <w:t xml:space="preserve"> </w:t>
      </w:r>
    </w:p>
    <w:p w14:paraId="1E72D10E" w14:textId="77777777" w:rsidR="00760B96" w:rsidRDefault="00A67385">
      <w:pPr>
        <w:numPr>
          <w:ilvl w:val="0"/>
          <w:numId w:val="1"/>
        </w:numPr>
        <w:ind w:hanging="427"/>
      </w:pPr>
      <w:r>
        <w:t>Outline the nature and features of a Will.</w:t>
      </w:r>
      <w:r>
        <w:rPr>
          <w:b/>
        </w:rPr>
        <w:t xml:space="preserve"> </w:t>
      </w:r>
      <w:r>
        <w:rPr>
          <w:b/>
        </w:rPr>
        <w:tab/>
        <w:t xml:space="preserve">5 marks </w:t>
      </w:r>
    </w:p>
    <w:p w14:paraId="35CABC69" w14:textId="77777777" w:rsidR="00760B96" w:rsidRDefault="00A67385">
      <w:pPr>
        <w:spacing w:after="0" w:line="259" w:lineRule="auto"/>
        <w:ind w:left="0" w:firstLine="0"/>
      </w:pPr>
      <w:r>
        <w:rPr>
          <w:b/>
        </w:rPr>
        <w:t xml:space="preserve"> </w:t>
      </w:r>
    </w:p>
    <w:p w14:paraId="3DAAD612" w14:textId="77777777" w:rsidR="00760B96" w:rsidRDefault="00A67385">
      <w:pPr>
        <w:numPr>
          <w:ilvl w:val="0"/>
          <w:numId w:val="1"/>
        </w:numPr>
        <w:ind w:hanging="427"/>
      </w:pPr>
      <w:r>
        <w:t>Briefly describe the main tax wrappers.</w:t>
      </w:r>
      <w:r>
        <w:rPr>
          <w:b/>
        </w:rPr>
        <w:t xml:space="preserve"> </w:t>
      </w:r>
      <w:r>
        <w:rPr>
          <w:b/>
        </w:rPr>
        <w:tab/>
        <w:t xml:space="preserve">10 marks </w:t>
      </w:r>
    </w:p>
    <w:p w14:paraId="5DE346C8" w14:textId="77777777" w:rsidR="00760B96" w:rsidRDefault="00A67385">
      <w:pPr>
        <w:spacing w:after="0" w:line="259" w:lineRule="auto"/>
        <w:ind w:left="720" w:firstLine="0"/>
      </w:pPr>
      <w:r>
        <w:rPr>
          <w:b/>
        </w:rPr>
        <w:t xml:space="preserve"> </w:t>
      </w:r>
    </w:p>
    <w:p w14:paraId="731F431D" w14:textId="77777777" w:rsidR="00760B96" w:rsidRDefault="00A67385">
      <w:pPr>
        <w:numPr>
          <w:ilvl w:val="0"/>
          <w:numId w:val="1"/>
        </w:numPr>
        <w:ind w:hanging="427"/>
      </w:pPr>
      <w:r>
        <w:t xml:space="preserve">Your client aged 55 is due to emigrate to Australia with his family. He has no intention of returning to the UK and would therefore like his DC retirement benefits to be transferred. Having obtained the relevant research your recommendation is to transfer the benefits into an Australian ROPS. Reproduce your suitability report focusing on: </w:t>
      </w:r>
    </w:p>
    <w:p w14:paraId="115EB549" w14:textId="77777777" w:rsidR="00760B96" w:rsidRDefault="00A67385">
      <w:pPr>
        <w:spacing w:after="32" w:line="259" w:lineRule="auto"/>
        <w:ind w:left="0" w:firstLine="0"/>
      </w:pPr>
      <w:r>
        <w:rPr>
          <w:b/>
        </w:rPr>
        <w:t xml:space="preserve"> </w:t>
      </w:r>
    </w:p>
    <w:p w14:paraId="795D6DD5" w14:textId="77777777" w:rsidR="00760B96" w:rsidRDefault="00A67385">
      <w:pPr>
        <w:numPr>
          <w:ilvl w:val="1"/>
          <w:numId w:val="2"/>
        </w:numPr>
        <w:ind w:hanging="425"/>
      </w:pPr>
      <w:r>
        <w:t xml:space="preserve">Relevant information that you collated as part of the </w:t>
      </w:r>
      <w:proofErr w:type="gramStart"/>
      <w:r>
        <w:t>fact finding</w:t>
      </w:r>
      <w:proofErr w:type="gramEnd"/>
      <w:r>
        <w:t xml:space="preserve"> process</w:t>
      </w:r>
      <w:r>
        <w:rPr>
          <w:b/>
        </w:rPr>
        <w:t xml:space="preserve"> </w:t>
      </w:r>
      <w:r>
        <w:rPr>
          <w:b/>
        </w:rPr>
        <w:tab/>
        <w:t xml:space="preserve">(10 marks) </w:t>
      </w:r>
    </w:p>
    <w:p w14:paraId="104B8D0D" w14:textId="77777777" w:rsidR="00760B96" w:rsidRDefault="00A67385">
      <w:pPr>
        <w:numPr>
          <w:ilvl w:val="1"/>
          <w:numId w:val="2"/>
        </w:numPr>
        <w:ind w:hanging="425"/>
      </w:pPr>
      <w:r>
        <w:t xml:space="preserve">Suitability of a ROPS – you do not need to focus on the </w:t>
      </w:r>
      <w:proofErr w:type="gramStart"/>
      <w:r>
        <w:t>provider</w:t>
      </w:r>
      <w:r>
        <w:rPr>
          <w:b/>
        </w:rPr>
        <w:t xml:space="preserve">  </w:t>
      </w:r>
      <w:r>
        <w:rPr>
          <w:b/>
        </w:rPr>
        <w:tab/>
      </w:r>
      <w:proofErr w:type="gramEnd"/>
      <w:r>
        <w:rPr>
          <w:b/>
        </w:rPr>
        <w:t xml:space="preserve">(5 marks) </w:t>
      </w:r>
    </w:p>
    <w:p w14:paraId="3D6EEB30" w14:textId="77777777" w:rsidR="00760B96" w:rsidRDefault="00A67385">
      <w:pPr>
        <w:numPr>
          <w:ilvl w:val="1"/>
          <w:numId w:val="2"/>
        </w:numPr>
        <w:ind w:hanging="425"/>
      </w:pPr>
      <w:r>
        <w:t>Alternative solutions available</w:t>
      </w:r>
      <w:r>
        <w:rPr>
          <w:b/>
        </w:rPr>
        <w:t xml:space="preserve"> </w:t>
      </w:r>
      <w:r>
        <w:rPr>
          <w:b/>
        </w:rPr>
        <w:tab/>
        <w:t xml:space="preserve">(5 marks) </w:t>
      </w:r>
    </w:p>
    <w:p w14:paraId="63416481" w14:textId="77777777" w:rsidR="00760B96" w:rsidRDefault="00A67385">
      <w:pPr>
        <w:numPr>
          <w:ilvl w:val="1"/>
          <w:numId w:val="2"/>
        </w:numPr>
        <w:ind w:hanging="425"/>
      </w:pPr>
      <w:r>
        <w:t xml:space="preserve">Advantage and disadvantages and other considerations to be </w:t>
      </w:r>
      <w:proofErr w:type="gramStart"/>
      <w:r>
        <w:t>aware</w:t>
      </w:r>
      <w:r>
        <w:rPr>
          <w:b/>
        </w:rPr>
        <w:t xml:space="preserve">  </w:t>
      </w:r>
      <w:r>
        <w:rPr>
          <w:b/>
        </w:rPr>
        <w:tab/>
      </w:r>
      <w:proofErr w:type="gramEnd"/>
      <w:r>
        <w:rPr>
          <w:b/>
        </w:rPr>
        <w:t xml:space="preserve">(15 marks) </w:t>
      </w:r>
    </w:p>
    <w:p w14:paraId="5EB9A16C" w14:textId="77777777" w:rsidR="00760B96" w:rsidRDefault="00A67385">
      <w:pPr>
        <w:spacing w:after="17" w:line="259" w:lineRule="auto"/>
        <w:ind w:left="0" w:firstLine="0"/>
        <w:jc w:val="right"/>
      </w:pPr>
      <w:r>
        <w:rPr>
          <w:b/>
        </w:rPr>
        <w:t xml:space="preserve"> </w:t>
      </w:r>
    </w:p>
    <w:p w14:paraId="1272900B" w14:textId="77777777" w:rsidR="00760B96" w:rsidRDefault="00A67385">
      <w:pPr>
        <w:ind w:left="422"/>
      </w:pPr>
      <w:r>
        <w:t xml:space="preserve">Candidates should be aware that marks are available for the format and clarity of the suitability report, therefore consideration should be given to the client’s taxation status, attitude to risk, the </w:t>
      </w:r>
    </w:p>
    <w:p w14:paraId="500CA760" w14:textId="77777777" w:rsidR="00760B96" w:rsidRDefault="00A67385">
      <w:pPr>
        <w:ind w:left="422"/>
      </w:pPr>
      <w:r>
        <w:t xml:space="preserve">costs and consequences of implementing the advice and the service levels to be expected from </w:t>
      </w:r>
    </w:p>
    <w:p w14:paraId="107DDC41" w14:textId="77777777" w:rsidR="00760B96" w:rsidRDefault="00A67385">
      <w:pPr>
        <w:tabs>
          <w:tab w:val="center" w:pos="1715"/>
          <w:tab w:val="right" w:pos="9126"/>
        </w:tabs>
        <w:ind w:left="0" w:firstLine="0"/>
      </w:pPr>
      <w:r>
        <w:rPr>
          <w:rFonts w:ascii="Calibri" w:eastAsia="Calibri" w:hAnsi="Calibri" w:cs="Calibri"/>
          <w:sz w:val="22"/>
        </w:rPr>
        <w:tab/>
      </w:r>
      <w:r>
        <w:t>you as their financial adviser.</w:t>
      </w:r>
      <w:r>
        <w:rPr>
          <w:b/>
        </w:rPr>
        <w:t xml:space="preserve">  </w:t>
      </w:r>
      <w:r>
        <w:rPr>
          <w:b/>
        </w:rPr>
        <w:tab/>
        <w:t xml:space="preserve">(10 marks) </w:t>
      </w:r>
    </w:p>
    <w:p w14:paraId="47775CF0" w14:textId="77777777" w:rsidR="00760B96" w:rsidRDefault="00A67385">
      <w:pPr>
        <w:spacing w:after="17" w:line="259" w:lineRule="auto"/>
        <w:ind w:left="0" w:firstLine="0"/>
        <w:jc w:val="right"/>
      </w:pPr>
      <w:r>
        <w:rPr>
          <w:b/>
        </w:rPr>
        <w:t xml:space="preserve"> </w:t>
      </w:r>
    </w:p>
    <w:p w14:paraId="49354D49" w14:textId="77777777" w:rsidR="00760B96" w:rsidRDefault="00A67385">
      <w:pPr>
        <w:spacing w:after="18" w:line="259" w:lineRule="auto"/>
        <w:ind w:right="42"/>
        <w:jc w:val="right"/>
      </w:pPr>
      <w:r>
        <w:rPr>
          <w:b/>
        </w:rPr>
        <w:t xml:space="preserve">45 marks </w:t>
      </w:r>
    </w:p>
    <w:p w14:paraId="1CE2CB27" w14:textId="77777777" w:rsidR="00760B96" w:rsidRDefault="00A67385">
      <w:pPr>
        <w:spacing w:after="7" w:line="259" w:lineRule="auto"/>
        <w:ind w:left="0" w:firstLine="0"/>
      </w:pPr>
      <w:r>
        <w:rPr>
          <w:b/>
        </w:rPr>
        <w:t xml:space="preserve"> </w:t>
      </w:r>
    </w:p>
    <w:p w14:paraId="439864A5" w14:textId="77777777" w:rsidR="00760B96" w:rsidRDefault="00A67385">
      <w:pPr>
        <w:numPr>
          <w:ilvl w:val="0"/>
          <w:numId w:val="1"/>
        </w:numPr>
        <w:ind w:hanging="427"/>
      </w:pPr>
      <w:r>
        <w:t xml:space="preserve">Describe a financial services firm’s obligations in relation to the following financial crimes: </w:t>
      </w:r>
    </w:p>
    <w:p w14:paraId="4859E0BD" w14:textId="77777777" w:rsidR="00760B96" w:rsidRDefault="00A67385">
      <w:pPr>
        <w:spacing w:after="17" w:line="259" w:lineRule="auto"/>
        <w:ind w:left="0" w:firstLine="0"/>
      </w:pPr>
      <w:r>
        <w:t xml:space="preserve"> </w:t>
      </w:r>
    </w:p>
    <w:p w14:paraId="3B0F817C" w14:textId="77777777" w:rsidR="00760B96" w:rsidRDefault="00A67385">
      <w:pPr>
        <w:numPr>
          <w:ilvl w:val="1"/>
          <w:numId w:val="1"/>
        </w:numPr>
        <w:ind w:right="1028" w:hanging="425"/>
      </w:pPr>
      <w:r>
        <w:t xml:space="preserve">Fraud </w:t>
      </w:r>
    </w:p>
    <w:p w14:paraId="5CE74F2E" w14:textId="77777777" w:rsidR="00760B96" w:rsidRDefault="00A67385">
      <w:pPr>
        <w:numPr>
          <w:ilvl w:val="1"/>
          <w:numId w:val="1"/>
        </w:numPr>
        <w:ind w:right="1028" w:hanging="425"/>
      </w:pPr>
      <w:r>
        <w:t xml:space="preserve">Data Security (c) Bribery and Corruption. </w:t>
      </w:r>
    </w:p>
    <w:p w14:paraId="30D58F73" w14:textId="77777777" w:rsidR="00760B96" w:rsidRDefault="00A67385">
      <w:pPr>
        <w:numPr>
          <w:ilvl w:val="2"/>
          <w:numId w:val="1"/>
        </w:numPr>
        <w:spacing w:after="18" w:line="259" w:lineRule="auto"/>
        <w:ind w:right="42" w:hanging="276"/>
        <w:jc w:val="right"/>
      </w:pPr>
      <w:r>
        <w:rPr>
          <w:b/>
        </w:rPr>
        <w:t xml:space="preserve">marks </w:t>
      </w:r>
    </w:p>
    <w:p w14:paraId="0BECEC4C" w14:textId="77777777" w:rsidR="00760B96" w:rsidRDefault="00A67385">
      <w:pPr>
        <w:spacing w:after="51" w:line="259" w:lineRule="auto"/>
        <w:ind w:left="2451" w:firstLine="0"/>
        <w:jc w:val="center"/>
      </w:pPr>
      <w:r>
        <w:t xml:space="preserve"> </w:t>
      </w:r>
    </w:p>
    <w:p w14:paraId="1B31D7F5" w14:textId="77777777" w:rsidR="00760B96" w:rsidRDefault="00A67385">
      <w:pPr>
        <w:numPr>
          <w:ilvl w:val="0"/>
          <w:numId w:val="1"/>
        </w:numPr>
        <w:ind w:hanging="427"/>
      </w:pPr>
      <w:r>
        <w:t xml:space="preserve">Explain the difference between the Financial Conduct Authority’s Skilled Persons Review and a Thematic Review. </w:t>
      </w:r>
    </w:p>
    <w:p w14:paraId="62369C42" w14:textId="77777777" w:rsidR="00760B96" w:rsidRDefault="00A67385">
      <w:pPr>
        <w:spacing w:after="18" w:line="259" w:lineRule="auto"/>
        <w:ind w:right="42"/>
        <w:jc w:val="right"/>
      </w:pPr>
      <w:r>
        <w:rPr>
          <w:b/>
        </w:rPr>
        <w:t xml:space="preserve">10 marks </w:t>
      </w:r>
    </w:p>
    <w:p w14:paraId="0C862CA6" w14:textId="718490FA" w:rsidR="00760B96" w:rsidRDefault="00A67385" w:rsidP="00877717">
      <w:pPr>
        <w:spacing w:after="45" w:line="259" w:lineRule="auto"/>
        <w:ind w:left="0" w:firstLine="0"/>
      </w:pPr>
      <w:r>
        <w:lastRenderedPageBreak/>
        <w:t xml:space="preserve"> </w:t>
      </w:r>
      <w:r>
        <w:rPr>
          <w:sz w:val="16"/>
        </w:rPr>
        <w:t xml:space="preserve">Retail Advice and Regulation Mock Examination </w:t>
      </w:r>
      <w:r>
        <w:rPr>
          <w:sz w:val="16"/>
        </w:rPr>
        <w:tab/>
        <w:t xml:space="preserve"> </w:t>
      </w:r>
      <w:r>
        <w:rPr>
          <w:sz w:val="16"/>
        </w:rPr>
        <w:tab/>
        <w:t xml:space="preserve">2018/19 Edition </w:t>
      </w:r>
    </w:p>
    <w:p w14:paraId="126B854B" w14:textId="77777777" w:rsidR="00760B96" w:rsidRDefault="00A67385">
      <w:pPr>
        <w:spacing w:after="57" w:line="259" w:lineRule="auto"/>
        <w:ind w:left="-5"/>
      </w:pPr>
      <w:r>
        <w:rPr>
          <w:sz w:val="16"/>
        </w:rPr>
        <w:t xml:space="preserve">© The Pensions Management Institute 2019 </w:t>
      </w:r>
    </w:p>
    <w:p w14:paraId="41E54F6F" w14:textId="77777777" w:rsidR="00760B96" w:rsidRDefault="00A67385">
      <w:pPr>
        <w:spacing w:after="0" w:line="259" w:lineRule="auto"/>
        <w:ind w:left="0" w:firstLine="0"/>
      </w:pPr>
      <w:r>
        <w:rPr>
          <w:rFonts w:ascii="Times New Roman" w:eastAsia="Times New Roman" w:hAnsi="Times New Roman" w:cs="Times New Roman"/>
          <w:sz w:val="24"/>
        </w:rPr>
        <w:t xml:space="preserve"> </w:t>
      </w:r>
    </w:p>
    <w:sectPr w:rsidR="00760B96">
      <w:pgSz w:w="11906" w:h="16838"/>
      <w:pgMar w:top="611" w:right="1361"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4FAA"/>
    <w:multiLevelType w:val="hybridMultilevel"/>
    <w:tmpl w:val="E266FF38"/>
    <w:lvl w:ilvl="0" w:tplc="BD98EF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D8FE46">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4DD80">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881386">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5426FE">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00000A">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926028">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36D082">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304A18">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742675"/>
    <w:multiLevelType w:val="hybridMultilevel"/>
    <w:tmpl w:val="3078CB52"/>
    <w:lvl w:ilvl="0" w:tplc="A80C6BD4">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9C89D8">
      <w:start w:val="1"/>
      <w:numFmt w:val="lowerLetter"/>
      <w:lvlText w:val="(%2)"/>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3CA4B8">
      <w:start w:val="15"/>
      <w:numFmt w:val="decimal"/>
      <w:lvlText w:val="%3"/>
      <w:lvlJc w:val="left"/>
      <w:pPr>
        <w:ind w:left="1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CC993E">
      <w:start w:val="1"/>
      <w:numFmt w:val="decimal"/>
      <w:lvlText w:val="%4"/>
      <w:lvlJc w:val="left"/>
      <w:pPr>
        <w:ind w:left="9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02CC1A">
      <w:start w:val="1"/>
      <w:numFmt w:val="lowerLetter"/>
      <w:lvlText w:val="%5"/>
      <w:lvlJc w:val="left"/>
      <w:pPr>
        <w:ind w:left="10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79EFBAA">
      <w:start w:val="1"/>
      <w:numFmt w:val="lowerRoman"/>
      <w:lvlText w:val="%6"/>
      <w:lvlJc w:val="left"/>
      <w:pPr>
        <w:ind w:left="10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2A2D58">
      <w:start w:val="1"/>
      <w:numFmt w:val="decimal"/>
      <w:lvlText w:val="%7"/>
      <w:lvlJc w:val="left"/>
      <w:pPr>
        <w:ind w:left="11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F4AC828">
      <w:start w:val="1"/>
      <w:numFmt w:val="lowerLetter"/>
      <w:lvlText w:val="%8"/>
      <w:lvlJc w:val="left"/>
      <w:pPr>
        <w:ind w:left="12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52A94B0">
      <w:start w:val="1"/>
      <w:numFmt w:val="lowerRoman"/>
      <w:lvlText w:val="%9"/>
      <w:lvlJc w:val="left"/>
      <w:pPr>
        <w:ind w:left="128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96"/>
    <w:rsid w:val="00760B96"/>
    <w:rsid w:val="00877717"/>
    <w:rsid w:val="00A6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0DB2"/>
  <w15:docId w15:val="{BAE676E9-06F1-4CA5-86DB-4FC79C2C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Mohamed Alim Uddin</cp:lastModifiedBy>
  <cp:revision>3</cp:revision>
  <dcterms:created xsi:type="dcterms:W3CDTF">2021-12-02T12:48:00Z</dcterms:created>
  <dcterms:modified xsi:type="dcterms:W3CDTF">2021-12-06T11:51:00Z</dcterms:modified>
</cp:coreProperties>
</file>