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0E5D" w14:textId="77777777" w:rsidR="00431607" w:rsidRDefault="00431607" w:rsidP="00431607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85A73" wp14:editId="7C22C8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2AAFC8D" w14:textId="77777777" w:rsidR="00431607" w:rsidRDefault="00431607" w:rsidP="0043160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4A75CE0" w14:textId="77777777" w:rsidR="00431607" w:rsidRDefault="00431607" w:rsidP="0043160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53A2EB4C" w14:textId="77777777" w:rsidR="00431607" w:rsidRDefault="00431607" w:rsidP="0043160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2C299EFF" w14:textId="77777777" w:rsidR="00431607" w:rsidRDefault="00431607" w:rsidP="0043160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3C5750D" w14:textId="77777777" w:rsidR="00431607" w:rsidRDefault="00431607" w:rsidP="00431607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571E870" w14:textId="5436D054" w:rsidR="005955F5" w:rsidRDefault="005955F5">
      <w:pPr>
        <w:spacing w:after="0" w:line="259" w:lineRule="auto"/>
        <w:ind w:left="3599" w:right="-856" w:firstLine="0"/>
      </w:pPr>
    </w:p>
    <w:p w14:paraId="3DEEF6E4" w14:textId="77777777" w:rsidR="005955F5" w:rsidRDefault="00A20FFC">
      <w:pPr>
        <w:spacing w:after="14" w:line="259" w:lineRule="auto"/>
        <w:ind w:left="0" w:right="46" w:firstLine="0"/>
        <w:jc w:val="right"/>
      </w:pPr>
      <w:r>
        <w:t xml:space="preserve"> </w:t>
      </w:r>
    </w:p>
    <w:p w14:paraId="13825961" w14:textId="77777777" w:rsidR="005955F5" w:rsidRDefault="00A20FFC">
      <w:pPr>
        <w:spacing w:after="213" w:line="259" w:lineRule="auto"/>
        <w:ind w:left="0" w:right="46" w:firstLine="0"/>
        <w:jc w:val="right"/>
      </w:pPr>
      <w:r>
        <w:t xml:space="preserve"> </w:t>
      </w:r>
    </w:p>
    <w:p w14:paraId="0AAB9BD5" w14:textId="77777777" w:rsidR="005955F5" w:rsidRDefault="00A20FFC">
      <w:pPr>
        <w:spacing w:after="0" w:line="259" w:lineRule="auto"/>
        <w:ind w:left="0" w:right="100" w:firstLine="0"/>
        <w:jc w:val="center"/>
      </w:pPr>
      <w:r>
        <w:rPr>
          <w:sz w:val="40"/>
        </w:rPr>
        <w:t xml:space="preserve">Taxation, Retail Investment and Pensions </w:t>
      </w:r>
    </w:p>
    <w:p w14:paraId="7485F9B1" w14:textId="77777777" w:rsidR="005955F5" w:rsidRDefault="00A20FFC">
      <w:pPr>
        <w:spacing w:after="129" w:line="259" w:lineRule="auto"/>
        <w:ind w:left="0" w:right="46" w:firstLine="0"/>
        <w:jc w:val="center"/>
      </w:pPr>
      <w:r>
        <w:rPr>
          <w:sz w:val="20"/>
        </w:rPr>
        <w:t xml:space="preserve"> </w:t>
      </w:r>
    </w:p>
    <w:p w14:paraId="52C8E7CC" w14:textId="77777777" w:rsidR="005955F5" w:rsidRDefault="00A20FFC">
      <w:pPr>
        <w:spacing w:after="0" w:line="259" w:lineRule="auto"/>
        <w:ind w:left="0" w:right="101" w:firstLine="0"/>
        <w:jc w:val="center"/>
      </w:pPr>
      <w:r>
        <w:rPr>
          <w:sz w:val="32"/>
        </w:rPr>
        <w:t xml:space="preserve">Assignment 5 </w:t>
      </w:r>
    </w:p>
    <w:p w14:paraId="0071578D" w14:textId="77777777" w:rsidR="005955F5" w:rsidRDefault="00A20FFC">
      <w:pPr>
        <w:spacing w:after="0" w:line="259" w:lineRule="auto"/>
        <w:ind w:left="0" w:right="98" w:firstLine="0"/>
        <w:jc w:val="center"/>
      </w:pPr>
      <w:r>
        <w:rPr>
          <w:i/>
        </w:rPr>
        <w:t xml:space="preserve">(Part 4 – Health and Risk Benefits) </w:t>
      </w:r>
    </w:p>
    <w:p w14:paraId="173878EB" w14:textId="77777777" w:rsidR="005955F5" w:rsidRDefault="00A20FFC">
      <w:pPr>
        <w:spacing w:after="7" w:line="259" w:lineRule="auto"/>
        <w:ind w:left="0" w:right="46" w:firstLine="0"/>
        <w:jc w:val="right"/>
      </w:pPr>
      <w:r>
        <w:t xml:space="preserve"> </w:t>
      </w:r>
    </w:p>
    <w:p w14:paraId="6C8387CA" w14:textId="77777777" w:rsidR="005955F5" w:rsidRDefault="00A20FFC">
      <w:pPr>
        <w:spacing w:after="24" w:line="259" w:lineRule="auto"/>
        <w:ind w:left="0" w:right="128" w:firstLine="0"/>
        <w:jc w:val="center"/>
      </w:pPr>
      <w:r>
        <w:rPr>
          <w:i/>
          <w:sz w:val="18"/>
        </w:rPr>
        <w:t xml:space="preserve">Recommended Time: 3 Hours </w:t>
      </w:r>
    </w:p>
    <w:p w14:paraId="0CFD5379" w14:textId="77777777" w:rsidR="005955F5" w:rsidRDefault="00A20FFC">
      <w:pPr>
        <w:spacing w:after="14" w:line="259" w:lineRule="auto"/>
        <w:ind w:left="0" w:right="48" w:firstLine="0"/>
        <w:jc w:val="center"/>
      </w:pPr>
      <w:r>
        <w:t xml:space="preserve"> </w:t>
      </w:r>
    </w:p>
    <w:p w14:paraId="6D780738" w14:textId="77777777" w:rsidR="005955F5" w:rsidRDefault="00A20FFC">
      <w:pPr>
        <w:spacing w:after="17" w:line="259" w:lineRule="auto"/>
        <w:ind w:left="0" w:right="46" w:firstLine="0"/>
        <w:jc w:val="right"/>
      </w:pPr>
      <w:r>
        <w:rPr>
          <w:b/>
        </w:rPr>
        <w:t xml:space="preserve"> </w:t>
      </w:r>
    </w:p>
    <w:p w14:paraId="30B9ED60" w14:textId="77777777" w:rsidR="005955F5" w:rsidRDefault="00A20FFC">
      <w:pPr>
        <w:numPr>
          <w:ilvl w:val="0"/>
          <w:numId w:val="1"/>
        </w:numPr>
        <w:spacing w:after="30"/>
        <w:ind w:right="7" w:hanging="427"/>
      </w:pPr>
      <w:r>
        <w:t xml:space="preserve">Describe the difference between Statutory Sick Pay and Employment and Support Allowance. </w:t>
      </w:r>
    </w:p>
    <w:p w14:paraId="67D4436E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15 marks </w:t>
      </w:r>
    </w:p>
    <w:p w14:paraId="552BBEB5" w14:textId="77777777" w:rsidR="005955F5" w:rsidRDefault="00A20FFC">
      <w:pPr>
        <w:spacing w:after="17" w:line="259" w:lineRule="auto"/>
        <w:ind w:left="7201" w:firstLine="0"/>
      </w:pPr>
      <w:r>
        <w:t xml:space="preserve"> </w:t>
      </w:r>
    </w:p>
    <w:p w14:paraId="0A40073D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Describe the main types of medical expenses schemes. </w:t>
      </w:r>
    </w:p>
    <w:p w14:paraId="55626EB3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10 marks </w:t>
      </w:r>
    </w:p>
    <w:p w14:paraId="3C3DA411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23CBEE41" w14:textId="77777777" w:rsidR="005955F5" w:rsidRDefault="00A20FFC">
      <w:pPr>
        <w:numPr>
          <w:ilvl w:val="0"/>
          <w:numId w:val="1"/>
        </w:numPr>
        <w:spacing w:after="28"/>
        <w:ind w:right="7" w:hanging="427"/>
      </w:pPr>
      <w:r>
        <w:t xml:space="preserve">Write brief notes on: </w:t>
      </w:r>
    </w:p>
    <w:p w14:paraId="617FF16D" w14:textId="77777777" w:rsidR="005955F5" w:rsidRDefault="00A20FFC">
      <w:pPr>
        <w:spacing w:after="17" w:line="259" w:lineRule="auto"/>
        <w:ind w:left="720" w:firstLine="0"/>
      </w:pPr>
      <w:r>
        <w:t xml:space="preserve"> </w:t>
      </w:r>
    </w:p>
    <w:p w14:paraId="045DDD2F" w14:textId="77777777" w:rsidR="005955F5" w:rsidRDefault="00A20FFC">
      <w:pPr>
        <w:numPr>
          <w:ilvl w:val="1"/>
          <w:numId w:val="1"/>
        </w:numPr>
        <w:spacing w:after="31"/>
        <w:ind w:right="7" w:hanging="720"/>
      </w:pPr>
      <w:r>
        <w:t xml:space="preserve">Pension Credit </w:t>
      </w:r>
    </w:p>
    <w:p w14:paraId="1FFB0DD9" w14:textId="77777777" w:rsidR="005955F5" w:rsidRDefault="00A20FFC">
      <w:pPr>
        <w:numPr>
          <w:ilvl w:val="1"/>
          <w:numId w:val="1"/>
        </w:numPr>
        <w:spacing w:after="25"/>
        <w:ind w:right="7" w:hanging="720"/>
      </w:pPr>
      <w:r>
        <w:t xml:space="preserve">Income Support; and (iii) Universal Credit. </w:t>
      </w:r>
    </w:p>
    <w:p w14:paraId="7D4EF307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10 marks </w:t>
      </w:r>
    </w:p>
    <w:p w14:paraId="58CE5265" w14:textId="77777777" w:rsidR="005955F5" w:rsidRDefault="00A20FFC">
      <w:pPr>
        <w:spacing w:after="14" w:line="259" w:lineRule="auto"/>
        <w:ind w:left="0" w:right="46" w:firstLine="0"/>
        <w:jc w:val="right"/>
      </w:pPr>
      <w:r>
        <w:t xml:space="preserve"> </w:t>
      </w:r>
    </w:p>
    <w:p w14:paraId="7E3BDA75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Describe the key features of income protection policies. </w:t>
      </w:r>
    </w:p>
    <w:p w14:paraId="5938BEAD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15 marks </w:t>
      </w:r>
    </w:p>
    <w:p w14:paraId="70F7DC92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6FD5B231" w14:textId="77777777" w:rsidR="005955F5" w:rsidRDefault="00A20FFC">
      <w:pPr>
        <w:spacing w:after="17" w:line="259" w:lineRule="auto"/>
        <w:ind w:left="0" w:firstLine="0"/>
        <w:jc w:val="right"/>
      </w:pPr>
      <w:r>
        <w:rPr>
          <w:b/>
        </w:rPr>
        <w:t xml:space="preserve"> </w:t>
      </w:r>
    </w:p>
    <w:p w14:paraId="7421E407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Explain the features of critical illness cover, long term care and personal accident insurance and highlight the differences. </w:t>
      </w:r>
    </w:p>
    <w:p w14:paraId="5335E5D7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15 marks </w:t>
      </w:r>
    </w:p>
    <w:p w14:paraId="55BF4857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26470647" w14:textId="77777777" w:rsidR="005955F5" w:rsidRDefault="00A20FFC">
      <w:pPr>
        <w:spacing w:after="0" w:line="259" w:lineRule="auto"/>
        <w:ind w:left="0" w:firstLine="0"/>
      </w:pPr>
      <w:r>
        <w:t xml:space="preserve"> </w:t>
      </w:r>
    </w:p>
    <w:p w14:paraId="0DC88F03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Outline the tax treatment of medical expenses schemes. </w:t>
      </w:r>
    </w:p>
    <w:p w14:paraId="622328ED" w14:textId="77777777" w:rsidR="005955F5" w:rsidRDefault="00A20FFC">
      <w:pPr>
        <w:spacing w:after="17" w:line="259" w:lineRule="auto"/>
        <w:ind w:left="0" w:right="99" w:firstLine="0"/>
        <w:jc w:val="right"/>
      </w:pPr>
      <w:r>
        <w:rPr>
          <w:b/>
        </w:rPr>
        <w:t xml:space="preserve">5 marks </w:t>
      </w:r>
    </w:p>
    <w:p w14:paraId="79E5E6D5" w14:textId="77777777" w:rsidR="005955F5" w:rsidRDefault="00A20FFC">
      <w:pPr>
        <w:spacing w:after="14" w:line="259" w:lineRule="auto"/>
        <w:ind w:left="0" w:right="46" w:firstLine="0"/>
        <w:jc w:val="right"/>
      </w:pPr>
      <w:r>
        <w:t xml:space="preserve"> </w:t>
      </w:r>
    </w:p>
    <w:p w14:paraId="03D57850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2F753D27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A client has asked you to explain keyperson cover. Prepare an email note to outline the features and taxation position of typical polices. </w:t>
      </w:r>
    </w:p>
    <w:p w14:paraId="3FB7BB76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10 marks </w:t>
      </w:r>
    </w:p>
    <w:p w14:paraId="069F83D9" w14:textId="77777777" w:rsidR="005955F5" w:rsidRDefault="00A20F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091D77A" w14:textId="77777777" w:rsidR="005955F5" w:rsidRDefault="00A20FFC">
      <w:pPr>
        <w:numPr>
          <w:ilvl w:val="0"/>
          <w:numId w:val="1"/>
        </w:numPr>
        <w:ind w:right="7" w:hanging="427"/>
      </w:pPr>
      <w:r>
        <w:t xml:space="preserve">Explain how the following State benefits might be supplemented by insurance products: </w:t>
      </w:r>
    </w:p>
    <w:p w14:paraId="66042D46" w14:textId="77777777" w:rsidR="005955F5" w:rsidRDefault="00A20FFC">
      <w:pPr>
        <w:spacing w:after="17" w:line="259" w:lineRule="auto"/>
        <w:ind w:left="0" w:right="46" w:firstLine="0"/>
        <w:jc w:val="right"/>
      </w:pPr>
      <w:r>
        <w:t xml:space="preserve"> </w:t>
      </w:r>
    </w:p>
    <w:p w14:paraId="4949BAFC" w14:textId="77777777" w:rsidR="005955F5" w:rsidRDefault="00A20FFC">
      <w:pPr>
        <w:numPr>
          <w:ilvl w:val="1"/>
          <w:numId w:val="1"/>
        </w:numPr>
        <w:ind w:right="7" w:hanging="720"/>
      </w:pPr>
      <w:r>
        <w:t xml:space="preserve">Universal Credit </w:t>
      </w:r>
    </w:p>
    <w:p w14:paraId="2C97263F" w14:textId="77777777" w:rsidR="005955F5" w:rsidRDefault="00A20FFC">
      <w:pPr>
        <w:numPr>
          <w:ilvl w:val="1"/>
          <w:numId w:val="1"/>
        </w:numPr>
        <w:ind w:right="7" w:hanging="720"/>
      </w:pPr>
      <w:r>
        <w:t xml:space="preserve">Statutory Sick Pay </w:t>
      </w:r>
    </w:p>
    <w:p w14:paraId="3DA30A6A" w14:textId="77777777" w:rsidR="005955F5" w:rsidRDefault="00A20FFC">
      <w:pPr>
        <w:numPr>
          <w:ilvl w:val="1"/>
          <w:numId w:val="1"/>
        </w:numPr>
        <w:ind w:right="7" w:hanging="720"/>
      </w:pPr>
      <w:r>
        <w:t xml:space="preserve">Personal Independence Payment. </w:t>
      </w:r>
    </w:p>
    <w:p w14:paraId="32D361F2" w14:textId="77777777" w:rsidR="005955F5" w:rsidRDefault="00A20FFC">
      <w:pPr>
        <w:spacing w:after="15" w:line="259" w:lineRule="auto"/>
        <w:ind w:left="7941"/>
      </w:pPr>
      <w:r>
        <w:rPr>
          <w:b/>
        </w:rPr>
        <w:t xml:space="preserve">20 marks </w:t>
      </w:r>
    </w:p>
    <w:p w14:paraId="190C3082" w14:textId="7969B6DD" w:rsidR="005955F5" w:rsidRDefault="00A20FFC">
      <w:pPr>
        <w:tabs>
          <w:tab w:val="center" w:pos="4321"/>
          <w:tab w:val="center" w:pos="5041"/>
          <w:tab w:val="center" w:pos="5761"/>
          <w:tab w:val="center" w:pos="6481"/>
          <w:tab w:val="center" w:pos="7758"/>
        </w:tabs>
        <w:spacing w:after="14" w:line="259" w:lineRule="auto"/>
        <w:ind w:left="-15" w:firstLine="0"/>
      </w:pPr>
      <w:r>
        <w:rPr>
          <w:sz w:val="16"/>
        </w:rPr>
        <w:t xml:space="preserve">Taxation, Retail Investment and Pensions Assignment 5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20</w:t>
      </w:r>
      <w:r w:rsidR="005F7F3C">
        <w:rPr>
          <w:sz w:val="16"/>
        </w:rPr>
        <w:t>22</w:t>
      </w:r>
      <w:r>
        <w:rPr>
          <w:sz w:val="16"/>
        </w:rPr>
        <w:t xml:space="preserve"> Edition </w:t>
      </w:r>
    </w:p>
    <w:p w14:paraId="37A565F1" w14:textId="454E0E68" w:rsidR="005955F5" w:rsidRDefault="00A20FFC" w:rsidP="00431607">
      <w:pPr>
        <w:spacing w:after="14" w:line="259" w:lineRule="auto"/>
        <w:ind w:left="-5"/>
      </w:pPr>
      <w:r>
        <w:rPr>
          <w:sz w:val="16"/>
        </w:rPr>
        <w:t>© The Pensions Management Institute 20</w:t>
      </w:r>
      <w:r w:rsidR="005F7F3C">
        <w:rPr>
          <w:sz w:val="16"/>
        </w:rPr>
        <w:t>21</w:t>
      </w:r>
      <w:r>
        <w:rPr>
          <w:sz w:val="16"/>
        </w:rPr>
        <w:t xml:space="preserve"> </w:t>
      </w:r>
    </w:p>
    <w:sectPr w:rsidR="005955F5">
      <w:pgSz w:w="11906" w:h="16838"/>
      <w:pgMar w:top="1440" w:right="15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51F8"/>
    <w:multiLevelType w:val="hybridMultilevel"/>
    <w:tmpl w:val="D610AC96"/>
    <w:lvl w:ilvl="0" w:tplc="92E0078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E6C7B2">
      <w:start w:val="1"/>
      <w:numFmt w:val="lowerRoman"/>
      <w:lvlText w:val="(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E4CB9F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267CD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20639B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64893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B6AEF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6EDFC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B0CF3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F5"/>
    <w:rsid w:val="00431607"/>
    <w:rsid w:val="005955F5"/>
    <w:rsid w:val="005F7F3C"/>
    <w:rsid w:val="00A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6697"/>
  <w15:docId w15:val="{39620232-4A79-4154-AC5C-DFB6E84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Rapinder Dhillon</cp:lastModifiedBy>
  <cp:revision>4</cp:revision>
  <dcterms:created xsi:type="dcterms:W3CDTF">2021-11-25T14:09:00Z</dcterms:created>
  <dcterms:modified xsi:type="dcterms:W3CDTF">2021-11-30T09:12:00Z</dcterms:modified>
</cp:coreProperties>
</file>