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A212" w14:textId="77777777" w:rsidR="00B03804" w:rsidRPr="00E21DCA" w:rsidRDefault="00B03804" w:rsidP="00B03804">
      <w:pPr>
        <w:pStyle w:val="Default"/>
        <w:rPr>
          <w:rFonts w:ascii="Carlito" w:hAnsi="Carlito"/>
        </w:rPr>
      </w:pPr>
    </w:p>
    <w:p w14:paraId="18C72EDB" w14:textId="77777777" w:rsidR="00E21DCA" w:rsidRPr="00E21DCA" w:rsidRDefault="00E21DCA" w:rsidP="00B03804">
      <w:pPr>
        <w:pStyle w:val="Default"/>
        <w:jc w:val="center"/>
        <w:rPr>
          <w:rFonts w:ascii="Carlito" w:hAnsi="Carlito"/>
          <w:sz w:val="36"/>
          <w:szCs w:val="36"/>
        </w:rPr>
      </w:pPr>
    </w:p>
    <w:p w14:paraId="0F415EDC" w14:textId="77777777" w:rsidR="00E21DCA" w:rsidRPr="00E21DCA" w:rsidRDefault="00E21DCA" w:rsidP="00B03804">
      <w:pPr>
        <w:pStyle w:val="Default"/>
        <w:jc w:val="center"/>
        <w:rPr>
          <w:rFonts w:ascii="Carlito" w:hAnsi="Carlito"/>
          <w:sz w:val="36"/>
          <w:szCs w:val="36"/>
        </w:rPr>
      </w:pPr>
    </w:p>
    <w:p w14:paraId="2BDACCAB" w14:textId="10F649E5" w:rsidR="00B03804" w:rsidRPr="00E21DCA" w:rsidRDefault="00B03804" w:rsidP="00B03804">
      <w:pPr>
        <w:pStyle w:val="Default"/>
        <w:jc w:val="center"/>
        <w:rPr>
          <w:rFonts w:ascii="Carlito" w:hAnsi="Carlito"/>
          <w:sz w:val="36"/>
          <w:szCs w:val="36"/>
        </w:rPr>
      </w:pPr>
      <w:r w:rsidRPr="00E21DCA">
        <w:rPr>
          <w:rFonts w:ascii="Carlito" w:hAnsi="Carlito"/>
          <w:sz w:val="36"/>
          <w:szCs w:val="36"/>
        </w:rPr>
        <w:t>Core Unit 4</w:t>
      </w:r>
      <w:r w:rsidR="00E21DCA" w:rsidRPr="00E21DCA">
        <w:rPr>
          <w:rFonts w:ascii="Carlito" w:hAnsi="Carlito"/>
          <w:sz w:val="36"/>
          <w:szCs w:val="36"/>
        </w:rPr>
        <w:t xml:space="preserve"> - </w:t>
      </w:r>
      <w:r w:rsidRPr="00E21DCA">
        <w:rPr>
          <w:rFonts w:ascii="Carlito" w:hAnsi="Carlito"/>
          <w:sz w:val="36"/>
          <w:szCs w:val="36"/>
        </w:rPr>
        <w:t>Financing and Investing for Retirement Provision</w:t>
      </w:r>
    </w:p>
    <w:p w14:paraId="790B5BDF" w14:textId="77777777" w:rsidR="00E21DCA" w:rsidRDefault="00E21DCA" w:rsidP="00857A55">
      <w:pPr>
        <w:pStyle w:val="Default"/>
        <w:jc w:val="center"/>
        <w:rPr>
          <w:rFonts w:ascii="Carlito" w:hAnsi="Carlito"/>
          <w:sz w:val="28"/>
          <w:szCs w:val="28"/>
        </w:rPr>
      </w:pPr>
    </w:p>
    <w:p w14:paraId="535ECD04" w14:textId="41FF451E" w:rsidR="00857A55" w:rsidRPr="00E21DCA" w:rsidRDefault="00857A55" w:rsidP="00857A55">
      <w:pPr>
        <w:pStyle w:val="Default"/>
        <w:jc w:val="center"/>
        <w:rPr>
          <w:rFonts w:ascii="Carlito" w:hAnsi="Carlito"/>
          <w:sz w:val="28"/>
          <w:szCs w:val="28"/>
        </w:rPr>
      </w:pPr>
      <w:r w:rsidRPr="00E21DCA">
        <w:rPr>
          <w:rFonts w:ascii="Carlito" w:hAnsi="Carlito"/>
          <w:sz w:val="28"/>
          <w:szCs w:val="28"/>
        </w:rPr>
        <w:t>Assignment 3</w:t>
      </w:r>
    </w:p>
    <w:p w14:paraId="26A5FB9C" w14:textId="77777777" w:rsidR="00857A55" w:rsidRPr="00E21DCA" w:rsidRDefault="00857A55" w:rsidP="00857A55">
      <w:pPr>
        <w:pStyle w:val="Default"/>
        <w:jc w:val="center"/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i/>
          <w:iCs/>
          <w:sz w:val="18"/>
          <w:szCs w:val="18"/>
        </w:rPr>
        <w:t>(Part 3 – Defined Benefit Finance and Investment and Part 4 – Defined Contribution Finance and Investment)</w:t>
      </w:r>
    </w:p>
    <w:p w14:paraId="410E4105" w14:textId="3800FE6D" w:rsidR="00D144F7" w:rsidRPr="00E21DCA" w:rsidRDefault="00B03804" w:rsidP="00B03804">
      <w:pPr>
        <w:jc w:val="center"/>
        <w:rPr>
          <w:rFonts w:ascii="Carlito" w:hAnsi="Carlito"/>
          <w:i/>
          <w:iCs/>
          <w:sz w:val="18"/>
          <w:szCs w:val="18"/>
        </w:rPr>
      </w:pPr>
      <w:r w:rsidRPr="00E21DCA">
        <w:rPr>
          <w:rFonts w:ascii="Carlito" w:hAnsi="Carlito"/>
          <w:i/>
          <w:iCs/>
          <w:sz w:val="18"/>
          <w:szCs w:val="18"/>
        </w:rPr>
        <w:t>Recommended Time: 1 hour</w:t>
      </w:r>
    </w:p>
    <w:p w14:paraId="192D79DC" w14:textId="77777777" w:rsidR="00395697" w:rsidRPr="00E21DCA" w:rsidRDefault="00395697" w:rsidP="00B03804">
      <w:pPr>
        <w:jc w:val="center"/>
        <w:rPr>
          <w:rFonts w:ascii="Carlito" w:hAnsi="Carlito"/>
          <w:i/>
          <w:iCs/>
          <w:sz w:val="18"/>
          <w:szCs w:val="18"/>
        </w:rPr>
      </w:pPr>
    </w:p>
    <w:p w14:paraId="7994721E" w14:textId="77777777" w:rsidR="0023097A" w:rsidRPr="00E21DCA" w:rsidRDefault="0023097A" w:rsidP="00515D81">
      <w:pPr>
        <w:numPr>
          <w:ilvl w:val="0"/>
          <w:numId w:val="6"/>
        </w:numPr>
        <w:rPr>
          <w:rFonts w:ascii="Carlito" w:hAnsi="Carlito"/>
          <w:sz w:val="18"/>
          <w:szCs w:val="18"/>
        </w:rPr>
      </w:pPr>
      <w:bookmarkStart w:id="0" w:name="_Hlk61783580"/>
      <w:r w:rsidRPr="00E21DCA">
        <w:rPr>
          <w:rFonts w:ascii="Carlito" w:hAnsi="Carlito"/>
          <w:sz w:val="18"/>
          <w:szCs w:val="18"/>
        </w:rPr>
        <w:t xml:space="preserve">Explain the features of a buy-in and a buy-out, and how </w:t>
      </w:r>
      <w:proofErr w:type="gramStart"/>
      <w:r w:rsidRPr="00E21DCA">
        <w:rPr>
          <w:rFonts w:ascii="Carlito" w:hAnsi="Carlito"/>
          <w:sz w:val="18"/>
          <w:szCs w:val="18"/>
        </w:rPr>
        <w:t>both of these</w:t>
      </w:r>
      <w:proofErr w:type="gramEnd"/>
      <w:r w:rsidRPr="00E21DCA">
        <w:rPr>
          <w:rFonts w:ascii="Carlito" w:hAnsi="Carlito"/>
          <w:sz w:val="18"/>
          <w:szCs w:val="18"/>
        </w:rPr>
        <w:t xml:space="preserve"> impact various risks to which a pension scheme may be exposed.     </w:t>
      </w:r>
    </w:p>
    <w:bookmarkEnd w:id="0"/>
    <w:p w14:paraId="4EEAD552" w14:textId="77777777" w:rsidR="0023097A" w:rsidRPr="00E21DCA" w:rsidRDefault="0023097A" w:rsidP="00554FAC">
      <w:pPr>
        <w:ind w:firstLine="360"/>
        <w:jc w:val="right"/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b/>
          <w:bCs/>
          <w:sz w:val="18"/>
          <w:szCs w:val="18"/>
        </w:rPr>
        <w:t>15 marks</w:t>
      </w:r>
      <w:r w:rsidRPr="00E21DCA">
        <w:rPr>
          <w:rFonts w:ascii="Carlito" w:hAnsi="Carlito"/>
          <w:sz w:val="18"/>
          <w:szCs w:val="18"/>
        </w:rPr>
        <w:t xml:space="preserve">     </w:t>
      </w:r>
    </w:p>
    <w:p w14:paraId="08E42518" w14:textId="77777777" w:rsidR="006D3DF2" w:rsidRPr="00E21DCA" w:rsidRDefault="006D3DF2" w:rsidP="006D3DF2">
      <w:pPr>
        <w:rPr>
          <w:rFonts w:ascii="Carlito" w:hAnsi="Carlito"/>
          <w:sz w:val="18"/>
          <w:szCs w:val="18"/>
        </w:rPr>
      </w:pPr>
    </w:p>
    <w:p w14:paraId="4A94A688" w14:textId="77777777" w:rsidR="00350CBE" w:rsidRPr="00E21DCA" w:rsidRDefault="00350CBE" w:rsidP="00515D81">
      <w:pPr>
        <w:numPr>
          <w:ilvl w:val="0"/>
          <w:numId w:val="6"/>
        </w:num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>List some of the key advantages and disadvantages of:</w:t>
      </w:r>
    </w:p>
    <w:p w14:paraId="0BE72ACC" w14:textId="77777777" w:rsidR="00350CBE" w:rsidRPr="00E21DCA" w:rsidRDefault="00350CBE" w:rsidP="00515D81">
      <w:pPr>
        <w:numPr>
          <w:ilvl w:val="0"/>
          <w:numId w:val="7"/>
        </w:num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 xml:space="preserve">Using DC benefits to purchase an annuity </w:t>
      </w:r>
      <w:proofErr w:type="spellStart"/>
      <w:r w:rsidRPr="00E21DCA">
        <w:rPr>
          <w:rFonts w:ascii="Carlito" w:hAnsi="Carlito"/>
          <w:sz w:val="18"/>
          <w:szCs w:val="18"/>
        </w:rPr>
        <w:t>annuity</w:t>
      </w:r>
      <w:proofErr w:type="spellEnd"/>
      <w:r w:rsidRPr="00E21DCA">
        <w:rPr>
          <w:rFonts w:ascii="Carlito" w:hAnsi="Carlito"/>
          <w:sz w:val="18"/>
          <w:szCs w:val="18"/>
        </w:rPr>
        <w:t xml:space="preserve"> at retirement</w:t>
      </w:r>
    </w:p>
    <w:p w14:paraId="3E617B13" w14:textId="77777777" w:rsidR="00350CBE" w:rsidRPr="00E21DCA" w:rsidRDefault="00350CBE" w:rsidP="00515D81">
      <w:pPr>
        <w:numPr>
          <w:ilvl w:val="0"/>
          <w:numId w:val="7"/>
        </w:num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>Drawing down DC benefits at retirement</w:t>
      </w:r>
    </w:p>
    <w:p w14:paraId="787CABE7" w14:textId="77777777" w:rsidR="00350CBE" w:rsidRPr="00E21DCA" w:rsidRDefault="00350CBE" w:rsidP="00554FAC">
      <w:pPr>
        <w:ind w:firstLine="360"/>
        <w:jc w:val="right"/>
        <w:rPr>
          <w:rFonts w:ascii="Carlito" w:hAnsi="Carlito"/>
          <w:b/>
          <w:bCs/>
          <w:sz w:val="18"/>
          <w:szCs w:val="18"/>
        </w:rPr>
      </w:pPr>
      <w:r w:rsidRPr="00E21DCA">
        <w:rPr>
          <w:rFonts w:ascii="Carlito" w:hAnsi="Carlito"/>
          <w:b/>
          <w:bCs/>
          <w:sz w:val="18"/>
          <w:szCs w:val="18"/>
        </w:rPr>
        <w:t xml:space="preserve">10 marks        </w:t>
      </w:r>
    </w:p>
    <w:p w14:paraId="2AF93C85" w14:textId="77777777" w:rsidR="00765036" w:rsidRPr="00E21DCA" w:rsidRDefault="00B03804" w:rsidP="00515D81">
      <w:p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 xml:space="preserve">  </w:t>
      </w:r>
    </w:p>
    <w:p w14:paraId="3675A124" w14:textId="77777777" w:rsidR="00350CBE" w:rsidRPr="00E21DCA" w:rsidRDefault="00350CBE" w:rsidP="00515D81">
      <w:pPr>
        <w:numPr>
          <w:ilvl w:val="0"/>
          <w:numId w:val="6"/>
        </w:num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 xml:space="preserve">The goal of all DB pension schemes is to achieve self-sufficiency, known as the </w:t>
      </w:r>
      <w:proofErr w:type="gramStart"/>
      <w:r w:rsidRPr="00E21DCA">
        <w:rPr>
          <w:rFonts w:ascii="Carlito" w:hAnsi="Carlito"/>
          <w:sz w:val="18"/>
          <w:szCs w:val="18"/>
        </w:rPr>
        <w:t>Long Term</w:t>
      </w:r>
      <w:proofErr w:type="gramEnd"/>
      <w:r w:rsidRPr="00E21DCA">
        <w:rPr>
          <w:rFonts w:ascii="Carlito" w:hAnsi="Carlito"/>
          <w:sz w:val="18"/>
          <w:szCs w:val="18"/>
        </w:rPr>
        <w:t xml:space="preserve"> Objective (LTO).  Briefly outline the following:</w:t>
      </w:r>
    </w:p>
    <w:p w14:paraId="01ABFF77" w14:textId="3B16728E" w:rsidR="00BF3D9A" w:rsidRPr="00BF3D9A" w:rsidRDefault="00BF3D9A" w:rsidP="00BF3D9A">
      <w:pPr>
        <w:pStyle w:val="ListParagraph"/>
        <w:numPr>
          <w:ilvl w:val="0"/>
          <w:numId w:val="8"/>
        </w:numPr>
        <w:rPr>
          <w:rFonts w:ascii="Carlito" w:hAnsi="Carlito"/>
          <w:sz w:val="18"/>
          <w:szCs w:val="18"/>
        </w:rPr>
      </w:pPr>
      <w:r w:rsidRPr="00BF3D9A">
        <w:rPr>
          <w:rFonts w:ascii="Carlito" w:hAnsi="Carlito"/>
          <w:sz w:val="18"/>
          <w:szCs w:val="18"/>
        </w:rPr>
        <w:t>The three main options available to trustees when deciding how a scheme can achieve its LTO</w:t>
      </w:r>
    </w:p>
    <w:p w14:paraId="41049763" w14:textId="596E908B" w:rsidR="00350CBE" w:rsidRPr="00E21DCA" w:rsidRDefault="00350CBE" w:rsidP="00515D81">
      <w:pPr>
        <w:numPr>
          <w:ilvl w:val="0"/>
          <w:numId w:val="8"/>
        </w:num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 xml:space="preserve">The level of investment risk that would apply to the LTO </w:t>
      </w:r>
    </w:p>
    <w:p w14:paraId="278C468E" w14:textId="77777777" w:rsidR="00350CBE" w:rsidRPr="00E21DCA" w:rsidRDefault="00350CBE" w:rsidP="00554FAC">
      <w:pPr>
        <w:ind w:firstLine="360"/>
        <w:jc w:val="right"/>
        <w:rPr>
          <w:rFonts w:ascii="Carlito" w:hAnsi="Carlito"/>
          <w:b/>
          <w:bCs/>
          <w:sz w:val="18"/>
          <w:szCs w:val="18"/>
        </w:rPr>
      </w:pPr>
      <w:r w:rsidRPr="00E21DCA">
        <w:rPr>
          <w:rFonts w:ascii="Carlito" w:hAnsi="Carlito"/>
          <w:b/>
          <w:bCs/>
          <w:sz w:val="18"/>
          <w:szCs w:val="18"/>
        </w:rPr>
        <w:t>10 marks</w:t>
      </w:r>
    </w:p>
    <w:p w14:paraId="3663F2B1" w14:textId="77777777" w:rsidR="00FC7D4C" w:rsidRPr="00E21DCA" w:rsidRDefault="00FC7D4C" w:rsidP="00D344F9">
      <w:pPr>
        <w:jc w:val="both"/>
        <w:rPr>
          <w:rFonts w:ascii="Carlito" w:hAnsi="Carlito"/>
          <w:sz w:val="18"/>
          <w:szCs w:val="18"/>
        </w:rPr>
      </w:pPr>
    </w:p>
    <w:p w14:paraId="03952658" w14:textId="77777777" w:rsidR="00350CBE" w:rsidRPr="00E21DCA" w:rsidRDefault="00350CBE" w:rsidP="00515D81">
      <w:pPr>
        <w:numPr>
          <w:ilvl w:val="0"/>
          <w:numId w:val="6"/>
        </w:num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>List 5 options available to DC members age 55 or over under the Pension Freedoms.</w:t>
      </w:r>
    </w:p>
    <w:p w14:paraId="10C246B6" w14:textId="6591FBB1" w:rsidR="00350CBE" w:rsidRPr="00E21DCA" w:rsidRDefault="00515D81" w:rsidP="00515D81">
      <w:pPr>
        <w:ind w:left="7200" w:firstLine="720"/>
        <w:jc w:val="center"/>
        <w:rPr>
          <w:rFonts w:ascii="Carlito" w:hAnsi="Carlito"/>
          <w:b/>
          <w:bCs/>
          <w:sz w:val="18"/>
          <w:szCs w:val="18"/>
        </w:rPr>
      </w:pPr>
      <w:r>
        <w:rPr>
          <w:rFonts w:ascii="Carlito" w:hAnsi="Carlito"/>
          <w:b/>
          <w:bCs/>
          <w:sz w:val="18"/>
          <w:szCs w:val="18"/>
        </w:rPr>
        <w:t xml:space="preserve">         </w:t>
      </w:r>
      <w:r w:rsidR="00350CBE" w:rsidRPr="00E21DCA">
        <w:rPr>
          <w:rFonts w:ascii="Carlito" w:hAnsi="Carlito"/>
          <w:b/>
          <w:bCs/>
          <w:sz w:val="18"/>
          <w:szCs w:val="18"/>
        </w:rPr>
        <w:t>5 marks</w:t>
      </w:r>
    </w:p>
    <w:p w14:paraId="12EE972D" w14:textId="77777777" w:rsidR="005E1658" w:rsidRPr="00E21DCA" w:rsidRDefault="005E1658" w:rsidP="005E1658">
      <w:pPr>
        <w:jc w:val="both"/>
        <w:rPr>
          <w:rFonts w:ascii="Carlito" w:hAnsi="Carlito"/>
          <w:b/>
          <w:bCs/>
          <w:sz w:val="18"/>
          <w:szCs w:val="18"/>
        </w:rPr>
      </w:pPr>
    </w:p>
    <w:p w14:paraId="02FD8B8B" w14:textId="77777777" w:rsidR="00350CBE" w:rsidRPr="00E21DCA" w:rsidRDefault="00350CBE" w:rsidP="00515D81">
      <w:pPr>
        <w:numPr>
          <w:ilvl w:val="0"/>
          <w:numId w:val="6"/>
        </w:numPr>
        <w:rPr>
          <w:rFonts w:ascii="Carlito" w:hAnsi="Carlito"/>
          <w:sz w:val="18"/>
          <w:szCs w:val="18"/>
        </w:rPr>
      </w:pPr>
      <w:r w:rsidRPr="00E21DCA">
        <w:rPr>
          <w:rFonts w:ascii="Carlito" w:hAnsi="Carlito"/>
          <w:sz w:val="18"/>
          <w:szCs w:val="18"/>
        </w:rPr>
        <w:t>Briefly outline the considerations when deciding a DC investment strategy, including how the type of scheme affects who decides the strategy and the main fund categories.</w:t>
      </w:r>
    </w:p>
    <w:p w14:paraId="53DF08F5" w14:textId="77777777" w:rsidR="00350CBE" w:rsidRPr="00E21DCA" w:rsidRDefault="00350CBE" w:rsidP="00554FAC">
      <w:pPr>
        <w:ind w:firstLine="360"/>
        <w:jc w:val="right"/>
        <w:rPr>
          <w:rFonts w:ascii="Carlito" w:hAnsi="Carlito"/>
          <w:b/>
          <w:bCs/>
          <w:sz w:val="18"/>
          <w:szCs w:val="18"/>
        </w:rPr>
      </w:pPr>
      <w:r w:rsidRPr="00E21DCA">
        <w:rPr>
          <w:rFonts w:ascii="Carlito" w:hAnsi="Carlito"/>
          <w:b/>
          <w:bCs/>
          <w:sz w:val="18"/>
          <w:szCs w:val="18"/>
        </w:rPr>
        <w:t>10 marks</w:t>
      </w:r>
    </w:p>
    <w:sectPr w:rsidR="00350CBE" w:rsidRPr="00E21DC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71DF" w14:textId="77777777" w:rsidR="00D85FE9" w:rsidRDefault="00D85FE9" w:rsidP="00E21DCA">
      <w:pPr>
        <w:spacing w:after="0" w:line="240" w:lineRule="auto"/>
      </w:pPr>
      <w:r>
        <w:separator/>
      </w:r>
    </w:p>
  </w:endnote>
  <w:endnote w:type="continuationSeparator" w:id="0">
    <w:p w14:paraId="705341DD" w14:textId="77777777" w:rsidR="00D85FE9" w:rsidRDefault="00D85FE9" w:rsidP="00E2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0C18" w14:textId="77777777" w:rsidR="00D85FE9" w:rsidRDefault="00D85FE9" w:rsidP="00E21DCA">
      <w:pPr>
        <w:spacing w:after="0" w:line="240" w:lineRule="auto"/>
      </w:pPr>
      <w:r>
        <w:separator/>
      </w:r>
    </w:p>
  </w:footnote>
  <w:footnote w:type="continuationSeparator" w:id="0">
    <w:p w14:paraId="541AB221" w14:textId="77777777" w:rsidR="00D85FE9" w:rsidRDefault="00D85FE9" w:rsidP="00E2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B34F" w14:textId="66900B6E" w:rsidR="00605EFC" w:rsidRDefault="00605EFC" w:rsidP="00605EFC">
    <w:pPr>
      <w:spacing w:after="0"/>
      <w:jc w:val="right"/>
      <w:rPr>
        <w:b/>
        <w:bCs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D11154" wp14:editId="2CBCEAF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Devonshire House</w:t>
    </w:r>
  </w:p>
  <w:p w14:paraId="6FF5B7D6" w14:textId="77777777" w:rsidR="00605EFC" w:rsidRDefault="00605EFC" w:rsidP="00605EFC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60 Goswell Road </w:t>
    </w:r>
  </w:p>
  <w:p w14:paraId="409A7A4A" w14:textId="77777777" w:rsidR="00605EFC" w:rsidRDefault="00605EFC" w:rsidP="00605EFC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London </w:t>
    </w:r>
  </w:p>
  <w:p w14:paraId="015231F1" w14:textId="77777777" w:rsidR="00605EFC" w:rsidRDefault="00605EFC" w:rsidP="00605EFC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EC1M 7AD </w:t>
    </w:r>
  </w:p>
  <w:p w14:paraId="4952A1D9" w14:textId="77777777" w:rsidR="00605EFC" w:rsidRDefault="00605EFC" w:rsidP="00605EFC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T: +44 (0) 20 7247 1452 </w:t>
    </w:r>
  </w:p>
  <w:p w14:paraId="0217DDA0" w14:textId="77777777" w:rsidR="00605EFC" w:rsidRDefault="00605EFC" w:rsidP="00605EFC">
    <w:pPr>
      <w:spacing w:after="0"/>
      <w:jc w:val="right"/>
      <w:rPr>
        <w:b/>
        <w:bCs/>
        <w:lang w:val="en-US"/>
      </w:rPr>
    </w:pPr>
    <w:r>
      <w:rPr>
        <w:lang w:val="en-US"/>
      </w:rPr>
      <w:t>W: www.pensions-pmi.org.uk</w:t>
    </w:r>
  </w:p>
  <w:p w14:paraId="4CFAA7D4" w14:textId="6CED2B1D" w:rsidR="00E21DCA" w:rsidRDefault="00E21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1DF2"/>
    <w:multiLevelType w:val="hybridMultilevel"/>
    <w:tmpl w:val="EB50E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472B5"/>
    <w:rsid w:val="000C274C"/>
    <w:rsid w:val="000C7DCB"/>
    <w:rsid w:val="001064AB"/>
    <w:rsid w:val="001E3F1C"/>
    <w:rsid w:val="00211958"/>
    <w:rsid w:val="0023097A"/>
    <w:rsid w:val="002D072A"/>
    <w:rsid w:val="00350CBE"/>
    <w:rsid w:val="00351BC9"/>
    <w:rsid w:val="00361279"/>
    <w:rsid w:val="00395697"/>
    <w:rsid w:val="003D66F6"/>
    <w:rsid w:val="003E0F74"/>
    <w:rsid w:val="00475F85"/>
    <w:rsid w:val="00515D81"/>
    <w:rsid w:val="00523FDB"/>
    <w:rsid w:val="00554FAC"/>
    <w:rsid w:val="00555766"/>
    <w:rsid w:val="00574C4F"/>
    <w:rsid w:val="00582C3A"/>
    <w:rsid w:val="005A498B"/>
    <w:rsid w:val="005E1658"/>
    <w:rsid w:val="00605EFC"/>
    <w:rsid w:val="00633605"/>
    <w:rsid w:val="00647CBF"/>
    <w:rsid w:val="006916CE"/>
    <w:rsid w:val="006A2FE6"/>
    <w:rsid w:val="006C32E1"/>
    <w:rsid w:val="006D3DF2"/>
    <w:rsid w:val="006F28C1"/>
    <w:rsid w:val="00765036"/>
    <w:rsid w:val="007A5E2B"/>
    <w:rsid w:val="007C3ECF"/>
    <w:rsid w:val="007D582C"/>
    <w:rsid w:val="008202A5"/>
    <w:rsid w:val="008516BA"/>
    <w:rsid w:val="0085213D"/>
    <w:rsid w:val="00857A55"/>
    <w:rsid w:val="008A7730"/>
    <w:rsid w:val="008C5BD4"/>
    <w:rsid w:val="008F6C44"/>
    <w:rsid w:val="00905048"/>
    <w:rsid w:val="00951040"/>
    <w:rsid w:val="0095109E"/>
    <w:rsid w:val="00976C17"/>
    <w:rsid w:val="009A6726"/>
    <w:rsid w:val="009B37C0"/>
    <w:rsid w:val="00AE65A6"/>
    <w:rsid w:val="00AF4B79"/>
    <w:rsid w:val="00B03804"/>
    <w:rsid w:val="00B17A71"/>
    <w:rsid w:val="00B328FE"/>
    <w:rsid w:val="00B80F48"/>
    <w:rsid w:val="00BF3D9A"/>
    <w:rsid w:val="00C036BF"/>
    <w:rsid w:val="00C047A7"/>
    <w:rsid w:val="00C94673"/>
    <w:rsid w:val="00CA6F12"/>
    <w:rsid w:val="00CD17B1"/>
    <w:rsid w:val="00D144F7"/>
    <w:rsid w:val="00D344F9"/>
    <w:rsid w:val="00D6185D"/>
    <w:rsid w:val="00D67D6B"/>
    <w:rsid w:val="00D85FE9"/>
    <w:rsid w:val="00DA0DE7"/>
    <w:rsid w:val="00DD43B3"/>
    <w:rsid w:val="00DF0070"/>
    <w:rsid w:val="00E00851"/>
    <w:rsid w:val="00E21DCA"/>
    <w:rsid w:val="00ED3B9A"/>
    <w:rsid w:val="00F043AE"/>
    <w:rsid w:val="00F261C8"/>
    <w:rsid w:val="00F37BF7"/>
    <w:rsid w:val="00FB5C1D"/>
    <w:rsid w:val="00FC52E6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DCA"/>
  </w:style>
  <w:style w:type="paragraph" w:styleId="Footer">
    <w:name w:val="footer"/>
    <w:basedOn w:val="Normal"/>
    <w:link w:val="FooterChar"/>
    <w:uiPriority w:val="99"/>
    <w:unhideWhenUsed/>
    <w:rsid w:val="00E21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Mohamed Alim Uddin</cp:lastModifiedBy>
  <cp:revision>3</cp:revision>
  <dcterms:created xsi:type="dcterms:W3CDTF">2021-10-19T08:24:00Z</dcterms:created>
  <dcterms:modified xsi:type="dcterms:W3CDTF">2021-11-16T15:22:00Z</dcterms:modified>
</cp:coreProperties>
</file>