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D45" w14:textId="2BE29701" w:rsidR="00D03784" w:rsidRPr="00D03784" w:rsidRDefault="00D03784" w:rsidP="00D03784">
      <w:pPr>
        <w:pStyle w:val="Heading1"/>
        <w:spacing w:before="71"/>
        <w:jc w:val="right"/>
        <w:rPr>
          <w:rFonts w:ascii="Arial" w:eastAsia="Arial" w:hAnsi="Arial" w:cs="Arial"/>
          <w:sz w:val="14"/>
          <w:szCs w:val="14"/>
        </w:rPr>
      </w:pPr>
      <w:r w:rsidRPr="00D03784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1C39BC" wp14:editId="1E548798">
            <wp:simplePos x="0" y="0"/>
            <wp:positionH relativeFrom="column">
              <wp:posOffset>0</wp:posOffset>
            </wp:positionH>
            <wp:positionV relativeFrom="paragraph">
              <wp:posOffset>-381635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784">
        <w:rPr>
          <w:sz w:val="20"/>
          <w:szCs w:val="20"/>
        </w:rPr>
        <w:t>Registered Office:</w:t>
      </w:r>
    </w:p>
    <w:p w14:paraId="44073750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>Devonshire House</w:t>
      </w:r>
    </w:p>
    <w:p w14:paraId="63E1CCA8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60 Goswell Road </w:t>
      </w:r>
    </w:p>
    <w:p w14:paraId="687525A4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London </w:t>
      </w:r>
    </w:p>
    <w:p w14:paraId="7131F1E5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EC1M 7AD </w:t>
      </w:r>
    </w:p>
    <w:p w14:paraId="2419DEEC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T: +44 (0) 20 7247 1452 </w:t>
      </w:r>
    </w:p>
    <w:p w14:paraId="0F89B99C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>W: www.pensions-pmi.org.uk</w:t>
      </w:r>
    </w:p>
    <w:p w14:paraId="3204D078" w14:textId="77777777" w:rsidR="00372A5D" w:rsidRDefault="00372A5D">
      <w:pPr>
        <w:pStyle w:val="BodyText"/>
        <w:rPr>
          <w:rFonts w:ascii="Times New Roman"/>
          <w:sz w:val="20"/>
        </w:rPr>
      </w:pPr>
    </w:p>
    <w:p w14:paraId="7DBE69B3" w14:textId="77777777" w:rsidR="00372A5D" w:rsidRDefault="00372A5D">
      <w:pPr>
        <w:pStyle w:val="BodyText"/>
        <w:spacing w:before="3"/>
        <w:rPr>
          <w:rFonts w:ascii="Times New Roman"/>
          <w:sz w:val="23"/>
        </w:rPr>
      </w:pPr>
    </w:p>
    <w:p w14:paraId="0CE9FDA1" w14:textId="15E3384C" w:rsidR="00372A5D" w:rsidRDefault="0041654B">
      <w:pPr>
        <w:pStyle w:val="Heading1"/>
      </w:pPr>
      <w:r>
        <w:t>International 1</w:t>
      </w:r>
    </w:p>
    <w:p w14:paraId="07B3B7DF" w14:textId="77777777" w:rsidR="00372A5D" w:rsidRDefault="0041654B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14A1AA33" w14:textId="77777777" w:rsidR="00372A5D" w:rsidRDefault="0041654B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4</w:t>
      </w:r>
    </w:p>
    <w:p w14:paraId="190B253F" w14:textId="5E194CDF" w:rsidR="00372A5D" w:rsidRDefault="0041654B">
      <w:pPr>
        <w:pStyle w:val="BodyText"/>
        <w:spacing w:before="49"/>
        <w:ind w:left="1054" w:right="2612"/>
        <w:jc w:val="center"/>
      </w:pPr>
      <w:r>
        <w:t xml:space="preserve">(Part </w:t>
      </w:r>
      <w:r w:rsidR="00733434">
        <w:t>1</w:t>
      </w:r>
      <w:r w:rsidR="00F667AC">
        <w:t xml:space="preserve">2 </w:t>
      </w:r>
      <w:r>
        <w:t>The European Union)</w:t>
      </w:r>
    </w:p>
    <w:p w14:paraId="5BA096A3" w14:textId="77777777" w:rsidR="00372A5D" w:rsidRDefault="00372A5D">
      <w:pPr>
        <w:pStyle w:val="BodyText"/>
        <w:spacing w:before="1"/>
        <w:rPr>
          <w:sz w:val="22"/>
        </w:rPr>
      </w:pPr>
    </w:p>
    <w:p w14:paraId="3ABFC042" w14:textId="77777777" w:rsidR="00372A5D" w:rsidRDefault="0041654B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93F8408" w14:textId="77777777" w:rsidR="00372A5D" w:rsidRDefault="00372A5D">
      <w:pPr>
        <w:pStyle w:val="BodyText"/>
        <w:rPr>
          <w:i/>
          <w:sz w:val="16"/>
        </w:rPr>
      </w:pPr>
    </w:p>
    <w:p w14:paraId="44B921DD" w14:textId="77777777" w:rsidR="00372A5D" w:rsidRDefault="00372A5D">
      <w:pPr>
        <w:pStyle w:val="BodyText"/>
        <w:spacing w:before="4"/>
        <w:rPr>
          <w:i/>
          <w:sz w:val="22"/>
        </w:rPr>
      </w:pPr>
    </w:p>
    <w:p w14:paraId="0D54F7E6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9"/>
        </w:rPr>
      </w:pPr>
      <w:r>
        <w:rPr>
          <w:sz w:val="18"/>
        </w:rPr>
        <w:t>Identify and briefly describe the functions of the principal bodies of the European Union</w:t>
      </w:r>
      <w:r>
        <w:rPr>
          <w:spacing w:val="-14"/>
          <w:sz w:val="18"/>
        </w:rPr>
        <w:t xml:space="preserve"> </w:t>
      </w:r>
      <w:r>
        <w:rPr>
          <w:sz w:val="18"/>
        </w:rPr>
        <w:t>(EU).</w:t>
      </w:r>
    </w:p>
    <w:p w14:paraId="0FB6F984" w14:textId="77777777" w:rsidR="00372A5D" w:rsidRDefault="00372A5D">
      <w:pPr>
        <w:pStyle w:val="BodyText"/>
        <w:spacing w:before="7"/>
        <w:rPr>
          <w:sz w:val="12"/>
        </w:rPr>
      </w:pPr>
    </w:p>
    <w:p w14:paraId="798EF0F3" w14:textId="77777777" w:rsidR="00372A5D" w:rsidRDefault="0041654B">
      <w:pPr>
        <w:pStyle w:val="Heading2"/>
        <w:spacing w:before="64"/>
      </w:pPr>
      <w:r>
        <w:t>10 marks</w:t>
      </w:r>
    </w:p>
    <w:p w14:paraId="7BBE9CB9" w14:textId="77777777" w:rsidR="00372A5D" w:rsidRDefault="00372A5D">
      <w:pPr>
        <w:pStyle w:val="BodyText"/>
        <w:rPr>
          <w:b/>
          <w:sz w:val="20"/>
        </w:rPr>
      </w:pPr>
    </w:p>
    <w:p w14:paraId="5A8F6E8D" w14:textId="77777777" w:rsidR="00372A5D" w:rsidRDefault="00372A5D">
      <w:pPr>
        <w:pStyle w:val="BodyText"/>
        <w:rPr>
          <w:b/>
          <w:sz w:val="20"/>
        </w:rPr>
      </w:pPr>
    </w:p>
    <w:p w14:paraId="4B90EF1D" w14:textId="77777777" w:rsidR="00372A5D" w:rsidRDefault="00372A5D">
      <w:pPr>
        <w:pStyle w:val="BodyText"/>
        <w:spacing w:before="8"/>
        <w:rPr>
          <w:b/>
          <w:sz w:val="16"/>
        </w:rPr>
      </w:pPr>
    </w:p>
    <w:p w14:paraId="123207DA" w14:textId="77777777" w:rsidR="00372A5D" w:rsidRDefault="0041654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Explain how the EU has impacted pensions legislation in member</w:t>
      </w:r>
      <w:r>
        <w:rPr>
          <w:spacing w:val="-7"/>
          <w:sz w:val="18"/>
        </w:rPr>
        <w:t xml:space="preserve"> </w:t>
      </w:r>
      <w:r>
        <w:rPr>
          <w:sz w:val="18"/>
        </w:rPr>
        <w:t>states.</w:t>
      </w:r>
    </w:p>
    <w:p w14:paraId="2463E148" w14:textId="77777777" w:rsidR="00372A5D" w:rsidRDefault="00372A5D">
      <w:pPr>
        <w:pStyle w:val="BodyText"/>
        <w:rPr>
          <w:sz w:val="20"/>
        </w:rPr>
      </w:pPr>
    </w:p>
    <w:p w14:paraId="26C64BA4" w14:textId="77777777" w:rsidR="00372A5D" w:rsidRDefault="00372A5D">
      <w:pPr>
        <w:pStyle w:val="BodyText"/>
        <w:spacing w:before="11"/>
        <w:rPr>
          <w:sz w:val="15"/>
        </w:rPr>
      </w:pPr>
    </w:p>
    <w:p w14:paraId="2050AD2B" w14:textId="77777777" w:rsidR="00372A5D" w:rsidRDefault="0041654B">
      <w:pPr>
        <w:pStyle w:val="Heading2"/>
      </w:pPr>
      <w:r>
        <w:t>10 marks</w:t>
      </w:r>
    </w:p>
    <w:p w14:paraId="52101540" w14:textId="77777777" w:rsidR="00372A5D" w:rsidRDefault="00372A5D">
      <w:pPr>
        <w:pStyle w:val="BodyText"/>
        <w:spacing w:before="9"/>
        <w:rPr>
          <w:b/>
          <w:sz w:val="15"/>
        </w:rPr>
      </w:pPr>
    </w:p>
    <w:p w14:paraId="4E0C0ECB" w14:textId="127CDB79" w:rsidR="00372A5D" w:rsidRDefault="00893C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3"/>
        <w:ind w:hanging="361"/>
        <w:rPr>
          <w:sz w:val="18"/>
        </w:rPr>
      </w:pPr>
      <w:r>
        <w:rPr>
          <w:sz w:val="18"/>
        </w:rPr>
        <w:t>What are the management implications of employer benefit provision?</w:t>
      </w:r>
    </w:p>
    <w:p w14:paraId="3FA053B8" w14:textId="77777777" w:rsidR="00372A5D" w:rsidRDefault="00372A5D">
      <w:pPr>
        <w:pStyle w:val="BodyText"/>
        <w:rPr>
          <w:sz w:val="20"/>
        </w:rPr>
      </w:pPr>
    </w:p>
    <w:p w14:paraId="04B888BF" w14:textId="77777777" w:rsidR="00372A5D" w:rsidRDefault="00372A5D">
      <w:pPr>
        <w:pStyle w:val="BodyText"/>
        <w:spacing w:before="11"/>
        <w:rPr>
          <w:sz w:val="15"/>
        </w:rPr>
      </w:pPr>
    </w:p>
    <w:p w14:paraId="3662C521" w14:textId="77777777" w:rsidR="00372A5D" w:rsidRDefault="0041654B">
      <w:pPr>
        <w:pStyle w:val="Heading2"/>
      </w:pPr>
      <w:r>
        <w:t>5 marks</w:t>
      </w:r>
    </w:p>
    <w:p w14:paraId="0631503E" w14:textId="77777777" w:rsidR="00372A5D" w:rsidRDefault="00372A5D">
      <w:pPr>
        <w:pStyle w:val="BodyText"/>
        <w:rPr>
          <w:b/>
          <w:sz w:val="20"/>
        </w:rPr>
      </w:pPr>
    </w:p>
    <w:p w14:paraId="2CE0186A" w14:textId="77777777" w:rsidR="00372A5D" w:rsidRDefault="00372A5D">
      <w:pPr>
        <w:pStyle w:val="BodyText"/>
        <w:spacing w:before="10"/>
        <w:rPr>
          <w:b/>
        </w:rPr>
      </w:pPr>
    </w:p>
    <w:p w14:paraId="2C1575B2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27"/>
        <w:rPr>
          <w:sz w:val="18"/>
        </w:rPr>
      </w:pPr>
      <w:r>
        <w:rPr>
          <w:sz w:val="18"/>
        </w:rPr>
        <w:t>The Pensions Directive applies to all “Institutions for Occupational Retirement Provision” (IORPs). List the exceptions.</w:t>
      </w:r>
    </w:p>
    <w:p w14:paraId="4E5109AD" w14:textId="77777777" w:rsidR="00372A5D" w:rsidRDefault="00372A5D">
      <w:pPr>
        <w:pStyle w:val="BodyText"/>
        <w:spacing w:before="8"/>
        <w:rPr>
          <w:sz w:val="12"/>
        </w:rPr>
      </w:pPr>
    </w:p>
    <w:p w14:paraId="15ED0DCA" w14:textId="77777777" w:rsidR="00372A5D" w:rsidRDefault="0041654B">
      <w:pPr>
        <w:pStyle w:val="Heading2"/>
        <w:spacing w:before="64"/>
      </w:pPr>
      <w:r>
        <w:t>5 marks</w:t>
      </w:r>
    </w:p>
    <w:p w14:paraId="4236ACFD" w14:textId="77777777" w:rsidR="00372A5D" w:rsidRDefault="00372A5D">
      <w:pPr>
        <w:pStyle w:val="BodyText"/>
        <w:spacing w:before="3"/>
        <w:rPr>
          <w:b/>
        </w:rPr>
      </w:pPr>
    </w:p>
    <w:p w14:paraId="46973F00" w14:textId="212136ED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 xml:space="preserve">Outline the social security rights of </w:t>
      </w:r>
      <w:r w:rsidR="00893C7F">
        <w:rPr>
          <w:sz w:val="18"/>
        </w:rPr>
        <w:t>internationally mobile</w:t>
      </w:r>
      <w:r>
        <w:rPr>
          <w:sz w:val="18"/>
        </w:rPr>
        <w:t xml:space="preserve"> employees in the</w:t>
      </w:r>
      <w:r>
        <w:rPr>
          <w:spacing w:val="-9"/>
          <w:sz w:val="18"/>
        </w:rPr>
        <w:t xml:space="preserve"> </w:t>
      </w:r>
      <w:r>
        <w:rPr>
          <w:sz w:val="18"/>
        </w:rPr>
        <w:t>EU.</w:t>
      </w:r>
    </w:p>
    <w:p w14:paraId="3358BBB7" w14:textId="77777777" w:rsidR="00372A5D" w:rsidRDefault="00372A5D">
      <w:pPr>
        <w:pStyle w:val="BodyText"/>
        <w:spacing w:before="7"/>
        <w:rPr>
          <w:sz w:val="12"/>
        </w:rPr>
      </w:pPr>
    </w:p>
    <w:p w14:paraId="6E2637B7" w14:textId="77777777" w:rsidR="00372A5D" w:rsidRDefault="0041654B">
      <w:pPr>
        <w:pStyle w:val="Heading2"/>
        <w:spacing w:before="64"/>
      </w:pPr>
      <w:r>
        <w:t>10 marks</w:t>
      </w:r>
    </w:p>
    <w:p w14:paraId="4B345852" w14:textId="77777777" w:rsidR="00372A5D" w:rsidRDefault="00372A5D">
      <w:pPr>
        <w:pStyle w:val="BodyText"/>
        <w:spacing w:before="8"/>
        <w:rPr>
          <w:b/>
          <w:sz w:val="15"/>
        </w:rPr>
      </w:pPr>
    </w:p>
    <w:p w14:paraId="322D30E9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the impact of Economic and Monetary Union on pension plans in the</w:t>
      </w:r>
      <w:r>
        <w:rPr>
          <w:spacing w:val="-11"/>
          <w:sz w:val="18"/>
        </w:rPr>
        <w:t xml:space="preserve"> </w:t>
      </w:r>
      <w:r>
        <w:rPr>
          <w:sz w:val="18"/>
        </w:rPr>
        <w:t>EU.</w:t>
      </w:r>
    </w:p>
    <w:p w14:paraId="0ABA1C6F" w14:textId="77777777" w:rsidR="00372A5D" w:rsidRDefault="00372A5D">
      <w:pPr>
        <w:pStyle w:val="BodyText"/>
        <w:spacing w:before="7"/>
        <w:rPr>
          <w:sz w:val="12"/>
        </w:rPr>
      </w:pPr>
    </w:p>
    <w:p w14:paraId="20E1943C" w14:textId="77777777" w:rsidR="00372A5D" w:rsidRDefault="0041654B">
      <w:pPr>
        <w:pStyle w:val="Heading2"/>
        <w:spacing w:before="63"/>
      </w:pPr>
      <w:r>
        <w:t>10 marks</w:t>
      </w:r>
    </w:p>
    <w:p w14:paraId="09008756" w14:textId="77777777" w:rsidR="00372A5D" w:rsidRDefault="00372A5D">
      <w:pPr>
        <w:pStyle w:val="BodyText"/>
        <w:rPr>
          <w:b/>
          <w:sz w:val="20"/>
        </w:rPr>
      </w:pPr>
    </w:p>
    <w:p w14:paraId="745490EE" w14:textId="77777777" w:rsidR="00372A5D" w:rsidRDefault="00372A5D">
      <w:pPr>
        <w:pStyle w:val="BodyText"/>
        <w:rPr>
          <w:b/>
          <w:sz w:val="20"/>
        </w:rPr>
      </w:pPr>
    </w:p>
    <w:p w14:paraId="6B48FE7B" w14:textId="77777777" w:rsidR="00372A5D" w:rsidRDefault="00372A5D">
      <w:pPr>
        <w:pStyle w:val="BodyText"/>
        <w:rPr>
          <w:b/>
          <w:sz w:val="20"/>
        </w:rPr>
      </w:pPr>
    </w:p>
    <w:p w14:paraId="6A57B6FB" w14:textId="77777777" w:rsidR="00372A5D" w:rsidRDefault="00372A5D">
      <w:pPr>
        <w:pStyle w:val="BodyText"/>
        <w:rPr>
          <w:b/>
          <w:sz w:val="20"/>
        </w:rPr>
      </w:pPr>
    </w:p>
    <w:p w14:paraId="4213B697" w14:textId="77777777" w:rsidR="00372A5D" w:rsidRDefault="00372A5D">
      <w:pPr>
        <w:pStyle w:val="BodyText"/>
        <w:rPr>
          <w:b/>
          <w:sz w:val="20"/>
        </w:rPr>
      </w:pPr>
    </w:p>
    <w:p w14:paraId="09509EEB" w14:textId="77777777" w:rsidR="00372A5D" w:rsidRDefault="00372A5D">
      <w:pPr>
        <w:pStyle w:val="BodyText"/>
        <w:rPr>
          <w:b/>
          <w:sz w:val="20"/>
        </w:rPr>
      </w:pPr>
    </w:p>
    <w:p w14:paraId="74ED4B99" w14:textId="77777777" w:rsidR="00372A5D" w:rsidRDefault="00372A5D">
      <w:pPr>
        <w:pStyle w:val="BodyText"/>
        <w:rPr>
          <w:b/>
          <w:sz w:val="20"/>
        </w:rPr>
      </w:pPr>
    </w:p>
    <w:p w14:paraId="4E7A2F8E" w14:textId="77777777" w:rsidR="00372A5D" w:rsidRDefault="00372A5D">
      <w:pPr>
        <w:pStyle w:val="BodyText"/>
        <w:rPr>
          <w:b/>
          <w:sz w:val="20"/>
        </w:rPr>
      </w:pPr>
    </w:p>
    <w:p w14:paraId="407F47E8" w14:textId="77777777" w:rsidR="00372A5D" w:rsidRDefault="00372A5D">
      <w:pPr>
        <w:pStyle w:val="BodyText"/>
        <w:rPr>
          <w:b/>
          <w:sz w:val="20"/>
        </w:rPr>
      </w:pPr>
    </w:p>
    <w:p w14:paraId="6DF669A4" w14:textId="77777777" w:rsidR="00372A5D" w:rsidRDefault="00372A5D">
      <w:pPr>
        <w:pStyle w:val="BodyText"/>
        <w:rPr>
          <w:b/>
          <w:sz w:val="20"/>
        </w:rPr>
      </w:pPr>
    </w:p>
    <w:p w14:paraId="213FBB08" w14:textId="77777777" w:rsidR="00372A5D" w:rsidRDefault="00372A5D">
      <w:pPr>
        <w:pStyle w:val="BodyText"/>
        <w:rPr>
          <w:b/>
          <w:sz w:val="20"/>
        </w:rPr>
      </w:pPr>
    </w:p>
    <w:p w14:paraId="2DC3927F" w14:textId="77777777" w:rsidR="00372A5D" w:rsidRDefault="00372A5D">
      <w:pPr>
        <w:pStyle w:val="BodyText"/>
        <w:rPr>
          <w:b/>
          <w:sz w:val="20"/>
        </w:rPr>
      </w:pPr>
    </w:p>
    <w:p w14:paraId="42D7E77B" w14:textId="77777777" w:rsidR="00372A5D" w:rsidRDefault="00372A5D">
      <w:pPr>
        <w:pStyle w:val="BodyText"/>
        <w:rPr>
          <w:b/>
          <w:sz w:val="20"/>
        </w:rPr>
      </w:pPr>
    </w:p>
    <w:p w14:paraId="6FD82F40" w14:textId="77777777" w:rsidR="00372A5D" w:rsidRDefault="00372A5D">
      <w:pPr>
        <w:pStyle w:val="BodyText"/>
        <w:rPr>
          <w:b/>
          <w:sz w:val="20"/>
        </w:rPr>
      </w:pPr>
    </w:p>
    <w:p w14:paraId="539994B9" w14:textId="77777777" w:rsidR="00372A5D" w:rsidRDefault="00372A5D">
      <w:pPr>
        <w:pStyle w:val="BodyText"/>
        <w:rPr>
          <w:b/>
          <w:sz w:val="20"/>
        </w:rPr>
      </w:pPr>
    </w:p>
    <w:p w14:paraId="45EB5B64" w14:textId="77777777" w:rsidR="00372A5D" w:rsidRDefault="00372A5D">
      <w:pPr>
        <w:pStyle w:val="BodyText"/>
        <w:spacing w:before="5"/>
        <w:rPr>
          <w:b/>
          <w:sz w:val="22"/>
        </w:rPr>
      </w:pPr>
    </w:p>
    <w:p w14:paraId="711DF187" w14:textId="6B92933D" w:rsidR="00372A5D" w:rsidRDefault="0041654B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</w:r>
    </w:p>
    <w:p w14:paraId="24C7BEF5" w14:textId="19339973" w:rsidR="00372A5D" w:rsidRDefault="0041654B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D03784">
        <w:rPr>
          <w:sz w:val="16"/>
        </w:rPr>
        <w:t>1</w:t>
      </w:r>
    </w:p>
    <w:sectPr w:rsidR="00372A5D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7DF1"/>
    <w:multiLevelType w:val="hybridMultilevel"/>
    <w:tmpl w:val="B164B75E"/>
    <w:lvl w:ilvl="0" w:tplc="33F0042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D04278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07A44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DFCEA724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78C6CEE2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43104F42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0B96C7E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D5663C44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6FA69A10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5D"/>
    <w:rsid w:val="00372A5D"/>
    <w:rsid w:val="0041654B"/>
    <w:rsid w:val="00733434"/>
    <w:rsid w:val="00860642"/>
    <w:rsid w:val="00893C7F"/>
    <w:rsid w:val="00C034DF"/>
    <w:rsid w:val="00D03784"/>
    <w:rsid w:val="00D07475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466"/>
  <w15:docId w15:val="{59032A28-DD38-4EAA-8444-55BA04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Rapinder Dhillon</cp:lastModifiedBy>
  <cp:revision>4</cp:revision>
  <dcterms:created xsi:type="dcterms:W3CDTF">2021-10-15T10:01:00Z</dcterms:created>
  <dcterms:modified xsi:type="dcterms:W3CDTF">2021-10-20T15:56:00Z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