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BF81" w14:textId="0D837CDD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D4131" wp14:editId="34E342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1B919560" w14:textId="77777777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3B1C51BA" w14:textId="77777777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8781BD8" w14:textId="77777777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42D10E0D" w14:textId="77777777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6914E7BB" w14:textId="77777777" w:rsidR="001E053B" w:rsidRDefault="001E053B" w:rsidP="001E053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135824C7" w14:textId="77777777" w:rsidR="001E053B" w:rsidRDefault="001E053B" w:rsidP="001D5984">
      <w:pPr>
        <w:spacing w:after="0"/>
        <w:jc w:val="center"/>
      </w:pPr>
    </w:p>
    <w:p w14:paraId="6B254994" w14:textId="77777777" w:rsidR="001E053B" w:rsidRDefault="001E053B" w:rsidP="001D5984">
      <w:pPr>
        <w:spacing w:after="0"/>
        <w:jc w:val="center"/>
      </w:pPr>
    </w:p>
    <w:p w14:paraId="478A3A48" w14:textId="3787ADDA" w:rsidR="001D5984" w:rsidRDefault="001D5984" w:rsidP="001D5984">
      <w:pPr>
        <w:spacing w:after="0"/>
        <w:jc w:val="center"/>
      </w:pPr>
      <w:r>
        <w:t>Core Unit 1A – Providing for Retirement</w:t>
      </w:r>
    </w:p>
    <w:p w14:paraId="72189788" w14:textId="147ABD70" w:rsidR="001D5984" w:rsidRDefault="001D5984" w:rsidP="001D5984">
      <w:pPr>
        <w:spacing w:after="0"/>
        <w:jc w:val="center"/>
      </w:pPr>
      <w:r>
        <w:t>Assignment 2 Notes</w:t>
      </w:r>
    </w:p>
    <w:p w14:paraId="4F548B5A" w14:textId="43C23606" w:rsidR="001D5984" w:rsidRDefault="001D5984" w:rsidP="001D5984">
      <w:pPr>
        <w:spacing w:after="0"/>
        <w:jc w:val="center"/>
      </w:pPr>
      <w:r>
        <w:t>(Part 2 – Parties Involved)</w:t>
      </w:r>
    </w:p>
    <w:p w14:paraId="3C64689B" w14:textId="77777777" w:rsidR="001D5984" w:rsidRDefault="001D5984" w:rsidP="001D5984">
      <w:pPr>
        <w:spacing w:after="0"/>
        <w:jc w:val="center"/>
      </w:pPr>
    </w:p>
    <w:p w14:paraId="5039A5E2" w14:textId="4636B902" w:rsidR="001D5984" w:rsidRDefault="001D5984" w:rsidP="001D5984">
      <w:pPr>
        <w:spacing w:after="0"/>
        <w:jc w:val="center"/>
        <w:rPr>
          <w:b/>
          <w:bCs/>
        </w:rPr>
      </w:pPr>
      <w:r>
        <w:t>Recommended Time: 1 Hour</w:t>
      </w:r>
    </w:p>
    <w:p w14:paraId="10A65FE4" w14:textId="77777777" w:rsidR="001D5984" w:rsidRDefault="001D5984" w:rsidP="004D172D">
      <w:pPr>
        <w:rPr>
          <w:b/>
          <w:bCs/>
        </w:rPr>
      </w:pPr>
    </w:p>
    <w:p w14:paraId="2B77F585" w14:textId="230FA93B" w:rsidR="004D172D" w:rsidRPr="001D5984" w:rsidRDefault="004D172D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>List 10 key parties involved in retirement provision.</w:t>
      </w:r>
    </w:p>
    <w:p w14:paraId="11D8A725" w14:textId="1778BBA4" w:rsidR="004D172D" w:rsidRPr="004D172D" w:rsidRDefault="004D172D" w:rsidP="004D172D">
      <w:pPr>
        <w:jc w:val="right"/>
        <w:rPr>
          <w:b/>
          <w:bCs/>
        </w:rPr>
      </w:pPr>
      <w:r>
        <w:rPr>
          <w:b/>
          <w:bCs/>
        </w:rPr>
        <w:t>10</w:t>
      </w:r>
      <w:r w:rsidRPr="004D172D">
        <w:rPr>
          <w:b/>
          <w:bCs/>
        </w:rPr>
        <w:t xml:space="preserve"> Marks</w:t>
      </w:r>
    </w:p>
    <w:p w14:paraId="3F939D2D" w14:textId="7A4B5305" w:rsidR="004D172D" w:rsidRDefault="004D172D" w:rsidP="001D5984">
      <w:pPr>
        <w:ind w:firstLine="360"/>
      </w:pPr>
      <w:r>
        <w:t>List should include ten of the following:</w:t>
      </w:r>
    </w:p>
    <w:p w14:paraId="44602618" w14:textId="6AFB4C80" w:rsidR="004D172D" w:rsidRDefault="004D172D" w:rsidP="004D172D">
      <w:pPr>
        <w:pStyle w:val="ListParagraph"/>
        <w:numPr>
          <w:ilvl w:val="0"/>
          <w:numId w:val="1"/>
        </w:numPr>
      </w:pPr>
      <w:r>
        <w:t>The Pensions Regulator (TPR)</w:t>
      </w:r>
    </w:p>
    <w:p w14:paraId="37A241FB" w14:textId="23DC6707" w:rsidR="004D172D" w:rsidRDefault="004D172D" w:rsidP="004D172D">
      <w:pPr>
        <w:pStyle w:val="ListParagraph"/>
        <w:numPr>
          <w:ilvl w:val="0"/>
          <w:numId w:val="1"/>
        </w:numPr>
      </w:pPr>
      <w:r>
        <w:t>The Financial Conduct Authority (FCA)</w:t>
      </w:r>
    </w:p>
    <w:p w14:paraId="66CA1D29" w14:textId="3478BB69" w:rsidR="004D172D" w:rsidRDefault="004D172D" w:rsidP="004D172D">
      <w:pPr>
        <w:pStyle w:val="ListParagraph"/>
        <w:numPr>
          <w:ilvl w:val="0"/>
          <w:numId w:val="1"/>
        </w:numPr>
      </w:pPr>
      <w:r>
        <w:t>The Pensions Ombudsman</w:t>
      </w:r>
    </w:p>
    <w:p w14:paraId="574F2A3F" w14:textId="098D0BC1" w:rsidR="004D172D" w:rsidRDefault="004D172D" w:rsidP="004D172D">
      <w:pPr>
        <w:pStyle w:val="ListParagraph"/>
        <w:numPr>
          <w:ilvl w:val="0"/>
          <w:numId w:val="1"/>
        </w:numPr>
      </w:pPr>
      <w:r>
        <w:t>The Money and Pensions Service (MaPS), including the Pensions Advisory Service, the Money Advice Service and Pension Wise</w:t>
      </w:r>
    </w:p>
    <w:p w14:paraId="13148888" w14:textId="0DDBA4EB" w:rsidR="004D172D" w:rsidRDefault="004D172D" w:rsidP="004D172D">
      <w:pPr>
        <w:pStyle w:val="ListParagraph"/>
        <w:numPr>
          <w:ilvl w:val="0"/>
          <w:numId w:val="1"/>
        </w:numPr>
      </w:pPr>
      <w:r>
        <w:t>Citizens Advice Service</w:t>
      </w:r>
    </w:p>
    <w:p w14:paraId="15C6947D" w14:textId="03A4E5F0" w:rsidR="004D172D" w:rsidRDefault="004D172D" w:rsidP="004D172D">
      <w:pPr>
        <w:pStyle w:val="ListParagraph"/>
        <w:numPr>
          <w:ilvl w:val="0"/>
          <w:numId w:val="1"/>
        </w:numPr>
      </w:pPr>
      <w:r>
        <w:t>Financial Ombudsman</w:t>
      </w:r>
    </w:p>
    <w:p w14:paraId="7E3B3308" w14:textId="7BC01EA1" w:rsidR="004D172D" w:rsidRDefault="004D172D" w:rsidP="004D172D">
      <w:pPr>
        <w:pStyle w:val="ListParagraph"/>
        <w:numPr>
          <w:ilvl w:val="0"/>
          <w:numId w:val="1"/>
        </w:numPr>
      </w:pPr>
      <w:r>
        <w:t>The Pension Protection Fund (PPF)</w:t>
      </w:r>
    </w:p>
    <w:p w14:paraId="4021BFE1" w14:textId="427F11F0" w:rsidR="004D172D" w:rsidRDefault="004D172D" w:rsidP="004D172D">
      <w:pPr>
        <w:pStyle w:val="ListParagraph"/>
        <w:numPr>
          <w:ilvl w:val="0"/>
          <w:numId w:val="1"/>
        </w:numPr>
      </w:pPr>
      <w:r>
        <w:t>The Financial Assistance Scheme</w:t>
      </w:r>
    </w:p>
    <w:p w14:paraId="69CAEBE2" w14:textId="7B9A1B23" w:rsidR="004D172D" w:rsidRDefault="004D172D" w:rsidP="004D172D">
      <w:pPr>
        <w:pStyle w:val="ListParagraph"/>
        <w:numPr>
          <w:ilvl w:val="0"/>
          <w:numId w:val="1"/>
        </w:numPr>
      </w:pPr>
      <w:r>
        <w:t>Financial Services Compensation Scheme</w:t>
      </w:r>
    </w:p>
    <w:p w14:paraId="28C83271" w14:textId="66DC2D02" w:rsidR="004D172D" w:rsidRDefault="004D172D" w:rsidP="004D172D">
      <w:pPr>
        <w:pStyle w:val="ListParagraph"/>
        <w:numPr>
          <w:ilvl w:val="0"/>
          <w:numId w:val="1"/>
        </w:numPr>
      </w:pPr>
      <w:r>
        <w:t>Government departments (HMRC, DWP and HM Treasury)</w:t>
      </w:r>
    </w:p>
    <w:p w14:paraId="2343DDC3" w14:textId="3D1AE356" w:rsidR="004D172D" w:rsidRDefault="004D172D" w:rsidP="004D172D">
      <w:pPr>
        <w:pStyle w:val="ListParagraph"/>
        <w:numPr>
          <w:ilvl w:val="0"/>
          <w:numId w:val="1"/>
        </w:numPr>
      </w:pPr>
      <w:r>
        <w:t>the trustees and secretary to the trustees</w:t>
      </w:r>
    </w:p>
    <w:p w14:paraId="7D9F4AF7" w14:textId="04931C3E" w:rsidR="004D172D" w:rsidRDefault="004D172D" w:rsidP="004D172D">
      <w:pPr>
        <w:pStyle w:val="ListParagraph"/>
        <w:numPr>
          <w:ilvl w:val="0"/>
          <w:numId w:val="1"/>
        </w:numPr>
      </w:pPr>
      <w:r>
        <w:t>Investment Governance Committees (IGCs)</w:t>
      </w:r>
    </w:p>
    <w:p w14:paraId="630BF0B8" w14:textId="3806A519" w:rsidR="004D172D" w:rsidRDefault="004D172D" w:rsidP="004D172D">
      <w:pPr>
        <w:pStyle w:val="ListParagraph"/>
        <w:numPr>
          <w:ilvl w:val="0"/>
          <w:numId w:val="1"/>
        </w:numPr>
      </w:pPr>
      <w:r>
        <w:t xml:space="preserve">employers/pensions manager, </w:t>
      </w:r>
      <w:proofErr w:type="gramStart"/>
      <w:r>
        <w:t>payroll</w:t>
      </w:r>
      <w:proofErr w:type="gramEnd"/>
      <w:r>
        <w:t xml:space="preserve"> and HR</w:t>
      </w:r>
    </w:p>
    <w:p w14:paraId="5C1EC0F2" w14:textId="62B2C54A" w:rsidR="004D172D" w:rsidRDefault="004D172D" w:rsidP="004D172D">
      <w:pPr>
        <w:pStyle w:val="ListParagraph"/>
        <w:numPr>
          <w:ilvl w:val="0"/>
          <w:numId w:val="1"/>
        </w:numPr>
      </w:pPr>
      <w:r>
        <w:t>members and their dependants</w:t>
      </w:r>
    </w:p>
    <w:p w14:paraId="123BF85C" w14:textId="008440CA" w:rsidR="004D172D" w:rsidRDefault="004D172D" w:rsidP="004D172D">
      <w:pPr>
        <w:pStyle w:val="ListParagraph"/>
        <w:numPr>
          <w:ilvl w:val="0"/>
          <w:numId w:val="1"/>
        </w:numPr>
      </w:pPr>
      <w:r>
        <w:t>advisers to those running the scheme (including legal adviser; investment adviser; scheme actuary and auditor)</w:t>
      </w:r>
    </w:p>
    <w:p w14:paraId="21B3A529" w14:textId="0135B284" w:rsidR="004D172D" w:rsidRDefault="004D172D" w:rsidP="004D172D">
      <w:pPr>
        <w:pStyle w:val="ListParagraph"/>
        <w:numPr>
          <w:ilvl w:val="0"/>
          <w:numId w:val="1"/>
        </w:numPr>
      </w:pPr>
      <w:r>
        <w:t>those giving advice or general information and guidance to members</w:t>
      </w:r>
    </w:p>
    <w:p w14:paraId="03D3D12B" w14:textId="3FF436A4" w:rsidR="004D172D" w:rsidRDefault="004D172D" w:rsidP="004D172D">
      <w:pPr>
        <w:pStyle w:val="ListParagraph"/>
        <w:numPr>
          <w:ilvl w:val="0"/>
          <w:numId w:val="1"/>
        </w:numPr>
      </w:pPr>
      <w:r>
        <w:t>service providers including administrators</w:t>
      </w:r>
    </w:p>
    <w:p w14:paraId="700C05BB" w14:textId="51B0E2DB" w:rsidR="004D172D" w:rsidRDefault="004D172D" w:rsidP="004D172D">
      <w:pPr>
        <w:pStyle w:val="ListParagraph"/>
        <w:numPr>
          <w:ilvl w:val="0"/>
          <w:numId w:val="1"/>
        </w:numPr>
      </w:pPr>
      <w:r>
        <w:t>investment managers, and</w:t>
      </w:r>
    </w:p>
    <w:p w14:paraId="1844D018" w14:textId="09FBBAC3" w:rsidR="004D172D" w:rsidRDefault="004D172D" w:rsidP="004D172D">
      <w:pPr>
        <w:pStyle w:val="ListParagraph"/>
        <w:numPr>
          <w:ilvl w:val="0"/>
          <w:numId w:val="1"/>
        </w:numPr>
      </w:pPr>
      <w:r>
        <w:t>insurers</w:t>
      </w:r>
    </w:p>
    <w:p w14:paraId="6122FEE3" w14:textId="156B5F4F" w:rsidR="004D172D" w:rsidRDefault="004D172D" w:rsidP="004D172D">
      <w:r>
        <w:t>(Relevant section of the manual is Part 2 Chapter 1)</w:t>
      </w:r>
    </w:p>
    <w:p w14:paraId="53341C3C" w14:textId="0859F2F8" w:rsidR="004D172D" w:rsidRDefault="004D172D" w:rsidP="004D172D"/>
    <w:p w14:paraId="7DCACEE9" w14:textId="6870B109" w:rsidR="001E053B" w:rsidRDefault="001E053B" w:rsidP="004D172D"/>
    <w:p w14:paraId="464491CB" w14:textId="77777777" w:rsidR="001E053B" w:rsidRDefault="001E053B" w:rsidP="004D172D"/>
    <w:p w14:paraId="6249423A" w14:textId="2F7E129B" w:rsidR="004D172D" w:rsidRPr="001D5984" w:rsidRDefault="004D172D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>Outline TPR’s current statutory objectives.</w:t>
      </w:r>
    </w:p>
    <w:p w14:paraId="7137BF80" w14:textId="22B37CF8" w:rsidR="004D172D" w:rsidRPr="004D172D" w:rsidRDefault="004D172D" w:rsidP="004D172D">
      <w:pPr>
        <w:jc w:val="right"/>
        <w:rPr>
          <w:b/>
          <w:bCs/>
        </w:rPr>
      </w:pPr>
      <w:r w:rsidRPr="004D172D">
        <w:rPr>
          <w:b/>
          <w:bCs/>
        </w:rPr>
        <w:t>5 Marks</w:t>
      </w:r>
    </w:p>
    <w:p w14:paraId="7BB517C3" w14:textId="3C804014" w:rsidR="004D172D" w:rsidRDefault="004D172D" w:rsidP="001D5984">
      <w:pPr>
        <w:ind w:firstLine="360"/>
      </w:pPr>
      <w:r>
        <w:t>Answer should cover the following:</w:t>
      </w:r>
    </w:p>
    <w:p w14:paraId="1F272445" w14:textId="0061EBD0" w:rsidR="004D172D" w:rsidRDefault="004D172D" w:rsidP="004D172D">
      <w:pPr>
        <w:pStyle w:val="ListParagraph"/>
        <w:numPr>
          <w:ilvl w:val="0"/>
          <w:numId w:val="2"/>
        </w:numPr>
      </w:pPr>
      <w:r>
        <w:t>Protect the benefits of members of workplace pension schemes</w:t>
      </w:r>
    </w:p>
    <w:p w14:paraId="47A04827" w14:textId="65E106C3" w:rsidR="004D172D" w:rsidRDefault="004D172D" w:rsidP="004D172D">
      <w:pPr>
        <w:pStyle w:val="ListParagraph"/>
        <w:numPr>
          <w:ilvl w:val="0"/>
          <w:numId w:val="2"/>
        </w:numPr>
      </w:pPr>
      <w:r>
        <w:t>Promote good administration of workplace pension schemes</w:t>
      </w:r>
    </w:p>
    <w:p w14:paraId="04CD5BF5" w14:textId="134534B1" w:rsidR="004D172D" w:rsidRDefault="004D172D" w:rsidP="004D172D">
      <w:pPr>
        <w:pStyle w:val="ListParagraph"/>
        <w:numPr>
          <w:ilvl w:val="0"/>
          <w:numId w:val="2"/>
        </w:numPr>
      </w:pPr>
      <w:r>
        <w:t>Reduce the risk of situations that may lead to claims from the PPF</w:t>
      </w:r>
    </w:p>
    <w:p w14:paraId="610324D1" w14:textId="150AA7BB" w:rsidR="004D172D" w:rsidRDefault="004D172D" w:rsidP="004D172D">
      <w:pPr>
        <w:pStyle w:val="ListParagraph"/>
        <w:numPr>
          <w:ilvl w:val="0"/>
          <w:numId w:val="2"/>
        </w:numPr>
      </w:pPr>
      <w:r>
        <w:t>Maximise compliance with employer duties relating to automatic enrolment</w:t>
      </w:r>
    </w:p>
    <w:p w14:paraId="54D16FCC" w14:textId="32A3AE63" w:rsidR="004D172D" w:rsidRDefault="004D172D" w:rsidP="004D172D">
      <w:pPr>
        <w:pStyle w:val="ListParagraph"/>
        <w:numPr>
          <w:ilvl w:val="0"/>
          <w:numId w:val="2"/>
        </w:numPr>
      </w:pPr>
      <w:r>
        <w:t>Minimise any adverse impact on the sustainable growth of an employer.</w:t>
      </w:r>
    </w:p>
    <w:p w14:paraId="076DA45C" w14:textId="0422C26C" w:rsidR="004D172D" w:rsidRDefault="004D172D" w:rsidP="001D5984">
      <w:pPr>
        <w:ind w:firstLine="360"/>
      </w:pPr>
      <w:r>
        <w:t>(Relevant section of the manual is Part 2 Chapter 1</w:t>
      </w:r>
      <w:r w:rsidR="00165157">
        <w:t>.1</w:t>
      </w:r>
      <w:r>
        <w:t>)</w:t>
      </w:r>
    </w:p>
    <w:p w14:paraId="50C34DCB" w14:textId="77777777" w:rsidR="00DA4155" w:rsidRDefault="00DA4155" w:rsidP="004D172D">
      <w:pPr>
        <w:rPr>
          <w:b/>
          <w:bCs/>
        </w:rPr>
      </w:pPr>
    </w:p>
    <w:p w14:paraId="7BB41F9B" w14:textId="31B5181C" w:rsidR="00165157" w:rsidRPr="001D5984" w:rsidRDefault="00165157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>Name and outline TPR powers to ensure employers will not sidestep their pension obligations.</w:t>
      </w:r>
    </w:p>
    <w:p w14:paraId="4F91D18B" w14:textId="6A3E474F" w:rsidR="00165157" w:rsidRDefault="00165157" w:rsidP="0016515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382CF8C2" w14:textId="77777777" w:rsidR="00165157" w:rsidRDefault="00165157" w:rsidP="001D5984">
      <w:pPr>
        <w:ind w:firstLine="360"/>
      </w:pPr>
      <w:r>
        <w:t>Answer should cover the following:</w:t>
      </w:r>
    </w:p>
    <w:p w14:paraId="724280B5" w14:textId="7813922D" w:rsidR="00165157" w:rsidRDefault="00165157" w:rsidP="00165157">
      <w:pPr>
        <w:pStyle w:val="ListParagraph"/>
        <w:numPr>
          <w:ilvl w:val="0"/>
          <w:numId w:val="3"/>
        </w:numPr>
      </w:pPr>
      <w:r w:rsidRPr="00165157">
        <w:t>Contributions notices</w:t>
      </w:r>
      <w:r>
        <w:t xml:space="preserve"> – direct those involved to pay an amount up to the full statutory debt either to the scheme or to the Board of the PPF.</w:t>
      </w:r>
    </w:p>
    <w:p w14:paraId="21DBB4FF" w14:textId="092083B5" w:rsidR="00165157" w:rsidRDefault="00165157" w:rsidP="00165157">
      <w:pPr>
        <w:pStyle w:val="ListParagraph"/>
        <w:numPr>
          <w:ilvl w:val="0"/>
          <w:numId w:val="3"/>
        </w:numPr>
      </w:pPr>
      <w:r>
        <w:t>Financial support directions – require financial support to be put in place where it concludes that the sponsoring employer is either a service company or is insufficiently resourced.</w:t>
      </w:r>
    </w:p>
    <w:p w14:paraId="3F6963B6" w14:textId="273FE67B" w:rsidR="00165157" w:rsidRDefault="00165157" w:rsidP="00165157">
      <w:pPr>
        <w:pStyle w:val="ListParagraph"/>
        <w:numPr>
          <w:ilvl w:val="0"/>
          <w:numId w:val="3"/>
        </w:numPr>
      </w:pPr>
      <w:r>
        <w:t>Restoration orders – if a transaction involving the scheme’s assets has been undervalued these allow it to take action to have the assets of the scheme restored.</w:t>
      </w:r>
    </w:p>
    <w:p w14:paraId="57BE95EF" w14:textId="013389D9" w:rsidR="00165157" w:rsidRDefault="00165157" w:rsidP="00DA4155">
      <w:pPr>
        <w:ind w:left="360"/>
      </w:pPr>
      <w:r>
        <w:t>(Relevant section of the manual is Part 2 Chapter 1.1.1)</w:t>
      </w:r>
    </w:p>
    <w:p w14:paraId="280C6609" w14:textId="77777777" w:rsidR="00C86A94" w:rsidRDefault="00C86A94" w:rsidP="00DA4155"/>
    <w:p w14:paraId="313C03E7" w14:textId="55F57993" w:rsidR="00DA4155" w:rsidRPr="001D5984" w:rsidRDefault="00C86A94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>Outline the role of the Pensions Ombudsman.</w:t>
      </w:r>
    </w:p>
    <w:p w14:paraId="5770BC4D" w14:textId="0EBC896D" w:rsidR="00C86A94" w:rsidRDefault="00C86A94" w:rsidP="00C86A94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7AB2BC8" w14:textId="77777777" w:rsidR="00C86A94" w:rsidRDefault="00C86A94" w:rsidP="001D5984">
      <w:pPr>
        <w:ind w:firstLine="360"/>
      </w:pPr>
      <w:r>
        <w:t>Answer should cover the following:</w:t>
      </w:r>
    </w:p>
    <w:p w14:paraId="71F0C8D3" w14:textId="1CFF2DB5" w:rsidR="00C86A94" w:rsidRDefault="00C86A94" w:rsidP="00C86A94">
      <w:pPr>
        <w:pStyle w:val="ListParagraph"/>
        <w:numPr>
          <w:ilvl w:val="0"/>
          <w:numId w:val="4"/>
        </w:numPr>
      </w:pPr>
      <w:r w:rsidRPr="00C86A94">
        <w:t>It in</w:t>
      </w:r>
      <w:r>
        <w:t>vestigates and decides</w:t>
      </w:r>
      <w:r w:rsidR="00D93B96">
        <w:t xml:space="preserve"> complaints and disputes regarding the way that pension schemes are run.</w:t>
      </w:r>
    </w:p>
    <w:p w14:paraId="04894389" w14:textId="37F5A6CB" w:rsidR="00D93B96" w:rsidRDefault="00D93B96" w:rsidP="00C86A94">
      <w:pPr>
        <w:pStyle w:val="ListParagraph"/>
        <w:numPr>
          <w:ilvl w:val="0"/>
          <w:numId w:val="4"/>
        </w:numPr>
      </w:pPr>
      <w:r>
        <w:t>Acts independently and acts as an impartial adjudicator.</w:t>
      </w:r>
    </w:p>
    <w:p w14:paraId="660C8858" w14:textId="6E2527BB" w:rsidR="00D93B96" w:rsidRDefault="00A36B7B" w:rsidP="00C86A94">
      <w:pPr>
        <w:pStyle w:val="ListParagraph"/>
        <w:numPr>
          <w:ilvl w:val="0"/>
          <w:numId w:val="4"/>
        </w:numPr>
      </w:pPr>
      <w:r>
        <w:t>Its decision is final and binding on all parties involved.</w:t>
      </w:r>
    </w:p>
    <w:p w14:paraId="73975346" w14:textId="64AEE638" w:rsidR="00A36B7B" w:rsidRDefault="00A36B7B" w:rsidP="00C86A94">
      <w:pPr>
        <w:pStyle w:val="ListParagraph"/>
        <w:numPr>
          <w:ilvl w:val="0"/>
          <w:numId w:val="4"/>
        </w:numPr>
      </w:pPr>
      <w:r>
        <w:t>Its decision can only be changed by appealing to the appropriate court on a point of law.</w:t>
      </w:r>
    </w:p>
    <w:p w14:paraId="34D5B368" w14:textId="3ECD1B56" w:rsidR="00A36B7B" w:rsidRDefault="00727A1A" w:rsidP="00C86A94">
      <w:pPr>
        <w:pStyle w:val="ListParagraph"/>
        <w:numPr>
          <w:ilvl w:val="0"/>
          <w:numId w:val="4"/>
        </w:numPr>
      </w:pPr>
      <w:r>
        <w:t xml:space="preserve">It has powers to deal with complaints of maladministration and disputes of fact </w:t>
      </w:r>
      <w:r w:rsidR="00E727F4">
        <w:t>or law concerning personal and occupational pension schemes.</w:t>
      </w:r>
    </w:p>
    <w:p w14:paraId="5D9E802B" w14:textId="61B92ACB" w:rsidR="00E727F4" w:rsidRDefault="00E727F4" w:rsidP="00C86A94">
      <w:pPr>
        <w:pStyle w:val="ListParagraph"/>
        <w:numPr>
          <w:ilvl w:val="0"/>
          <w:numId w:val="4"/>
        </w:numPr>
      </w:pPr>
      <w:r>
        <w:t>There is no charge and is funded by grant-in-aid paid by the DWP.</w:t>
      </w:r>
    </w:p>
    <w:p w14:paraId="17ABA6FC" w14:textId="3AEBC7D1" w:rsidR="00B72DC0" w:rsidRDefault="00B72DC0" w:rsidP="00C86A94">
      <w:pPr>
        <w:pStyle w:val="ListParagraph"/>
        <w:numPr>
          <w:ilvl w:val="0"/>
          <w:numId w:val="4"/>
        </w:numPr>
      </w:pPr>
      <w:r>
        <w:t>Cases can be brought by actual or potential beneficiaries</w:t>
      </w:r>
      <w:r w:rsidR="001D2D30">
        <w:t>, trustees, employers.</w:t>
      </w:r>
    </w:p>
    <w:p w14:paraId="025D69A8" w14:textId="04455C2D" w:rsidR="001D2D30" w:rsidRDefault="002A3F69" w:rsidP="00C86A94">
      <w:pPr>
        <w:pStyle w:val="ListParagraph"/>
        <w:numPr>
          <w:ilvl w:val="0"/>
          <w:numId w:val="4"/>
        </w:numPr>
      </w:pPr>
      <w:r>
        <w:t>Since 2018 the Ombudsman has taken over all pension complaints</w:t>
      </w:r>
      <w:r w:rsidR="008A4F80">
        <w:t xml:space="preserve"> and now operates an early resolution service.</w:t>
      </w:r>
    </w:p>
    <w:p w14:paraId="73EDD064" w14:textId="2ED07CD4" w:rsidR="008A4F80" w:rsidRDefault="006C5A0D" w:rsidP="00C86A94">
      <w:pPr>
        <w:pStyle w:val="ListParagraph"/>
        <w:numPr>
          <w:ilvl w:val="0"/>
          <w:numId w:val="4"/>
        </w:numPr>
      </w:pPr>
      <w:r>
        <w:t>Also,</w:t>
      </w:r>
      <w:r w:rsidR="00DC0B5F">
        <w:t xml:space="preserve"> the Pensions Protection Fund Ombudsman</w:t>
      </w:r>
      <w:r>
        <w:t xml:space="preserve"> who can review decisions made or consider complaints of maladministration in relation to the PPF.</w:t>
      </w:r>
    </w:p>
    <w:p w14:paraId="65358972" w14:textId="4FB8896E" w:rsidR="00D758BA" w:rsidRDefault="00D758BA" w:rsidP="00D758BA">
      <w:pPr>
        <w:ind w:left="360"/>
      </w:pPr>
      <w:r>
        <w:t>(Relevant section of the manual is Part 2 Chapter 1.3)</w:t>
      </w:r>
    </w:p>
    <w:p w14:paraId="0F51A8D6" w14:textId="77777777" w:rsidR="00D758BA" w:rsidRDefault="00D758BA" w:rsidP="00D758BA">
      <w:pPr>
        <w:ind w:left="360"/>
      </w:pPr>
    </w:p>
    <w:p w14:paraId="5979CC42" w14:textId="7E3B5F00" w:rsidR="00165157" w:rsidRPr="001D5984" w:rsidRDefault="00D46B3C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 xml:space="preserve">Please give a brief outline of the </w:t>
      </w:r>
      <w:r w:rsidR="008F65E2" w:rsidRPr="001D5984">
        <w:rPr>
          <w:b/>
          <w:bCs/>
        </w:rPr>
        <w:t xml:space="preserve">three existing </w:t>
      </w:r>
      <w:r w:rsidR="007F1EEA" w:rsidRPr="001D5984">
        <w:rPr>
          <w:b/>
          <w:bCs/>
        </w:rPr>
        <w:t>providers of financial guidance</w:t>
      </w:r>
      <w:r w:rsidRPr="001D5984">
        <w:rPr>
          <w:b/>
          <w:bCs/>
        </w:rPr>
        <w:t xml:space="preserve"> that created the Money and Pensions Service?</w:t>
      </w:r>
    </w:p>
    <w:p w14:paraId="09E78C0E" w14:textId="6C5EE86C" w:rsidR="00D46B3C" w:rsidRDefault="00D46B3C" w:rsidP="00D46B3C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0FB9C290" w14:textId="77777777" w:rsidR="00456895" w:rsidRDefault="00456895" w:rsidP="001D5984">
      <w:pPr>
        <w:ind w:firstLine="360"/>
      </w:pPr>
      <w:r>
        <w:t>Answer should cover the following:</w:t>
      </w:r>
    </w:p>
    <w:p w14:paraId="10076D66" w14:textId="6FCE1A7F" w:rsidR="00D46B3C" w:rsidRDefault="00456895" w:rsidP="00456895">
      <w:pPr>
        <w:pStyle w:val="ListParagraph"/>
        <w:numPr>
          <w:ilvl w:val="0"/>
          <w:numId w:val="5"/>
        </w:numPr>
      </w:pPr>
      <w:r w:rsidRPr="00456895">
        <w:t xml:space="preserve">TPAS </w:t>
      </w:r>
      <w:r w:rsidR="008124DA">
        <w:t>–</w:t>
      </w:r>
      <w:r w:rsidRPr="00456895">
        <w:t xml:space="preserve"> </w:t>
      </w:r>
      <w:r w:rsidR="008124DA">
        <w:t xml:space="preserve">offered free and impartial </w:t>
      </w:r>
      <w:r w:rsidR="00C44292">
        <w:t>to people with workplace and personal pension schemes</w:t>
      </w:r>
      <w:r w:rsidR="00A75B28">
        <w:t>. The service was provided by a nationwide network of volunteer advisers, supported by in-house technical and administrative staff.</w:t>
      </w:r>
    </w:p>
    <w:p w14:paraId="50DB777E" w14:textId="0D0C5CD7" w:rsidR="004251EE" w:rsidRDefault="004251EE" w:rsidP="00456895">
      <w:pPr>
        <w:pStyle w:val="ListParagraph"/>
        <w:numPr>
          <w:ilvl w:val="0"/>
          <w:numId w:val="5"/>
        </w:numPr>
      </w:pPr>
      <w:r>
        <w:lastRenderedPageBreak/>
        <w:t>MAS – set up by the government in 2010 tasked with providing free and impartial money advice</w:t>
      </w:r>
      <w:r w:rsidR="00D023F6">
        <w:t>.</w:t>
      </w:r>
    </w:p>
    <w:p w14:paraId="2E5254CF" w14:textId="5FBC8D67" w:rsidR="00D023F6" w:rsidRDefault="00D023F6" w:rsidP="00456895">
      <w:pPr>
        <w:pStyle w:val="ListParagraph"/>
        <w:numPr>
          <w:ilvl w:val="0"/>
          <w:numId w:val="5"/>
        </w:numPr>
      </w:pPr>
      <w:r>
        <w:t>Pension Wise – was launched in 2015, as well as online content, it offered telephone guidance and face-to-face appointments</w:t>
      </w:r>
      <w:r w:rsidR="00025F8B">
        <w:t>. Only offered guidance to over 50s with DC pensions</w:t>
      </w:r>
      <w:r w:rsidR="008C6D0E">
        <w:t xml:space="preserve"> and the guidance had to follow a prescribed FCA format.</w:t>
      </w:r>
    </w:p>
    <w:p w14:paraId="5F898D45" w14:textId="424F4425" w:rsidR="008C6D0E" w:rsidRDefault="004F1A68" w:rsidP="008C6D0E">
      <w:pPr>
        <w:ind w:left="360"/>
      </w:pPr>
      <w:r>
        <w:t>TPAS and MAS now replaced by MoneyHelper, Pension Wise is part of MoneyHelper but retains its own brand.</w:t>
      </w:r>
    </w:p>
    <w:p w14:paraId="75F6069F" w14:textId="77777777" w:rsidR="001365F2" w:rsidRDefault="001365F2" w:rsidP="008C6D0E">
      <w:pPr>
        <w:ind w:left="360"/>
      </w:pPr>
    </w:p>
    <w:p w14:paraId="26F38FB5" w14:textId="2CE3C953" w:rsidR="001365F2" w:rsidRDefault="001365F2" w:rsidP="001365F2">
      <w:pPr>
        <w:ind w:left="360"/>
      </w:pPr>
      <w:r>
        <w:t>(Relevant section of the manual is Part 2 Chapter 1.4.1, 1.4.2, &amp; 1.4.3)</w:t>
      </w:r>
    </w:p>
    <w:p w14:paraId="44A14139" w14:textId="77777777" w:rsidR="00025F8B" w:rsidRPr="00456895" w:rsidRDefault="00025F8B" w:rsidP="00025F8B">
      <w:pPr>
        <w:ind w:left="360"/>
      </w:pPr>
    </w:p>
    <w:p w14:paraId="4C65E368" w14:textId="23E05D87" w:rsidR="004D172D" w:rsidRPr="001D5984" w:rsidRDefault="00394FB5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>Outline the compensation that can be provided by the PPF.</w:t>
      </w:r>
    </w:p>
    <w:p w14:paraId="165B6AD3" w14:textId="2767B125" w:rsidR="00394FB5" w:rsidRDefault="00394FB5" w:rsidP="00394FB5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337D43A6" w14:textId="77777777" w:rsidR="00394FB5" w:rsidRDefault="00394FB5" w:rsidP="001D5984">
      <w:pPr>
        <w:ind w:firstLine="360"/>
      </w:pPr>
      <w:r>
        <w:t>Answer should cover the following:</w:t>
      </w:r>
    </w:p>
    <w:p w14:paraId="4A33D46D" w14:textId="77777777" w:rsidR="0057782C" w:rsidRDefault="00D76CF8" w:rsidP="00394FB5">
      <w:pPr>
        <w:pStyle w:val="ListParagraph"/>
        <w:numPr>
          <w:ilvl w:val="0"/>
          <w:numId w:val="6"/>
        </w:numPr>
      </w:pPr>
      <w:r w:rsidRPr="00D76CF8">
        <w:t>Once the</w:t>
      </w:r>
      <w:r>
        <w:t xml:space="preserve"> PPF takes responsibility of the scheme, the assets and liabilities are transferred to the PPF and the PPF will provide compensation broadly at 100% of accrued benefits for those over NPA</w:t>
      </w:r>
      <w:r w:rsidR="0057782C">
        <w:t xml:space="preserve"> / ill-health or survivor’s pensions.</w:t>
      </w:r>
    </w:p>
    <w:p w14:paraId="207F3E5D" w14:textId="77777777" w:rsidR="0057782C" w:rsidRDefault="0057782C" w:rsidP="00394FB5">
      <w:pPr>
        <w:pStyle w:val="ListParagraph"/>
        <w:numPr>
          <w:ilvl w:val="0"/>
          <w:numId w:val="6"/>
        </w:numPr>
      </w:pPr>
      <w:r>
        <w:t>Others, compensation will be at 90% of accrued benefits and will be subject to an overall cap.</w:t>
      </w:r>
    </w:p>
    <w:p w14:paraId="6823CECC" w14:textId="77777777" w:rsidR="00637999" w:rsidRDefault="00637999" w:rsidP="00394FB5">
      <w:pPr>
        <w:pStyle w:val="ListParagraph"/>
        <w:numPr>
          <w:ilvl w:val="0"/>
          <w:numId w:val="6"/>
        </w:numPr>
      </w:pPr>
      <w:r>
        <w:t>The cap depends on the member’s age at the date of commencement.</w:t>
      </w:r>
    </w:p>
    <w:p w14:paraId="23A99AF4" w14:textId="77777777" w:rsidR="009E3798" w:rsidRDefault="00637999" w:rsidP="00394FB5">
      <w:pPr>
        <w:pStyle w:val="ListParagraph"/>
        <w:numPr>
          <w:ilvl w:val="0"/>
          <w:numId w:val="6"/>
        </w:numPr>
      </w:pPr>
      <w:r>
        <w:t xml:space="preserve">For the year beginning 1 April 2021, the compensation cap </w:t>
      </w:r>
      <w:r w:rsidR="009E3798">
        <w:t>was at £41,461.07 for benefits commencing at 65.</w:t>
      </w:r>
    </w:p>
    <w:p w14:paraId="30579622" w14:textId="77777777" w:rsidR="004B7DBE" w:rsidRDefault="009E3798" w:rsidP="00394FB5">
      <w:pPr>
        <w:pStyle w:val="ListParagraph"/>
        <w:numPr>
          <w:ilvl w:val="0"/>
          <w:numId w:val="6"/>
        </w:numPr>
      </w:pPr>
      <w:r>
        <w:t>CPI indexation capped at 2.5%</w:t>
      </w:r>
      <w:r w:rsidR="004B7DBE">
        <w:t xml:space="preserve"> for post 97 benefits </w:t>
      </w:r>
    </w:p>
    <w:p w14:paraId="6ADC26DE" w14:textId="77777777" w:rsidR="004B7DBE" w:rsidRDefault="004B7DBE" w:rsidP="00394FB5">
      <w:pPr>
        <w:pStyle w:val="ListParagraph"/>
        <w:numPr>
          <w:ilvl w:val="0"/>
          <w:numId w:val="6"/>
        </w:numPr>
      </w:pPr>
      <w:r>
        <w:t>50% spouse’s pension on death</w:t>
      </w:r>
    </w:p>
    <w:p w14:paraId="55DA3521" w14:textId="77777777" w:rsidR="00896F4E" w:rsidRDefault="004B7DBE" w:rsidP="00394FB5">
      <w:pPr>
        <w:pStyle w:val="ListParagraph"/>
        <w:numPr>
          <w:ilvl w:val="0"/>
          <w:numId w:val="6"/>
        </w:numPr>
      </w:pPr>
      <w:r>
        <w:t>The Pensions Act 2014 increased the maximum benefits payable to those with long service</w:t>
      </w:r>
      <w:r w:rsidR="00896F4E">
        <w:t>.</w:t>
      </w:r>
    </w:p>
    <w:p w14:paraId="45E36BB5" w14:textId="77777777" w:rsidR="00896F4E" w:rsidRDefault="00896F4E" w:rsidP="00394FB5">
      <w:pPr>
        <w:pStyle w:val="ListParagraph"/>
        <w:numPr>
          <w:ilvl w:val="0"/>
          <w:numId w:val="6"/>
        </w:numPr>
      </w:pPr>
      <w:r>
        <w:t>From 6 April 2017, the standard cap increased by 3% simple for each complete year of service above 20 years up to a maximum of 100%.</w:t>
      </w:r>
    </w:p>
    <w:p w14:paraId="1F2F8886" w14:textId="7CE25001" w:rsidR="00B91163" w:rsidRDefault="00896F4E" w:rsidP="00394FB5">
      <w:pPr>
        <w:pStyle w:val="ListParagraph"/>
        <w:numPr>
          <w:ilvl w:val="0"/>
          <w:numId w:val="6"/>
        </w:numPr>
      </w:pPr>
      <w:r>
        <w:t xml:space="preserve">There has been </w:t>
      </w:r>
      <w:proofErr w:type="gramStart"/>
      <w:r>
        <w:t>a number of</w:t>
      </w:r>
      <w:proofErr w:type="gramEnd"/>
      <w:r>
        <w:t xml:space="preserve"> court cases regarding the compensation cap</w:t>
      </w:r>
      <w:r w:rsidR="00B91163">
        <w:t xml:space="preserve"> and the government is considering how to amend the PPF benefits for this. However, in the meantime PPF will continue to pay the current level of benefits.</w:t>
      </w:r>
    </w:p>
    <w:p w14:paraId="53AF14E1" w14:textId="73143CFB" w:rsidR="00D84343" w:rsidRDefault="00D76CF8" w:rsidP="00D84343">
      <w:pPr>
        <w:ind w:left="360"/>
      </w:pPr>
      <w:r>
        <w:t xml:space="preserve"> </w:t>
      </w:r>
      <w:r w:rsidR="00D84343">
        <w:t>(Relevant section of the manual is Part 2 Chapter 1.7.2)</w:t>
      </w:r>
    </w:p>
    <w:p w14:paraId="43C3B9F9" w14:textId="77777777" w:rsidR="00DC7E7C" w:rsidRDefault="00DC7E7C" w:rsidP="00D84343">
      <w:pPr>
        <w:ind w:left="360"/>
      </w:pPr>
    </w:p>
    <w:p w14:paraId="6A745959" w14:textId="4EE3452D" w:rsidR="00D84343" w:rsidRPr="001D5984" w:rsidRDefault="00DC7E7C" w:rsidP="001D5984">
      <w:pPr>
        <w:pStyle w:val="ListParagraph"/>
        <w:numPr>
          <w:ilvl w:val="0"/>
          <w:numId w:val="8"/>
        </w:numPr>
        <w:rPr>
          <w:b/>
          <w:bCs/>
        </w:rPr>
      </w:pPr>
      <w:r w:rsidRPr="001D5984">
        <w:rPr>
          <w:b/>
          <w:bCs/>
        </w:rPr>
        <w:t xml:space="preserve">Name </w:t>
      </w:r>
      <w:r w:rsidR="00B457BB" w:rsidRPr="001D5984">
        <w:rPr>
          <w:b/>
          <w:bCs/>
        </w:rPr>
        <w:t xml:space="preserve">5 </w:t>
      </w:r>
      <w:r w:rsidR="00065684" w:rsidRPr="001D5984">
        <w:rPr>
          <w:b/>
          <w:bCs/>
        </w:rPr>
        <w:t xml:space="preserve">key </w:t>
      </w:r>
      <w:r w:rsidR="009131EA" w:rsidRPr="001D5984">
        <w:rPr>
          <w:b/>
          <w:bCs/>
        </w:rPr>
        <w:t>parts to the role of a scheme actuary.</w:t>
      </w:r>
    </w:p>
    <w:p w14:paraId="105A5D12" w14:textId="0E66B6A3" w:rsidR="009131EA" w:rsidRDefault="009131EA" w:rsidP="009131EA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60BEAC15" w14:textId="77777777" w:rsidR="009131EA" w:rsidRDefault="009131EA" w:rsidP="001D5984">
      <w:pPr>
        <w:ind w:firstLine="360"/>
      </w:pPr>
      <w:r>
        <w:t>Answer should cover the following:</w:t>
      </w:r>
    </w:p>
    <w:p w14:paraId="1579398D" w14:textId="73B33CA6" w:rsidR="009131EA" w:rsidRDefault="009131EA" w:rsidP="009131EA">
      <w:pPr>
        <w:pStyle w:val="ListParagraph"/>
        <w:numPr>
          <w:ilvl w:val="0"/>
          <w:numId w:val="7"/>
        </w:numPr>
      </w:pPr>
      <w:r w:rsidRPr="009131EA">
        <w:t>Assessing the funding position</w:t>
      </w:r>
    </w:p>
    <w:p w14:paraId="3E2A98A7" w14:textId="71FBF26C" w:rsidR="009131EA" w:rsidRDefault="007B37EC" w:rsidP="009131EA">
      <w:pPr>
        <w:pStyle w:val="ListParagraph"/>
        <w:numPr>
          <w:ilvl w:val="0"/>
          <w:numId w:val="7"/>
        </w:numPr>
      </w:pPr>
      <w:r>
        <w:t>Preparing the triennial actuarial valuation, the interim funding reports and advising on the terms of the funding arrangements.</w:t>
      </w:r>
    </w:p>
    <w:p w14:paraId="6990117E" w14:textId="4E401CFC" w:rsidR="007B37EC" w:rsidRDefault="007B37EC" w:rsidP="009131EA">
      <w:pPr>
        <w:pStyle w:val="ListParagraph"/>
        <w:numPr>
          <w:ilvl w:val="0"/>
          <w:numId w:val="7"/>
        </w:numPr>
      </w:pPr>
      <w:r>
        <w:t>Advising the trustees on the methods and assumptions used to set the scheme’s technical provisions</w:t>
      </w:r>
    </w:p>
    <w:p w14:paraId="07444B36" w14:textId="77777777" w:rsidR="00FD63B2" w:rsidRDefault="00FD63B2" w:rsidP="009131EA">
      <w:pPr>
        <w:pStyle w:val="ListParagraph"/>
        <w:numPr>
          <w:ilvl w:val="0"/>
          <w:numId w:val="7"/>
        </w:numPr>
      </w:pPr>
      <w:r>
        <w:t>Calculating member’s benefit entitlements</w:t>
      </w:r>
    </w:p>
    <w:p w14:paraId="112CF35F" w14:textId="77777777" w:rsidR="00FD63B2" w:rsidRDefault="00FD63B2" w:rsidP="009131EA">
      <w:pPr>
        <w:pStyle w:val="ListParagraph"/>
        <w:numPr>
          <w:ilvl w:val="0"/>
          <w:numId w:val="7"/>
        </w:numPr>
      </w:pPr>
      <w:r>
        <w:t>Advising the trustees on the assumptions that could be used to calculate transfer values</w:t>
      </w:r>
    </w:p>
    <w:p w14:paraId="7F19A9BC" w14:textId="77777777" w:rsidR="005639B7" w:rsidRDefault="00FD63B2" w:rsidP="009131EA">
      <w:pPr>
        <w:pStyle w:val="ListParagraph"/>
        <w:numPr>
          <w:ilvl w:val="0"/>
          <w:numId w:val="7"/>
        </w:numPr>
      </w:pPr>
      <w:r>
        <w:t>Calculating any ‘section 75</w:t>
      </w:r>
      <w:r w:rsidR="005639B7">
        <w:t>’ debts on the employer.</w:t>
      </w:r>
    </w:p>
    <w:p w14:paraId="0CA4CAD0" w14:textId="2A6EFE2C" w:rsidR="007B37EC" w:rsidRPr="009131EA" w:rsidRDefault="00FD63B2" w:rsidP="005639B7">
      <w:pPr>
        <w:ind w:left="720"/>
      </w:pPr>
      <w:r>
        <w:t xml:space="preserve">  </w:t>
      </w:r>
    </w:p>
    <w:p w14:paraId="48F967D2" w14:textId="0E17D0EB" w:rsidR="005639B7" w:rsidRDefault="005639B7" w:rsidP="005639B7">
      <w:pPr>
        <w:ind w:left="360"/>
      </w:pPr>
      <w:r>
        <w:t>(Relevant section of the manual is Part 2 Chapter 1.18.3)</w:t>
      </w:r>
    </w:p>
    <w:p w14:paraId="4062446F" w14:textId="7EC0EC5A" w:rsidR="00394FB5" w:rsidRPr="00D76CF8" w:rsidRDefault="00394FB5" w:rsidP="00B91163">
      <w:pPr>
        <w:ind w:left="360"/>
      </w:pPr>
    </w:p>
    <w:sectPr w:rsidR="00394FB5" w:rsidRPr="00D76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0B4"/>
    <w:multiLevelType w:val="hybridMultilevel"/>
    <w:tmpl w:val="5CBAA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B540A"/>
    <w:multiLevelType w:val="hybridMultilevel"/>
    <w:tmpl w:val="9FF03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632"/>
    <w:multiLevelType w:val="hybridMultilevel"/>
    <w:tmpl w:val="DD1E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1A30"/>
    <w:multiLevelType w:val="hybridMultilevel"/>
    <w:tmpl w:val="BC7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4893"/>
    <w:multiLevelType w:val="hybridMultilevel"/>
    <w:tmpl w:val="FFF0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4AF8"/>
    <w:multiLevelType w:val="hybridMultilevel"/>
    <w:tmpl w:val="C78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7261"/>
    <w:multiLevelType w:val="hybridMultilevel"/>
    <w:tmpl w:val="798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C3994"/>
    <w:multiLevelType w:val="hybridMultilevel"/>
    <w:tmpl w:val="5228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D"/>
    <w:rsid w:val="00025F8B"/>
    <w:rsid w:val="00065684"/>
    <w:rsid w:val="001365F2"/>
    <w:rsid w:val="00165157"/>
    <w:rsid w:val="001D2D30"/>
    <w:rsid w:val="001D5984"/>
    <w:rsid w:val="001E053B"/>
    <w:rsid w:val="002A3F69"/>
    <w:rsid w:val="00394FB5"/>
    <w:rsid w:val="004251EE"/>
    <w:rsid w:val="00456895"/>
    <w:rsid w:val="004B7DBE"/>
    <w:rsid w:val="004D172D"/>
    <w:rsid w:val="004F1A68"/>
    <w:rsid w:val="005639B7"/>
    <w:rsid w:val="0057782C"/>
    <w:rsid w:val="00637999"/>
    <w:rsid w:val="006C5A0D"/>
    <w:rsid w:val="00727A1A"/>
    <w:rsid w:val="007B37EC"/>
    <w:rsid w:val="007F1EEA"/>
    <w:rsid w:val="008124DA"/>
    <w:rsid w:val="00896F4E"/>
    <w:rsid w:val="008A4F80"/>
    <w:rsid w:val="008C6D0E"/>
    <w:rsid w:val="008F65E2"/>
    <w:rsid w:val="009131EA"/>
    <w:rsid w:val="009E3798"/>
    <w:rsid w:val="00A36B7B"/>
    <w:rsid w:val="00A75B28"/>
    <w:rsid w:val="00B457BB"/>
    <w:rsid w:val="00B72DC0"/>
    <w:rsid w:val="00B91163"/>
    <w:rsid w:val="00C44292"/>
    <w:rsid w:val="00C54A85"/>
    <w:rsid w:val="00C86A94"/>
    <w:rsid w:val="00D023F6"/>
    <w:rsid w:val="00D46B3C"/>
    <w:rsid w:val="00D758BA"/>
    <w:rsid w:val="00D76CF8"/>
    <w:rsid w:val="00D84343"/>
    <w:rsid w:val="00D93B96"/>
    <w:rsid w:val="00DA4155"/>
    <w:rsid w:val="00DC0B5F"/>
    <w:rsid w:val="00DC7E7C"/>
    <w:rsid w:val="00E727F4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D1A94"/>
  <w15:chartTrackingRefBased/>
  <w15:docId w15:val="{0E141CBB-385F-4F27-A2ED-A41FC5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46</cp:revision>
  <dcterms:created xsi:type="dcterms:W3CDTF">2021-10-15T13:17:00Z</dcterms:created>
  <dcterms:modified xsi:type="dcterms:W3CDTF">2021-11-16T15:15:00Z</dcterms:modified>
</cp:coreProperties>
</file>