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8895F" w14:textId="3E6BD8FD" w:rsidR="00B03804" w:rsidRPr="00851AEA" w:rsidRDefault="00B03804" w:rsidP="00B03804">
      <w:pPr>
        <w:pStyle w:val="Default"/>
        <w:jc w:val="center"/>
        <w:rPr>
          <w:rFonts w:ascii="Neue Haas Grotesk Text Pro" w:hAnsi="Neue Haas Grotesk Text Pro"/>
          <w:sz w:val="36"/>
          <w:szCs w:val="36"/>
        </w:rPr>
      </w:pPr>
      <w:r w:rsidRPr="00851AEA">
        <w:rPr>
          <w:rFonts w:ascii="Neue Haas Grotesk Text Pro" w:hAnsi="Neue Haas Grotesk Text Pro"/>
          <w:sz w:val="36"/>
          <w:szCs w:val="36"/>
        </w:rPr>
        <w:t>Core Unit 4</w:t>
      </w:r>
    </w:p>
    <w:p w14:paraId="2BDACCAB" w14:textId="4A702CEA" w:rsidR="00B03804" w:rsidRPr="00851AEA" w:rsidRDefault="00B03804" w:rsidP="00B03804">
      <w:pPr>
        <w:pStyle w:val="Default"/>
        <w:jc w:val="center"/>
        <w:rPr>
          <w:rFonts w:ascii="Neue Haas Grotesk Text Pro" w:hAnsi="Neue Haas Grotesk Text Pro"/>
          <w:sz w:val="36"/>
          <w:szCs w:val="36"/>
        </w:rPr>
      </w:pPr>
      <w:r w:rsidRPr="00851AEA">
        <w:rPr>
          <w:rFonts w:ascii="Neue Haas Grotesk Text Pro" w:hAnsi="Neue Haas Grotesk Text Pro"/>
          <w:sz w:val="36"/>
          <w:szCs w:val="36"/>
        </w:rPr>
        <w:t>Financing and Investing for Retirement Provision</w:t>
      </w:r>
    </w:p>
    <w:p w14:paraId="3DCFFEFA" w14:textId="77777777" w:rsidR="00851AEA" w:rsidRDefault="00851AEA" w:rsidP="00B03804">
      <w:pPr>
        <w:pStyle w:val="Default"/>
        <w:jc w:val="center"/>
        <w:rPr>
          <w:rFonts w:ascii="Neue Haas Grotesk Text Pro" w:hAnsi="Neue Haas Grotesk Text Pro"/>
          <w:sz w:val="28"/>
          <w:szCs w:val="28"/>
        </w:rPr>
      </w:pPr>
    </w:p>
    <w:p w14:paraId="03EA76B8" w14:textId="643E1C49" w:rsidR="00B03804" w:rsidRPr="00851AEA" w:rsidRDefault="00B03804" w:rsidP="00B03804">
      <w:pPr>
        <w:pStyle w:val="Default"/>
        <w:jc w:val="center"/>
        <w:rPr>
          <w:rFonts w:ascii="Neue Haas Grotesk Text Pro" w:hAnsi="Neue Haas Grotesk Text Pro"/>
          <w:sz w:val="28"/>
          <w:szCs w:val="28"/>
        </w:rPr>
      </w:pPr>
      <w:r w:rsidRPr="00851AEA">
        <w:rPr>
          <w:rFonts w:ascii="Neue Haas Grotesk Text Pro" w:hAnsi="Neue Haas Grotesk Text Pro"/>
          <w:sz w:val="28"/>
          <w:szCs w:val="28"/>
        </w:rPr>
        <w:t>Assignment 1</w:t>
      </w:r>
    </w:p>
    <w:p w14:paraId="54D925F8" w14:textId="2DDA5046" w:rsidR="00B03804" w:rsidRPr="00851AEA" w:rsidRDefault="00B03804" w:rsidP="00B03804">
      <w:pPr>
        <w:pStyle w:val="Default"/>
        <w:jc w:val="center"/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i/>
          <w:iCs/>
          <w:sz w:val="18"/>
          <w:szCs w:val="18"/>
        </w:rPr>
        <w:t>(Part 1 – Funding and Taxation)</w:t>
      </w:r>
    </w:p>
    <w:p w14:paraId="410E4105" w14:textId="3BCBB4F9" w:rsidR="00D144F7" w:rsidRPr="00851AEA" w:rsidRDefault="00B03804" w:rsidP="00B03804">
      <w:pPr>
        <w:jc w:val="center"/>
        <w:rPr>
          <w:rFonts w:ascii="Neue Haas Grotesk Text Pro" w:hAnsi="Neue Haas Grotesk Text Pro"/>
          <w:i/>
          <w:iCs/>
          <w:sz w:val="18"/>
          <w:szCs w:val="18"/>
        </w:rPr>
      </w:pPr>
      <w:r w:rsidRPr="00851AEA">
        <w:rPr>
          <w:rFonts w:ascii="Neue Haas Grotesk Text Pro" w:hAnsi="Neue Haas Grotesk Text Pro"/>
          <w:i/>
          <w:iCs/>
          <w:sz w:val="18"/>
          <w:szCs w:val="18"/>
        </w:rPr>
        <w:t>Recommended Time: 1 hour</w:t>
      </w:r>
    </w:p>
    <w:p w14:paraId="2F6D7FAB" w14:textId="77777777" w:rsidR="008C5BD4" w:rsidRPr="00851AEA" w:rsidRDefault="008C5BD4" w:rsidP="00810C15">
      <w:pPr>
        <w:pStyle w:val="ListParagraph"/>
        <w:numPr>
          <w:ilvl w:val="0"/>
          <w:numId w:val="2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 xml:space="preserve">What are “contract-based” pension arrangements and what types do employers typically operate?     </w:t>
      </w:r>
    </w:p>
    <w:p w14:paraId="151CD48E" w14:textId="77777777" w:rsidR="006D3DF2" w:rsidRPr="00851AEA" w:rsidRDefault="008C5BD4" w:rsidP="00851AEA">
      <w:pPr>
        <w:jc w:val="right"/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b/>
          <w:bCs/>
          <w:sz w:val="18"/>
          <w:szCs w:val="18"/>
        </w:rPr>
        <w:t>10 marks</w:t>
      </w:r>
      <w:r w:rsidRPr="00851AEA">
        <w:rPr>
          <w:rFonts w:ascii="Neue Haas Grotesk Text Pro" w:hAnsi="Neue Haas Grotesk Text Pro"/>
          <w:sz w:val="18"/>
          <w:szCs w:val="18"/>
        </w:rPr>
        <w:t xml:space="preserve">             </w:t>
      </w:r>
    </w:p>
    <w:p w14:paraId="08E42518" w14:textId="77777777" w:rsidR="006D3DF2" w:rsidRPr="00851AEA" w:rsidRDefault="006D3DF2" w:rsidP="006D3DF2">
      <w:pPr>
        <w:rPr>
          <w:rFonts w:ascii="Neue Haas Grotesk Text Pro" w:hAnsi="Neue Haas Grotesk Text Pro"/>
          <w:sz w:val="18"/>
          <w:szCs w:val="18"/>
        </w:rPr>
      </w:pPr>
    </w:p>
    <w:p w14:paraId="39C8DE03" w14:textId="1460687E" w:rsidR="00B03804" w:rsidRPr="00851AEA" w:rsidRDefault="00B03804" w:rsidP="006D3DF2">
      <w:pPr>
        <w:pStyle w:val="ListParagraph"/>
        <w:numPr>
          <w:ilvl w:val="0"/>
          <w:numId w:val="2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 xml:space="preserve">There are two ways in which tax relief on employees’ pension contributions operate. </w:t>
      </w:r>
      <w:r w:rsidR="008516BA" w:rsidRPr="00851AEA">
        <w:rPr>
          <w:rFonts w:ascii="Neue Haas Grotesk Text Pro" w:hAnsi="Neue Haas Grotesk Text Pro"/>
          <w:sz w:val="18"/>
          <w:szCs w:val="18"/>
        </w:rPr>
        <w:t>Describe</w:t>
      </w:r>
      <w:r w:rsidRPr="00851AEA">
        <w:rPr>
          <w:rFonts w:ascii="Neue Haas Grotesk Text Pro" w:hAnsi="Neue Haas Grotesk Text Pro"/>
          <w:sz w:val="18"/>
          <w:szCs w:val="18"/>
        </w:rPr>
        <w:t xml:space="preserve"> the following:</w:t>
      </w:r>
    </w:p>
    <w:p w14:paraId="324024C9" w14:textId="77777777" w:rsidR="00B03804" w:rsidRPr="00851AEA" w:rsidRDefault="00B03804" w:rsidP="00B03804">
      <w:pPr>
        <w:pStyle w:val="ListParagraph"/>
        <w:rPr>
          <w:rFonts w:ascii="Neue Haas Grotesk Text Pro" w:hAnsi="Neue Haas Grotesk Text Pro"/>
          <w:sz w:val="18"/>
          <w:szCs w:val="18"/>
        </w:rPr>
      </w:pPr>
    </w:p>
    <w:p w14:paraId="4109CE5F" w14:textId="5D49A6E3" w:rsidR="00B03804" w:rsidRPr="00851AEA" w:rsidRDefault="00B03804" w:rsidP="00B03804">
      <w:pPr>
        <w:pStyle w:val="ListParagraph"/>
        <w:numPr>
          <w:ilvl w:val="0"/>
          <w:numId w:val="3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Each method and how the two methods differ</w:t>
      </w:r>
    </w:p>
    <w:p w14:paraId="48EED7D4" w14:textId="6598EAB5" w:rsidR="00B03804" w:rsidRPr="00851AEA" w:rsidRDefault="00B03804" w:rsidP="00B03804">
      <w:pPr>
        <w:pStyle w:val="ListParagraph"/>
        <w:numPr>
          <w:ilvl w:val="0"/>
          <w:numId w:val="3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The advantages of operating a salary sacrifice arrangement</w:t>
      </w:r>
    </w:p>
    <w:p w14:paraId="36711F8F" w14:textId="501BCC23" w:rsidR="00B03804" w:rsidRPr="00851AEA" w:rsidRDefault="00B03804" w:rsidP="00851AEA">
      <w:pPr>
        <w:jc w:val="right"/>
        <w:rPr>
          <w:rFonts w:ascii="Neue Haas Grotesk Text Pro" w:hAnsi="Neue Haas Grotesk Text Pro"/>
          <w:b/>
          <w:bCs/>
          <w:sz w:val="18"/>
          <w:szCs w:val="18"/>
        </w:rPr>
      </w:pPr>
      <w:r w:rsidRPr="00851AEA">
        <w:rPr>
          <w:rFonts w:ascii="Neue Haas Grotesk Text Pro" w:hAnsi="Neue Haas Grotesk Text Pro"/>
          <w:b/>
          <w:bCs/>
          <w:sz w:val="18"/>
          <w:szCs w:val="18"/>
        </w:rPr>
        <w:t>10 marks</w:t>
      </w:r>
    </w:p>
    <w:p w14:paraId="2AF93C85" w14:textId="77777777" w:rsidR="00765036" w:rsidRPr="00851AEA" w:rsidRDefault="00B03804" w:rsidP="00810C15">
      <w:p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 xml:space="preserve">  </w:t>
      </w:r>
    </w:p>
    <w:p w14:paraId="2ABDBB0D" w14:textId="6B68E282" w:rsidR="006F28C1" w:rsidRPr="00851AEA" w:rsidRDefault="00C036BF" w:rsidP="00810C15">
      <w:pPr>
        <w:pStyle w:val="ListParagraph"/>
        <w:numPr>
          <w:ilvl w:val="0"/>
          <w:numId w:val="2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Payment</w:t>
      </w:r>
      <w:r w:rsidR="00951040" w:rsidRPr="00851AEA">
        <w:rPr>
          <w:rFonts w:ascii="Neue Haas Grotesk Text Pro" w:hAnsi="Neue Haas Grotesk Text Pro"/>
          <w:sz w:val="18"/>
          <w:szCs w:val="18"/>
        </w:rPr>
        <w:t xml:space="preserve"> of pension scheme</w:t>
      </w:r>
      <w:r w:rsidR="00765036" w:rsidRPr="00851AEA">
        <w:rPr>
          <w:rFonts w:ascii="Neue Haas Grotesk Text Pro" w:hAnsi="Neue Haas Grotesk Text Pro"/>
          <w:sz w:val="18"/>
          <w:szCs w:val="18"/>
        </w:rPr>
        <w:t xml:space="preserve"> </w:t>
      </w:r>
      <w:proofErr w:type="gramStart"/>
      <w:r w:rsidR="00765036" w:rsidRPr="00851AEA">
        <w:rPr>
          <w:rFonts w:ascii="Neue Haas Grotesk Text Pro" w:hAnsi="Neue Haas Grotesk Text Pro"/>
          <w:sz w:val="18"/>
          <w:szCs w:val="18"/>
        </w:rPr>
        <w:t>benefits</w:t>
      </w:r>
      <w:proofErr w:type="gramEnd"/>
      <w:r w:rsidR="00765036" w:rsidRPr="00851AEA">
        <w:rPr>
          <w:rFonts w:ascii="Neue Haas Grotesk Text Pro" w:hAnsi="Neue Haas Grotesk Text Pro"/>
          <w:sz w:val="18"/>
          <w:szCs w:val="18"/>
        </w:rPr>
        <w:t xml:space="preserve"> and other authorised payments are subject to </w:t>
      </w:r>
      <w:r w:rsidR="00951040" w:rsidRPr="00851AEA">
        <w:rPr>
          <w:rFonts w:ascii="Neue Haas Grotesk Text Pro" w:hAnsi="Neue Haas Grotesk Text Pro"/>
          <w:sz w:val="18"/>
          <w:szCs w:val="18"/>
        </w:rPr>
        <w:t xml:space="preserve">tax. List </w:t>
      </w:r>
      <w:r w:rsidR="006F28C1" w:rsidRPr="00851AEA">
        <w:rPr>
          <w:rFonts w:ascii="Neue Haas Grotesk Text Pro" w:hAnsi="Neue Haas Grotesk Text Pro"/>
          <w:sz w:val="18"/>
          <w:szCs w:val="18"/>
        </w:rPr>
        <w:t>the following:</w:t>
      </w:r>
    </w:p>
    <w:p w14:paraId="46BAAD0A" w14:textId="77777777" w:rsidR="006F28C1" w:rsidRPr="00851AEA" w:rsidRDefault="006F28C1" w:rsidP="00810C15">
      <w:pPr>
        <w:pStyle w:val="ListParagraph"/>
        <w:ind w:left="360"/>
        <w:rPr>
          <w:rFonts w:ascii="Neue Haas Grotesk Text Pro" w:hAnsi="Neue Haas Grotesk Text Pro"/>
          <w:sz w:val="18"/>
          <w:szCs w:val="18"/>
        </w:rPr>
      </w:pPr>
    </w:p>
    <w:p w14:paraId="50FF9506" w14:textId="5F97B743" w:rsidR="007A5E2B" w:rsidRPr="00851AEA" w:rsidRDefault="007A5E2B" w:rsidP="00810C15">
      <w:pPr>
        <w:pStyle w:val="ListParagraph"/>
        <w:numPr>
          <w:ilvl w:val="0"/>
          <w:numId w:val="4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The types of benefit payment where income tax is payable</w:t>
      </w:r>
    </w:p>
    <w:p w14:paraId="231294C9" w14:textId="3E29743E" w:rsidR="00D344F9" w:rsidRPr="00851AEA" w:rsidRDefault="007D582C" w:rsidP="00810C15">
      <w:pPr>
        <w:pStyle w:val="ListParagraph"/>
        <w:numPr>
          <w:ilvl w:val="0"/>
          <w:numId w:val="4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3 examples of</w:t>
      </w:r>
      <w:r w:rsidR="00ED3B9A" w:rsidRPr="00851AEA">
        <w:rPr>
          <w:rFonts w:ascii="Neue Haas Grotesk Text Pro" w:hAnsi="Neue Haas Grotesk Text Pro"/>
          <w:sz w:val="18"/>
          <w:szCs w:val="18"/>
        </w:rPr>
        <w:t xml:space="preserve"> authorised payments which attract a tax levy on </w:t>
      </w:r>
      <w:r w:rsidR="00D344F9" w:rsidRPr="00851AEA">
        <w:rPr>
          <w:rFonts w:ascii="Neue Haas Grotesk Text Pro" w:hAnsi="Neue Haas Grotesk Text Pro"/>
          <w:sz w:val="18"/>
          <w:szCs w:val="18"/>
        </w:rPr>
        <w:t>the scheme</w:t>
      </w:r>
    </w:p>
    <w:p w14:paraId="7DA5BF0F" w14:textId="43D3E7AA" w:rsidR="00FC7D4C" w:rsidRPr="00851AEA" w:rsidRDefault="00810C15" w:rsidP="00810C15">
      <w:pPr>
        <w:ind w:left="7200" w:firstLine="720"/>
        <w:jc w:val="center"/>
        <w:rPr>
          <w:rFonts w:ascii="Neue Haas Grotesk Text Pro" w:hAnsi="Neue Haas Grotesk Text Pro"/>
          <w:sz w:val="18"/>
          <w:szCs w:val="18"/>
        </w:rPr>
      </w:pPr>
      <w:r>
        <w:rPr>
          <w:rFonts w:ascii="Neue Haas Grotesk Text Pro" w:hAnsi="Neue Haas Grotesk Text Pro"/>
          <w:b/>
          <w:bCs/>
          <w:sz w:val="18"/>
          <w:szCs w:val="18"/>
        </w:rPr>
        <w:t xml:space="preserve">     </w:t>
      </w:r>
      <w:r w:rsidR="00D344F9" w:rsidRPr="00851AEA">
        <w:rPr>
          <w:rFonts w:ascii="Neue Haas Grotesk Text Pro" w:hAnsi="Neue Haas Grotesk Text Pro"/>
          <w:b/>
          <w:bCs/>
          <w:sz w:val="18"/>
          <w:szCs w:val="18"/>
        </w:rPr>
        <w:t>5 marks</w:t>
      </w:r>
      <w:r w:rsidR="00B03804" w:rsidRPr="00851AEA">
        <w:rPr>
          <w:rFonts w:ascii="Neue Haas Grotesk Text Pro" w:hAnsi="Neue Haas Grotesk Text Pro"/>
          <w:sz w:val="18"/>
          <w:szCs w:val="18"/>
        </w:rPr>
        <w:t xml:space="preserve">        </w:t>
      </w:r>
    </w:p>
    <w:p w14:paraId="3663F2B1" w14:textId="77777777" w:rsidR="00FC7D4C" w:rsidRPr="00851AEA" w:rsidRDefault="00FC7D4C" w:rsidP="00D344F9">
      <w:pPr>
        <w:jc w:val="both"/>
        <w:rPr>
          <w:rFonts w:ascii="Neue Haas Grotesk Text Pro" w:hAnsi="Neue Haas Grotesk Text Pro"/>
          <w:sz w:val="18"/>
          <w:szCs w:val="18"/>
        </w:rPr>
      </w:pPr>
    </w:p>
    <w:p w14:paraId="470B06A1" w14:textId="2F9ECA6E" w:rsidR="005A498B" w:rsidRPr="00851AEA" w:rsidRDefault="008516BA" w:rsidP="00810C15">
      <w:pPr>
        <w:pStyle w:val="ListParagraph"/>
        <w:numPr>
          <w:ilvl w:val="0"/>
          <w:numId w:val="2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Outline</w:t>
      </w:r>
      <w:r w:rsidR="00B80F48" w:rsidRPr="00851AEA">
        <w:rPr>
          <w:rFonts w:ascii="Neue Haas Grotesk Text Pro" w:hAnsi="Neue Haas Grotesk Text Pro"/>
          <w:sz w:val="18"/>
          <w:szCs w:val="18"/>
        </w:rPr>
        <w:t xml:space="preserve"> the </w:t>
      </w:r>
      <w:r w:rsidRPr="00851AEA">
        <w:rPr>
          <w:rFonts w:ascii="Neue Haas Grotesk Text Pro" w:hAnsi="Neue Haas Grotesk Text Pro"/>
          <w:sz w:val="18"/>
          <w:szCs w:val="18"/>
        </w:rPr>
        <w:t xml:space="preserve">key </w:t>
      </w:r>
      <w:r w:rsidR="005A498B" w:rsidRPr="00851AEA">
        <w:rPr>
          <w:rFonts w:ascii="Neue Haas Grotesk Text Pro" w:hAnsi="Neue Haas Grotesk Text Pro"/>
          <w:sz w:val="18"/>
          <w:szCs w:val="18"/>
        </w:rPr>
        <w:t xml:space="preserve">design </w:t>
      </w:r>
      <w:r w:rsidRPr="00851AEA">
        <w:rPr>
          <w:rFonts w:ascii="Neue Haas Grotesk Text Pro" w:hAnsi="Neue Haas Grotesk Text Pro"/>
          <w:sz w:val="18"/>
          <w:szCs w:val="18"/>
        </w:rPr>
        <w:t xml:space="preserve">features of the following </w:t>
      </w:r>
      <w:r w:rsidR="005A498B" w:rsidRPr="00851AEA">
        <w:rPr>
          <w:rFonts w:ascii="Neue Haas Grotesk Text Pro" w:hAnsi="Neue Haas Grotesk Text Pro"/>
          <w:sz w:val="18"/>
          <w:szCs w:val="18"/>
        </w:rPr>
        <w:t>occupational pension schemes</w:t>
      </w:r>
      <w:r w:rsidR="006A2FE6" w:rsidRPr="00851AEA">
        <w:rPr>
          <w:rFonts w:ascii="Neue Haas Grotesk Text Pro" w:hAnsi="Neue Haas Grotesk Text Pro"/>
          <w:sz w:val="18"/>
          <w:szCs w:val="18"/>
        </w:rPr>
        <w:t xml:space="preserve"> and how each of these is funded</w:t>
      </w:r>
      <w:r w:rsidR="005A498B" w:rsidRPr="00851AEA">
        <w:rPr>
          <w:rFonts w:ascii="Neue Haas Grotesk Text Pro" w:hAnsi="Neue Haas Grotesk Text Pro"/>
          <w:sz w:val="18"/>
          <w:szCs w:val="18"/>
        </w:rPr>
        <w:t>:</w:t>
      </w:r>
    </w:p>
    <w:p w14:paraId="3F354968" w14:textId="77777777" w:rsidR="005A498B" w:rsidRPr="00851AEA" w:rsidRDefault="005A498B" w:rsidP="00810C15">
      <w:pPr>
        <w:pStyle w:val="ListParagraph"/>
        <w:ind w:left="360"/>
        <w:rPr>
          <w:rFonts w:ascii="Neue Haas Grotesk Text Pro" w:hAnsi="Neue Haas Grotesk Text Pro"/>
          <w:sz w:val="18"/>
          <w:szCs w:val="18"/>
        </w:rPr>
      </w:pPr>
    </w:p>
    <w:p w14:paraId="2F5CCA9F" w14:textId="77777777" w:rsidR="006A2FE6" w:rsidRPr="00851AEA" w:rsidRDefault="005A498B" w:rsidP="00810C15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D</w:t>
      </w:r>
      <w:r w:rsidR="006A2FE6" w:rsidRPr="00851AEA">
        <w:rPr>
          <w:rFonts w:ascii="Neue Haas Grotesk Text Pro" w:hAnsi="Neue Haas Grotesk Text Pro"/>
          <w:sz w:val="18"/>
          <w:szCs w:val="18"/>
        </w:rPr>
        <w:t>C</w:t>
      </w:r>
      <w:r w:rsidRPr="00851AEA">
        <w:rPr>
          <w:rFonts w:ascii="Neue Haas Grotesk Text Pro" w:hAnsi="Neue Haas Grotesk Text Pro"/>
          <w:sz w:val="18"/>
          <w:szCs w:val="18"/>
        </w:rPr>
        <w:t xml:space="preserve"> scheme</w:t>
      </w:r>
    </w:p>
    <w:p w14:paraId="023D2B9A" w14:textId="77777777" w:rsidR="006A2FE6" w:rsidRPr="00851AEA" w:rsidRDefault="006A2FE6" w:rsidP="00810C15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DB scheme</w:t>
      </w:r>
    </w:p>
    <w:p w14:paraId="4768BF99" w14:textId="77777777" w:rsidR="006A2FE6" w:rsidRPr="00851AEA" w:rsidRDefault="006A2FE6" w:rsidP="00810C15">
      <w:pPr>
        <w:pStyle w:val="ListParagraph"/>
        <w:numPr>
          <w:ilvl w:val="0"/>
          <w:numId w:val="5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Hybrid scheme</w:t>
      </w:r>
    </w:p>
    <w:p w14:paraId="4D9B7270" w14:textId="354961A8" w:rsidR="00E00851" w:rsidRPr="00851AEA" w:rsidRDefault="00810C15" w:rsidP="00810C15">
      <w:pPr>
        <w:ind w:left="7200" w:firstLine="720"/>
        <w:jc w:val="center"/>
        <w:rPr>
          <w:rFonts w:ascii="Neue Haas Grotesk Text Pro" w:hAnsi="Neue Haas Grotesk Text Pro"/>
          <w:sz w:val="18"/>
          <w:szCs w:val="18"/>
        </w:rPr>
      </w:pPr>
      <w:r>
        <w:rPr>
          <w:rFonts w:ascii="Neue Haas Grotesk Text Pro" w:hAnsi="Neue Haas Grotesk Text Pro"/>
          <w:b/>
          <w:bCs/>
          <w:sz w:val="18"/>
          <w:szCs w:val="18"/>
        </w:rPr>
        <w:t xml:space="preserve">     </w:t>
      </w:r>
      <w:r w:rsidR="00905048" w:rsidRPr="00851AEA">
        <w:rPr>
          <w:rFonts w:ascii="Neue Haas Grotesk Text Pro" w:hAnsi="Neue Haas Grotesk Text Pro"/>
          <w:b/>
          <w:bCs/>
          <w:sz w:val="18"/>
          <w:szCs w:val="18"/>
        </w:rPr>
        <w:t>15 marks</w:t>
      </w:r>
      <w:r w:rsidR="005A498B" w:rsidRPr="00851AEA">
        <w:rPr>
          <w:rFonts w:ascii="Neue Haas Grotesk Text Pro" w:hAnsi="Neue Haas Grotesk Text Pro"/>
          <w:sz w:val="18"/>
          <w:szCs w:val="18"/>
        </w:rPr>
        <w:t xml:space="preserve"> </w:t>
      </w:r>
      <w:r w:rsidR="00B03804" w:rsidRPr="00851AEA">
        <w:rPr>
          <w:rFonts w:ascii="Neue Haas Grotesk Text Pro" w:hAnsi="Neue Haas Grotesk Text Pro"/>
          <w:sz w:val="18"/>
          <w:szCs w:val="18"/>
        </w:rPr>
        <w:t xml:space="preserve"> </w:t>
      </w:r>
    </w:p>
    <w:p w14:paraId="208EE1F3" w14:textId="247EE7CB" w:rsidR="003D66F6" w:rsidRPr="00851AEA" w:rsidRDefault="003D66F6" w:rsidP="006A2FE6">
      <w:pPr>
        <w:jc w:val="both"/>
        <w:rPr>
          <w:rFonts w:ascii="Neue Haas Grotesk Text Pro" w:hAnsi="Neue Haas Grotesk Text Pro"/>
          <w:sz w:val="18"/>
          <w:szCs w:val="18"/>
        </w:rPr>
      </w:pPr>
    </w:p>
    <w:p w14:paraId="338F1949" w14:textId="594A0AEC" w:rsidR="003D66F6" w:rsidRPr="00851AEA" w:rsidRDefault="006C32E1" w:rsidP="00810C15">
      <w:pPr>
        <w:pStyle w:val="ListParagraph"/>
        <w:numPr>
          <w:ilvl w:val="0"/>
          <w:numId w:val="2"/>
        </w:numPr>
        <w:rPr>
          <w:rFonts w:ascii="Neue Haas Grotesk Text Pro" w:hAnsi="Neue Haas Grotesk Text Pro"/>
          <w:sz w:val="18"/>
          <w:szCs w:val="18"/>
        </w:rPr>
      </w:pPr>
      <w:r w:rsidRPr="00851AEA">
        <w:rPr>
          <w:rFonts w:ascii="Neue Haas Grotesk Text Pro" w:hAnsi="Neue Haas Grotesk Text Pro"/>
          <w:sz w:val="18"/>
          <w:szCs w:val="18"/>
        </w:rPr>
        <w:t>How do employee pension contribution levels vary between pension arrangements?</w:t>
      </w:r>
    </w:p>
    <w:p w14:paraId="595EDA3E" w14:textId="56E263D4" w:rsidR="006C32E1" w:rsidRPr="00851AEA" w:rsidRDefault="00810C15" w:rsidP="00810C15">
      <w:pPr>
        <w:ind w:left="7200" w:firstLine="720"/>
        <w:jc w:val="center"/>
        <w:rPr>
          <w:rFonts w:ascii="Neue Haas Grotesk Text Pro" w:hAnsi="Neue Haas Grotesk Text Pro"/>
          <w:b/>
          <w:bCs/>
          <w:sz w:val="18"/>
          <w:szCs w:val="18"/>
        </w:rPr>
      </w:pPr>
      <w:r>
        <w:rPr>
          <w:rFonts w:ascii="Neue Haas Grotesk Text Pro" w:hAnsi="Neue Haas Grotesk Text Pro"/>
          <w:b/>
          <w:bCs/>
          <w:sz w:val="18"/>
          <w:szCs w:val="18"/>
        </w:rPr>
        <w:t xml:space="preserve">   </w:t>
      </w:r>
      <w:r w:rsidR="006C32E1" w:rsidRPr="00851AEA">
        <w:rPr>
          <w:rFonts w:ascii="Neue Haas Grotesk Text Pro" w:hAnsi="Neue Haas Grotesk Text Pro"/>
          <w:b/>
          <w:bCs/>
          <w:sz w:val="18"/>
          <w:szCs w:val="18"/>
        </w:rPr>
        <w:t>5 marks</w:t>
      </w:r>
    </w:p>
    <w:p w14:paraId="33D71874" w14:textId="6E79F1DE" w:rsidR="006C32E1" w:rsidRPr="00851AEA" w:rsidRDefault="006C32E1" w:rsidP="006C32E1">
      <w:pPr>
        <w:jc w:val="both"/>
        <w:rPr>
          <w:rFonts w:ascii="Neue Haas Grotesk Text Pro" w:hAnsi="Neue Haas Grotesk Text Pro"/>
          <w:b/>
          <w:bCs/>
          <w:sz w:val="18"/>
          <w:szCs w:val="18"/>
        </w:rPr>
      </w:pPr>
    </w:p>
    <w:p w14:paraId="5740C809" w14:textId="08027C8B" w:rsidR="006C32E1" w:rsidRPr="00851AEA" w:rsidRDefault="00523FDB" w:rsidP="00810C15">
      <w:pPr>
        <w:pStyle w:val="ListParagraph"/>
        <w:numPr>
          <w:ilvl w:val="0"/>
          <w:numId w:val="2"/>
        </w:numPr>
        <w:rPr>
          <w:rFonts w:ascii="Neue Haas Grotesk Text Pro" w:hAnsi="Neue Haas Grotesk Text Pro"/>
          <w:sz w:val="18"/>
          <w:szCs w:val="18"/>
        </w:rPr>
      </w:pPr>
      <w:bookmarkStart w:id="0" w:name="_Hlk61782253"/>
      <w:r w:rsidRPr="00851AEA">
        <w:rPr>
          <w:rFonts w:ascii="Neue Haas Grotesk Text Pro" w:hAnsi="Neue Haas Grotesk Text Pro"/>
          <w:sz w:val="18"/>
          <w:szCs w:val="18"/>
        </w:rPr>
        <w:t xml:space="preserve">What were the </w:t>
      </w:r>
      <w:r w:rsidR="008F6C44" w:rsidRPr="00851AEA">
        <w:rPr>
          <w:rFonts w:ascii="Neue Haas Grotesk Text Pro" w:hAnsi="Neue Haas Grotesk Text Pro"/>
          <w:sz w:val="18"/>
          <w:szCs w:val="18"/>
        </w:rPr>
        <w:t xml:space="preserve">main </w:t>
      </w:r>
      <w:r w:rsidR="00D67D6B" w:rsidRPr="00851AEA">
        <w:rPr>
          <w:rFonts w:ascii="Neue Haas Grotesk Text Pro" w:hAnsi="Neue Haas Grotesk Text Pro"/>
          <w:sz w:val="18"/>
          <w:szCs w:val="18"/>
        </w:rPr>
        <w:t xml:space="preserve">tax simplification </w:t>
      </w:r>
      <w:r w:rsidR="008F6C44" w:rsidRPr="00851AEA">
        <w:rPr>
          <w:rFonts w:ascii="Neue Haas Grotesk Text Pro" w:hAnsi="Neue Haas Grotesk Text Pro"/>
          <w:sz w:val="18"/>
          <w:szCs w:val="18"/>
        </w:rPr>
        <w:t xml:space="preserve">changes </w:t>
      </w:r>
      <w:r w:rsidR="00D67D6B" w:rsidRPr="00851AEA">
        <w:rPr>
          <w:rFonts w:ascii="Neue Haas Grotesk Text Pro" w:hAnsi="Neue Haas Grotesk Text Pro"/>
          <w:sz w:val="18"/>
          <w:szCs w:val="18"/>
        </w:rPr>
        <w:t>that HMRC</w:t>
      </w:r>
      <w:r w:rsidR="00DF0070" w:rsidRPr="00851AEA">
        <w:rPr>
          <w:rFonts w:ascii="Neue Haas Grotesk Text Pro" w:hAnsi="Neue Haas Grotesk Text Pro"/>
          <w:sz w:val="18"/>
          <w:szCs w:val="18"/>
        </w:rPr>
        <w:t xml:space="preserve"> introduced</w:t>
      </w:r>
      <w:r w:rsidR="008F6C44" w:rsidRPr="00851AEA">
        <w:rPr>
          <w:rFonts w:ascii="Neue Haas Grotesk Text Pro" w:hAnsi="Neue Haas Grotesk Text Pro"/>
          <w:sz w:val="18"/>
          <w:szCs w:val="18"/>
        </w:rPr>
        <w:t xml:space="preserve"> from 6 April 2006?</w:t>
      </w:r>
    </w:p>
    <w:p w14:paraId="4598C363" w14:textId="55A7783D" w:rsidR="00B03804" w:rsidRPr="00851AEA" w:rsidRDefault="00810C15" w:rsidP="00810C15">
      <w:pPr>
        <w:ind w:left="7200" w:firstLine="720"/>
        <w:jc w:val="center"/>
        <w:rPr>
          <w:rFonts w:ascii="Neue Haas Grotesk Text Pro" w:hAnsi="Neue Haas Grotesk Text Pro"/>
          <w:sz w:val="18"/>
          <w:szCs w:val="18"/>
        </w:rPr>
      </w:pPr>
      <w:r>
        <w:rPr>
          <w:rFonts w:ascii="Neue Haas Grotesk Text Pro" w:hAnsi="Neue Haas Grotesk Text Pro"/>
          <w:b/>
          <w:bCs/>
          <w:sz w:val="18"/>
          <w:szCs w:val="18"/>
        </w:rPr>
        <w:t xml:space="preserve">   </w:t>
      </w:r>
      <w:r w:rsidR="00F261C8" w:rsidRPr="00851AEA">
        <w:rPr>
          <w:rFonts w:ascii="Neue Haas Grotesk Text Pro" w:hAnsi="Neue Haas Grotesk Text Pro"/>
          <w:b/>
          <w:bCs/>
          <w:sz w:val="18"/>
          <w:szCs w:val="18"/>
        </w:rPr>
        <w:t>5 marks</w:t>
      </w:r>
      <w:bookmarkEnd w:id="0"/>
    </w:p>
    <w:sectPr w:rsidR="00B03804" w:rsidRPr="00851A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D2CB7" w14:textId="77777777" w:rsidR="00851AEA" w:rsidRDefault="00851AEA" w:rsidP="00851AEA">
      <w:pPr>
        <w:spacing w:after="0" w:line="240" w:lineRule="auto"/>
      </w:pPr>
      <w:r>
        <w:separator/>
      </w:r>
    </w:p>
  </w:endnote>
  <w:endnote w:type="continuationSeparator" w:id="0">
    <w:p w14:paraId="48EE63FE" w14:textId="77777777" w:rsidR="00851AEA" w:rsidRDefault="00851AEA" w:rsidP="0085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6501D" w14:textId="77777777" w:rsidR="00851AEA" w:rsidRDefault="00851AEA" w:rsidP="00851AEA">
      <w:pPr>
        <w:spacing w:after="0" w:line="240" w:lineRule="auto"/>
      </w:pPr>
      <w:r>
        <w:separator/>
      </w:r>
    </w:p>
  </w:footnote>
  <w:footnote w:type="continuationSeparator" w:id="0">
    <w:p w14:paraId="178D4952" w14:textId="77777777" w:rsidR="00851AEA" w:rsidRDefault="00851AEA" w:rsidP="0085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B20B9" w14:textId="5F04619B" w:rsidR="00851AEA" w:rsidRDefault="00851A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1532C" wp14:editId="032ED9C0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2339975" cy="1282700"/>
          <wp:effectExtent l="0" t="0" r="3175" b="0"/>
          <wp:wrapTopAndBottom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A6F"/>
    <w:multiLevelType w:val="hybridMultilevel"/>
    <w:tmpl w:val="5D88A9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857"/>
    <w:multiLevelType w:val="hybridMultilevel"/>
    <w:tmpl w:val="43D80D0E"/>
    <w:lvl w:ilvl="0" w:tplc="3AD0AA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8E3"/>
    <w:multiLevelType w:val="hybridMultilevel"/>
    <w:tmpl w:val="5B427A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077E3"/>
    <w:multiLevelType w:val="hybridMultilevel"/>
    <w:tmpl w:val="614632A6"/>
    <w:lvl w:ilvl="0" w:tplc="B492B7A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32193"/>
    <w:multiLevelType w:val="hybridMultilevel"/>
    <w:tmpl w:val="FD24EE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4"/>
    <w:rsid w:val="000472B5"/>
    <w:rsid w:val="002D072A"/>
    <w:rsid w:val="00351BC9"/>
    <w:rsid w:val="003D66F6"/>
    <w:rsid w:val="00523FDB"/>
    <w:rsid w:val="00555766"/>
    <w:rsid w:val="005A498B"/>
    <w:rsid w:val="006916CE"/>
    <w:rsid w:val="006A2FE6"/>
    <w:rsid w:val="006C32E1"/>
    <w:rsid w:val="006D3DF2"/>
    <w:rsid w:val="006F28C1"/>
    <w:rsid w:val="00765036"/>
    <w:rsid w:val="007A5E2B"/>
    <w:rsid w:val="007D582C"/>
    <w:rsid w:val="00810C15"/>
    <w:rsid w:val="008202A5"/>
    <w:rsid w:val="008516BA"/>
    <w:rsid w:val="00851AEA"/>
    <w:rsid w:val="008C5BD4"/>
    <w:rsid w:val="008F6C44"/>
    <w:rsid w:val="00905048"/>
    <w:rsid w:val="00951040"/>
    <w:rsid w:val="009A6726"/>
    <w:rsid w:val="00B03804"/>
    <w:rsid w:val="00B80F48"/>
    <w:rsid w:val="00C036BF"/>
    <w:rsid w:val="00C047A7"/>
    <w:rsid w:val="00D144F7"/>
    <w:rsid w:val="00D344F9"/>
    <w:rsid w:val="00D6185D"/>
    <w:rsid w:val="00D67D6B"/>
    <w:rsid w:val="00DF0070"/>
    <w:rsid w:val="00E00851"/>
    <w:rsid w:val="00ED3B9A"/>
    <w:rsid w:val="00F261C8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BBB4"/>
  <w15:chartTrackingRefBased/>
  <w15:docId w15:val="{3079C0FB-CB33-4078-96DD-C8CD5877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8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EA"/>
  </w:style>
  <w:style w:type="paragraph" w:styleId="Footer">
    <w:name w:val="footer"/>
    <w:basedOn w:val="Normal"/>
    <w:link w:val="FooterChar"/>
    <w:uiPriority w:val="99"/>
    <w:unhideWhenUsed/>
    <w:rsid w:val="00851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Maguire</dc:creator>
  <cp:keywords/>
  <dc:description/>
  <cp:lastModifiedBy>Mohamed Alim Uddin</cp:lastModifiedBy>
  <cp:revision>36</cp:revision>
  <dcterms:created xsi:type="dcterms:W3CDTF">2021-01-17T11:23:00Z</dcterms:created>
  <dcterms:modified xsi:type="dcterms:W3CDTF">2021-01-27T11:27:00Z</dcterms:modified>
</cp:coreProperties>
</file>