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2866"/>
        <w:gridCol w:w="2867"/>
        <w:gridCol w:w="2867"/>
      </w:tblGrid>
      <w:tr w:rsidR="00F03DB6" w:rsidTr="006A7AB6">
        <w:trPr>
          <w:trHeight w:val="349"/>
          <w:jc w:val="center"/>
        </w:trPr>
        <w:tc>
          <w:tcPr>
            <w:tcW w:w="2866" w:type="dxa"/>
          </w:tcPr>
          <w:p w:rsidR="00F03DB6" w:rsidRPr="00F03DB6" w:rsidRDefault="00F03DB6">
            <w:r>
              <w:t>Σύνδρομο</w:t>
            </w:r>
          </w:p>
        </w:tc>
        <w:tc>
          <w:tcPr>
            <w:tcW w:w="2867" w:type="dxa"/>
          </w:tcPr>
          <w:p w:rsidR="00F03DB6" w:rsidRDefault="00F03DB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ORPHAnet</w:t>
            </w:r>
            <w:proofErr w:type="spellEnd"/>
            <w:r>
              <w:rPr>
                <w:lang w:val="en-US"/>
              </w:rPr>
              <w:t xml:space="preserve"> code</w:t>
            </w:r>
          </w:p>
        </w:tc>
        <w:tc>
          <w:tcPr>
            <w:tcW w:w="2867" w:type="dxa"/>
          </w:tcPr>
          <w:p w:rsidR="00F03DB6" w:rsidRDefault="00F03DB6">
            <w:pPr>
              <w:rPr>
                <w:lang w:val="en-US"/>
              </w:rPr>
            </w:pPr>
            <w:r>
              <w:rPr>
                <w:lang w:val="en-US"/>
              </w:rPr>
              <w:t xml:space="preserve">ICD-10 </w:t>
            </w:r>
          </w:p>
        </w:tc>
      </w:tr>
      <w:tr w:rsidR="00F03DB6" w:rsidTr="006A7AB6">
        <w:trPr>
          <w:trHeight w:val="903"/>
          <w:jc w:val="center"/>
        </w:trPr>
        <w:tc>
          <w:tcPr>
            <w:tcW w:w="2866" w:type="dxa"/>
            <w:tcBorders>
              <w:bottom w:val="single" w:sz="4" w:space="0" w:color="auto"/>
            </w:tcBorders>
          </w:tcPr>
          <w:p w:rsidR="00F03DB6" w:rsidRDefault="00F03DB6">
            <w:pPr>
              <w:rPr>
                <w:lang w:val="en-US"/>
              </w:rPr>
            </w:pPr>
            <w:r>
              <w:rPr>
                <w:lang w:val="en-US"/>
              </w:rPr>
              <w:t>Rare genetic disease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F03DB6" w:rsidRDefault="00F03DB6">
            <w:pPr>
              <w:rPr>
                <w:lang w:val="en-US"/>
              </w:rPr>
            </w:pPr>
            <w:r>
              <w:rPr>
                <w:lang w:val="en-US"/>
              </w:rPr>
              <w:t>98053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F03DB6" w:rsidRDefault="00F03DB6">
            <w:pPr>
              <w:rPr>
                <w:lang w:val="en-US"/>
              </w:rPr>
            </w:pPr>
            <w:r>
              <w:rPr>
                <w:lang w:val="en-US"/>
              </w:rPr>
              <w:t>Q87 (</w:t>
            </w:r>
            <w:r w:rsidRPr="006A7AB6">
              <w:rPr>
                <w:i/>
                <w:iCs/>
                <w:sz w:val="20"/>
                <w:szCs w:val="20"/>
                <w:lang w:val="en-US"/>
              </w:rPr>
              <w:t>other specified congenital malformation syndromes affecting multiple systems</w:t>
            </w:r>
            <w:r>
              <w:rPr>
                <w:lang w:val="en-US"/>
              </w:rPr>
              <w:t>)</w:t>
            </w:r>
          </w:p>
        </w:tc>
      </w:tr>
      <w:tr w:rsidR="00F03DB6" w:rsidTr="006A7AB6">
        <w:trPr>
          <w:trHeight w:val="860"/>
          <w:jc w:val="center"/>
        </w:trPr>
        <w:tc>
          <w:tcPr>
            <w:tcW w:w="2866" w:type="dxa"/>
            <w:tcBorders>
              <w:bottom w:val="double" w:sz="4" w:space="0" w:color="auto"/>
            </w:tcBorders>
          </w:tcPr>
          <w:p w:rsidR="00F03DB6" w:rsidRDefault="00F03DB6">
            <w:pPr>
              <w:rPr>
                <w:lang w:val="en-US"/>
              </w:rPr>
            </w:pPr>
            <w:r>
              <w:rPr>
                <w:lang w:val="en-US"/>
              </w:rPr>
              <w:t>Rare chromosomal anomaly</w:t>
            </w:r>
          </w:p>
        </w:tc>
        <w:tc>
          <w:tcPr>
            <w:tcW w:w="2867" w:type="dxa"/>
            <w:tcBorders>
              <w:bottom w:val="double" w:sz="4" w:space="0" w:color="auto"/>
            </w:tcBorders>
          </w:tcPr>
          <w:p w:rsidR="00F03DB6" w:rsidRDefault="00F03DB6">
            <w:pPr>
              <w:rPr>
                <w:lang w:val="en-US"/>
              </w:rPr>
            </w:pPr>
            <w:r>
              <w:rPr>
                <w:lang w:val="en-US"/>
              </w:rPr>
              <w:t>68335</w:t>
            </w:r>
          </w:p>
        </w:tc>
        <w:tc>
          <w:tcPr>
            <w:tcW w:w="2867" w:type="dxa"/>
            <w:tcBorders>
              <w:bottom w:val="double" w:sz="4" w:space="0" w:color="auto"/>
            </w:tcBorders>
          </w:tcPr>
          <w:p w:rsidR="00F03DB6" w:rsidRDefault="00F03DB6">
            <w:pPr>
              <w:rPr>
                <w:lang w:val="en-US"/>
              </w:rPr>
            </w:pPr>
            <w:r>
              <w:rPr>
                <w:lang w:val="en-US"/>
              </w:rPr>
              <w:t>Q90-Q99 (</w:t>
            </w:r>
            <w:r w:rsidRPr="006A7AB6">
              <w:rPr>
                <w:i/>
                <w:iCs/>
                <w:sz w:val="20"/>
                <w:szCs w:val="20"/>
                <w:lang w:val="en-US"/>
              </w:rPr>
              <w:t>chromosomal abnormalities not elsewhere classified</w:t>
            </w:r>
            <w:r>
              <w:rPr>
                <w:lang w:val="en-US"/>
              </w:rPr>
              <w:t>)</w:t>
            </w:r>
          </w:p>
        </w:tc>
      </w:tr>
      <w:tr w:rsidR="00F03DB6" w:rsidTr="006A7AB6">
        <w:trPr>
          <w:trHeight w:val="349"/>
          <w:jc w:val="center"/>
        </w:trPr>
        <w:tc>
          <w:tcPr>
            <w:tcW w:w="2866" w:type="dxa"/>
            <w:tcBorders>
              <w:top w:val="double" w:sz="4" w:space="0" w:color="auto"/>
            </w:tcBorders>
          </w:tcPr>
          <w:p w:rsidR="00F03DB6" w:rsidRDefault="00F03DB6">
            <w:pPr>
              <w:rPr>
                <w:lang w:val="en-US"/>
              </w:rPr>
            </w:pPr>
            <w:r>
              <w:rPr>
                <w:lang w:val="en-US"/>
              </w:rPr>
              <w:t>Prader-Willy syndrome</w:t>
            </w:r>
          </w:p>
        </w:tc>
        <w:tc>
          <w:tcPr>
            <w:tcW w:w="2867" w:type="dxa"/>
            <w:tcBorders>
              <w:top w:val="double" w:sz="4" w:space="0" w:color="auto"/>
            </w:tcBorders>
          </w:tcPr>
          <w:p w:rsidR="00F03DB6" w:rsidRDefault="00F03DB6">
            <w:pPr>
              <w:rPr>
                <w:lang w:val="en-US"/>
              </w:rPr>
            </w:pPr>
            <w:r>
              <w:rPr>
                <w:lang w:val="en-US"/>
              </w:rPr>
              <w:t>739</w:t>
            </w:r>
          </w:p>
        </w:tc>
        <w:tc>
          <w:tcPr>
            <w:tcW w:w="2867" w:type="dxa"/>
            <w:tcBorders>
              <w:top w:val="double" w:sz="4" w:space="0" w:color="auto"/>
            </w:tcBorders>
          </w:tcPr>
          <w:p w:rsidR="00F03DB6" w:rsidRDefault="00F03DB6">
            <w:pPr>
              <w:rPr>
                <w:lang w:val="en-US"/>
              </w:rPr>
            </w:pPr>
            <w:r>
              <w:rPr>
                <w:lang w:val="en-US"/>
              </w:rPr>
              <w:t>Q87.1</w:t>
            </w:r>
          </w:p>
        </w:tc>
      </w:tr>
      <w:tr w:rsidR="00F03DB6" w:rsidTr="006A7AB6">
        <w:trPr>
          <w:trHeight w:val="330"/>
          <w:jc w:val="center"/>
        </w:trPr>
        <w:tc>
          <w:tcPr>
            <w:tcW w:w="2866" w:type="dxa"/>
          </w:tcPr>
          <w:p w:rsidR="00F03DB6" w:rsidRDefault="00F03DB6">
            <w:pPr>
              <w:rPr>
                <w:lang w:val="en-US"/>
              </w:rPr>
            </w:pPr>
            <w:r>
              <w:rPr>
                <w:lang w:val="en-US"/>
              </w:rPr>
              <w:t>Noonan</w:t>
            </w:r>
            <w:r w:rsidR="006A7AB6">
              <w:rPr>
                <w:lang w:val="en-US"/>
              </w:rPr>
              <w:t xml:space="preserve"> syndrome</w:t>
            </w:r>
          </w:p>
        </w:tc>
        <w:tc>
          <w:tcPr>
            <w:tcW w:w="2867" w:type="dxa"/>
          </w:tcPr>
          <w:p w:rsidR="00F03DB6" w:rsidRDefault="00F03DB6">
            <w:pPr>
              <w:rPr>
                <w:lang w:val="en-US"/>
              </w:rPr>
            </w:pPr>
            <w:r>
              <w:rPr>
                <w:lang w:val="en-US"/>
              </w:rPr>
              <w:t>648</w:t>
            </w:r>
          </w:p>
        </w:tc>
        <w:tc>
          <w:tcPr>
            <w:tcW w:w="2867" w:type="dxa"/>
          </w:tcPr>
          <w:p w:rsidR="00F03DB6" w:rsidRDefault="00F03DB6">
            <w:pPr>
              <w:rPr>
                <w:lang w:val="en-US"/>
              </w:rPr>
            </w:pPr>
            <w:r>
              <w:rPr>
                <w:lang w:val="en-US"/>
              </w:rPr>
              <w:t>Q87.1</w:t>
            </w:r>
          </w:p>
        </w:tc>
      </w:tr>
      <w:tr w:rsidR="00F03DB6" w:rsidTr="006A7AB6">
        <w:trPr>
          <w:trHeight w:val="349"/>
          <w:jc w:val="center"/>
        </w:trPr>
        <w:tc>
          <w:tcPr>
            <w:tcW w:w="2866" w:type="dxa"/>
          </w:tcPr>
          <w:p w:rsidR="00F03DB6" w:rsidRDefault="00F03DB6">
            <w:pPr>
              <w:rPr>
                <w:lang w:val="en-US"/>
              </w:rPr>
            </w:pPr>
            <w:r>
              <w:rPr>
                <w:lang w:val="en-US"/>
              </w:rPr>
              <w:t>FRAXF syndrome</w:t>
            </w:r>
          </w:p>
        </w:tc>
        <w:tc>
          <w:tcPr>
            <w:tcW w:w="2867" w:type="dxa"/>
          </w:tcPr>
          <w:p w:rsidR="00F03DB6" w:rsidRDefault="00F03DB6">
            <w:pPr>
              <w:rPr>
                <w:lang w:val="en-US"/>
              </w:rPr>
            </w:pPr>
            <w:r>
              <w:rPr>
                <w:lang w:val="en-US"/>
              </w:rPr>
              <w:t>100974</w:t>
            </w:r>
          </w:p>
        </w:tc>
        <w:tc>
          <w:tcPr>
            <w:tcW w:w="2867" w:type="dxa"/>
          </w:tcPr>
          <w:p w:rsidR="00F03DB6" w:rsidRDefault="00F03DB6">
            <w:pPr>
              <w:rPr>
                <w:lang w:val="en-US"/>
              </w:rPr>
            </w:pPr>
            <w:r>
              <w:rPr>
                <w:lang w:val="en-US"/>
              </w:rPr>
              <w:t>Q99.2</w:t>
            </w:r>
          </w:p>
        </w:tc>
      </w:tr>
      <w:tr w:rsidR="00F03DB6" w:rsidTr="006A7AB6">
        <w:trPr>
          <w:trHeight w:val="349"/>
          <w:jc w:val="center"/>
        </w:trPr>
        <w:tc>
          <w:tcPr>
            <w:tcW w:w="2866" w:type="dxa"/>
          </w:tcPr>
          <w:p w:rsidR="00F03DB6" w:rsidRDefault="00F03DB6">
            <w:pPr>
              <w:rPr>
                <w:lang w:val="en-US"/>
              </w:rPr>
            </w:pPr>
            <w:r>
              <w:rPr>
                <w:lang w:val="en-US"/>
              </w:rPr>
              <w:t>Di George syndrome</w:t>
            </w:r>
          </w:p>
        </w:tc>
        <w:tc>
          <w:tcPr>
            <w:tcW w:w="2867" w:type="dxa"/>
          </w:tcPr>
          <w:p w:rsidR="00F03DB6" w:rsidRDefault="00F03DB6">
            <w:pPr>
              <w:rPr>
                <w:lang w:val="en-US"/>
              </w:rPr>
            </w:pPr>
            <w:r>
              <w:rPr>
                <w:lang w:val="en-US"/>
              </w:rPr>
              <w:t>567</w:t>
            </w:r>
          </w:p>
        </w:tc>
        <w:tc>
          <w:tcPr>
            <w:tcW w:w="2867" w:type="dxa"/>
          </w:tcPr>
          <w:p w:rsidR="00F03DB6" w:rsidRDefault="00F03DB6">
            <w:pPr>
              <w:rPr>
                <w:lang w:val="en-US"/>
              </w:rPr>
            </w:pPr>
            <w:r>
              <w:rPr>
                <w:lang w:val="en-US"/>
              </w:rPr>
              <w:t>D82.1</w:t>
            </w:r>
          </w:p>
        </w:tc>
      </w:tr>
      <w:tr w:rsidR="00F03DB6" w:rsidTr="006A7AB6">
        <w:trPr>
          <w:trHeight w:val="330"/>
          <w:jc w:val="center"/>
        </w:trPr>
        <w:tc>
          <w:tcPr>
            <w:tcW w:w="2866" w:type="dxa"/>
          </w:tcPr>
          <w:p w:rsidR="00F03DB6" w:rsidRDefault="006A7AB6">
            <w:pPr>
              <w:rPr>
                <w:lang w:val="en-US"/>
              </w:rPr>
            </w:pPr>
            <w:r>
              <w:rPr>
                <w:lang w:val="en-US"/>
              </w:rPr>
              <w:t>Rett syndrome</w:t>
            </w:r>
          </w:p>
        </w:tc>
        <w:tc>
          <w:tcPr>
            <w:tcW w:w="2867" w:type="dxa"/>
          </w:tcPr>
          <w:p w:rsidR="00F03DB6" w:rsidRDefault="006A7AB6">
            <w:pPr>
              <w:rPr>
                <w:lang w:val="en-US"/>
              </w:rPr>
            </w:pPr>
            <w:r>
              <w:rPr>
                <w:lang w:val="en-US"/>
              </w:rPr>
              <w:t>778</w:t>
            </w:r>
          </w:p>
        </w:tc>
        <w:tc>
          <w:tcPr>
            <w:tcW w:w="2867" w:type="dxa"/>
          </w:tcPr>
          <w:p w:rsidR="00F03DB6" w:rsidRDefault="006A7AB6">
            <w:pPr>
              <w:rPr>
                <w:lang w:val="en-US"/>
              </w:rPr>
            </w:pPr>
            <w:r>
              <w:rPr>
                <w:lang w:val="en-US"/>
              </w:rPr>
              <w:t>F84.2</w:t>
            </w:r>
          </w:p>
        </w:tc>
      </w:tr>
      <w:tr w:rsidR="006A7AB6" w:rsidTr="006A7AB6">
        <w:trPr>
          <w:trHeight w:val="349"/>
          <w:jc w:val="center"/>
        </w:trPr>
        <w:tc>
          <w:tcPr>
            <w:tcW w:w="2866" w:type="dxa"/>
          </w:tcPr>
          <w:p w:rsidR="006A7AB6" w:rsidRDefault="006A7AB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Sotos</w:t>
            </w:r>
            <w:proofErr w:type="spellEnd"/>
            <w:r>
              <w:rPr>
                <w:lang w:val="en-US"/>
              </w:rPr>
              <w:t xml:space="preserve"> syndrome </w:t>
            </w:r>
          </w:p>
        </w:tc>
        <w:tc>
          <w:tcPr>
            <w:tcW w:w="2867" w:type="dxa"/>
          </w:tcPr>
          <w:p w:rsidR="006A7AB6" w:rsidRDefault="006A7AB6">
            <w:pPr>
              <w:rPr>
                <w:lang w:val="en-US"/>
              </w:rPr>
            </w:pPr>
            <w:r>
              <w:rPr>
                <w:lang w:val="en-US"/>
              </w:rPr>
              <w:t>821</w:t>
            </w:r>
          </w:p>
        </w:tc>
        <w:tc>
          <w:tcPr>
            <w:tcW w:w="2867" w:type="dxa"/>
          </w:tcPr>
          <w:p w:rsidR="006A7AB6" w:rsidRDefault="006A7AB6">
            <w:pPr>
              <w:rPr>
                <w:lang w:val="en-US"/>
              </w:rPr>
            </w:pPr>
            <w:r>
              <w:rPr>
                <w:lang w:val="en-US"/>
              </w:rPr>
              <w:t>Q87.3</w:t>
            </w:r>
          </w:p>
        </w:tc>
      </w:tr>
      <w:tr w:rsidR="006A7AB6" w:rsidTr="006A7AB6">
        <w:trPr>
          <w:trHeight w:val="330"/>
          <w:jc w:val="center"/>
        </w:trPr>
        <w:tc>
          <w:tcPr>
            <w:tcW w:w="2866" w:type="dxa"/>
          </w:tcPr>
          <w:p w:rsidR="006A7AB6" w:rsidRDefault="006A7AB6">
            <w:pPr>
              <w:rPr>
                <w:lang w:val="en-US"/>
              </w:rPr>
            </w:pPr>
            <w:r>
              <w:rPr>
                <w:lang w:val="en-US"/>
              </w:rPr>
              <w:t>Kabuki Syndrome</w:t>
            </w:r>
          </w:p>
        </w:tc>
        <w:tc>
          <w:tcPr>
            <w:tcW w:w="2867" w:type="dxa"/>
          </w:tcPr>
          <w:p w:rsidR="006A7AB6" w:rsidRDefault="006A7AB6">
            <w:pPr>
              <w:rPr>
                <w:lang w:val="en-US"/>
              </w:rPr>
            </w:pPr>
            <w:r>
              <w:rPr>
                <w:lang w:val="en-US"/>
              </w:rPr>
              <w:t>2322</w:t>
            </w:r>
          </w:p>
        </w:tc>
        <w:tc>
          <w:tcPr>
            <w:tcW w:w="2867" w:type="dxa"/>
          </w:tcPr>
          <w:p w:rsidR="006A7AB6" w:rsidRDefault="006A7AB6">
            <w:pPr>
              <w:rPr>
                <w:lang w:val="en-US"/>
              </w:rPr>
            </w:pPr>
            <w:r>
              <w:rPr>
                <w:lang w:val="en-US"/>
              </w:rPr>
              <w:t>Q89.8</w:t>
            </w:r>
          </w:p>
        </w:tc>
      </w:tr>
      <w:tr w:rsidR="006A7AB6" w:rsidTr="006A7AB6">
        <w:trPr>
          <w:trHeight w:val="349"/>
          <w:jc w:val="center"/>
        </w:trPr>
        <w:tc>
          <w:tcPr>
            <w:tcW w:w="2866" w:type="dxa"/>
          </w:tcPr>
          <w:p w:rsidR="006A7AB6" w:rsidRDefault="006A7AB6">
            <w:pPr>
              <w:rPr>
                <w:lang w:val="en-US"/>
              </w:rPr>
            </w:pPr>
            <w:r>
              <w:rPr>
                <w:lang w:val="en-US"/>
              </w:rPr>
              <w:t>Williams syndrome</w:t>
            </w:r>
          </w:p>
        </w:tc>
        <w:tc>
          <w:tcPr>
            <w:tcW w:w="2867" w:type="dxa"/>
          </w:tcPr>
          <w:p w:rsidR="006A7AB6" w:rsidRDefault="006A7AB6">
            <w:pPr>
              <w:rPr>
                <w:lang w:val="en-US"/>
              </w:rPr>
            </w:pPr>
            <w:r>
              <w:rPr>
                <w:lang w:val="en-US"/>
              </w:rPr>
              <w:t>904</w:t>
            </w:r>
          </w:p>
        </w:tc>
        <w:tc>
          <w:tcPr>
            <w:tcW w:w="2867" w:type="dxa"/>
          </w:tcPr>
          <w:p w:rsidR="006A7AB6" w:rsidRDefault="006A7AB6">
            <w:pPr>
              <w:rPr>
                <w:lang w:val="en-US"/>
              </w:rPr>
            </w:pPr>
            <w:r>
              <w:rPr>
                <w:lang w:val="en-US"/>
              </w:rPr>
              <w:t>Q93.82</w:t>
            </w:r>
          </w:p>
        </w:tc>
      </w:tr>
      <w:tr w:rsidR="006A7AB6" w:rsidTr="006A7AB6">
        <w:trPr>
          <w:trHeight w:val="330"/>
          <w:jc w:val="center"/>
        </w:trPr>
        <w:tc>
          <w:tcPr>
            <w:tcW w:w="2866" w:type="dxa"/>
          </w:tcPr>
          <w:p w:rsidR="006A7AB6" w:rsidRDefault="006A7AB6">
            <w:pPr>
              <w:rPr>
                <w:lang w:val="en-US"/>
              </w:rPr>
            </w:pPr>
            <w:r>
              <w:rPr>
                <w:lang w:val="en-US"/>
              </w:rPr>
              <w:t>Down syndrome</w:t>
            </w:r>
          </w:p>
        </w:tc>
        <w:tc>
          <w:tcPr>
            <w:tcW w:w="2867" w:type="dxa"/>
          </w:tcPr>
          <w:p w:rsidR="006A7AB6" w:rsidRDefault="006A7AB6">
            <w:pPr>
              <w:rPr>
                <w:lang w:val="en-US"/>
              </w:rPr>
            </w:pPr>
            <w:r>
              <w:rPr>
                <w:lang w:val="en-US"/>
              </w:rPr>
              <w:t>870</w:t>
            </w:r>
          </w:p>
        </w:tc>
        <w:tc>
          <w:tcPr>
            <w:tcW w:w="2867" w:type="dxa"/>
          </w:tcPr>
          <w:p w:rsidR="006A7AB6" w:rsidRDefault="006A7AB6">
            <w:pPr>
              <w:rPr>
                <w:lang w:val="en-US"/>
              </w:rPr>
            </w:pPr>
            <w:r>
              <w:rPr>
                <w:lang w:val="en-US"/>
              </w:rPr>
              <w:t>Q90</w:t>
            </w:r>
          </w:p>
        </w:tc>
      </w:tr>
      <w:tr w:rsidR="006A7AB6" w:rsidTr="006A7AB6">
        <w:trPr>
          <w:trHeight w:val="349"/>
          <w:jc w:val="center"/>
        </w:trPr>
        <w:tc>
          <w:tcPr>
            <w:tcW w:w="2866" w:type="dxa"/>
          </w:tcPr>
          <w:p w:rsidR="006A7AB6" w:rsidRDefault="006A7AB6">
            <w:pPr>
              <w:rPr>
                <w:lang w:val="en-US"/>
              </w:rPr>
            </w:pPr>
            <w:r>
              <w:rPr>
                <w:lang w:val="en-US"/>
              </w:rPr>
              <w:t>Angelman syndrome</w:t>
            </w:r>
          </w:p>
        </w:tc>
        <w:tc>
          <w:tcPr>
            <w:tcW w:w="2867" w:type="dxa"/>
          </w:tcPr>
          <w:p w:rsidR="006A7AB6" w:rsidRDefault="006A7AB6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2867" w:type="dxa"/>
          </w:tcPr>
          <w:p w:rsidR="006A7AB6" w:rsidRDefault="006A7AB6">
            <w:pPr>
              <w:rPr>
                <w:lang w:val="en-US"/>
              </w:rPr>
            </w:pPr>
            <w:r>
              <w:rPr>
                <w:lang w:val="en-US"/>
              </w:rPr>
              <w:t>Q93.5</w:t>
            </w:r>
          </w:p>
        </w:tc>
      </w:tr>
      <w:tr w:rsidR="006A7AB6" w:rsidTr="006A7AB6">
        <w:trPr>
          <w:trHeight w:val="330"/>
          <w:jc w:val="center"/>
        </w:trPr>
        <w:tc>
          <w:tcPr>
            <w:tcW w:w="2866" w:type="dxa"/>
          </w:tcPr>
          <w:p w:rsidR="006A7AB6" w:rsidRDefault="006A7AB6">
            <w:pPr>
              <w:rPr>
                <w:lang w:val="en-US"/>
              </w:rPr>
            </w:pPr>
            <w:r>
              <w:rPr>
                <w:lang w:val="en-US"/>
              </w:rPr>
              <w:t>Cornelia de Lange</w:t>
            </w:r>
          </w:p>
        </w:tc>
        <w:tc>
          <w:tcPr>
            <w:tcW w:w="2867" w:type="dxa"/>
          </w:tcPr>
          <w:p w:rsidR="006A7AB6" w:rsidRDefault="006A7AB6">
            <w:pPr>
              <w:rPr>
                <w:lang w:val="en-US"/>
              </w:rPr>
            </w:pPr>
            <w:r>
              <w:rPr>
                <w:lang w:val="en-US"/>
              </w:rPr>
              <w:t>199</w:t>
            </w:r>
          </w:p>
        </w:tc>
        <w:tc>
          <w:tcPr>
            <w:tcW w:w="2867" w:type="dxa"/>
          </w:tcPr>
          <w:p w:rsidR="006A7AB6" w:rsidRDefault="006A7AB6">
            <w:pPr>
              <w:rPr>
                <w:lang w:val="en-US"/>
              </w:rPr>
            </w:pPr>
            <w:r>
              <w:rPr>
                <w:lang w:val="en-US"/>
              </w:rPr>
              <w:t>Q87.1</w:t>
            </w:r>
          </w:p>
        </w:tc>
      </w:tr>
    </w:tbl>
    <w:p w:rsidR="00130F98" w:rsidRPr="00F03DB6" w:rsidRDefault="00130F98">
      <w:pPr>
        <w:rPr>
          <w:lang w:val="en-US"/>
        </w:rPr>
      </w:pPr>
    </w:p>
    <w:sectPr w:rsidR="00130F98" w:rsidRPr="00F03DB6" w:rsidSect="00B37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DB6"/>
    <w:rsid w:val="00130F98"/>
    <w:rsid w:val="004510D4"/>
    <w:rsid w:val="006A7AB6"/>
    <w:rsid w:val="00B37749"/>
    <w:rsid w:val="00CA6F8F"/>
    <w:rsid w:val="00F0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Vassiliou</dc:creator>
  <cp:lastModifiedBy>user</cp:lastModifiedBy>
  <cp:revision>2</cp:revision>
  <cp:lastPrinted>2020-12-22T16:52:00Z</cp:lastPrinted>
  <dcterms:created xsi:type="dcterms:W3CDTF">2020-12-22T16:55:00Z</dcterms:created>
  <dcterms:modified xsi:type="dcterms:W3CDTF">2020-12-22T16:55:00Z</dcterms:modified>
</cp:coreProperties>
</file>