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75" w:type="dxa"/>
        <w:tblLook w:val="04A0" w:firstRow="1" w:lastRow="0" w:firstColumn="1" w:lastColumn="0" w:noHBand="0" w:noVBand="1"/>
      </w:tblPr>
      <w:tblGrid>
        <w:gridCol w:w="1626"/>
        <w:gridCol w:w="6204"/>
        <w:gridCol w:w="1345"/>
      </w:tblGrid>
      <w:tr w:rsidR="00F53074" w:rsidTr="00F53074">
        <w:trPr>
          <w:trHeight w:val="1115"/>
        </w:trPr>
        <w:tc>
          <w:tcPr>
            <w:tcW w:w="1626" w:type="dxa"/>
          </w:tcPr>
          <w:p w:rsidR="003B0693" w:rsidRDefault="003B0693" w:rsidP="00F53074">
            <w:pPr>
              <w:jc w:val="center"/>
              <w:rPr>
                <w:noProof/>
                <w:lang w:val="en-MY" w:eastAsia="en-MY"/>
              </w:rPr>
            </w:pPr>
          </w:p>
          <w:p w:rsidR="00F53074" w:rsidRDefault="00F53074" w:rsidP="00F53074">
            <w:pPr>
              <w:jc w:val="center"/>
              <w:rPr>
                <w:rFonts w:ascii="Georgia" w:hAnsi="Georgia"/>
                <w:b/>
                <w:sz w:val="28"/>
              </w:rPr>
            </w:pPr>
            <w:r>
              <w:rPr>
                <w:noProof/>
                <w:lang w:eastAsia="en-US"/>
              </w:rPr>
              <w:drawing>
                <wp:inline distT="0" distB="0" distL="0" distR="0" wp14:anchorId="4005AEF8" wp14:editId="35163763">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8-12-29_11-45-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600075"/>
                          </a:xfrm>
                          <a:prstGeom prst="rect">
                            <a:avLst/>
                          </a:prstGeom>
                        </pic:spPr>
                      </pic:pic>
                    </a:graphicData>
                  </a:graphic>
                </wp:inline>
              </w:drawing>
            </w:r>
          </w:p>
        </w:tc>
        <w:tc>
          <w:tcPr>
            <w:tcW w:w="6204" w:type="dxa"/>
            <w:shd w:val="clear" w:color="auto" w:fill="D9D9D9" w:themeFill="background1" w:themeFillShade="D9"/>
          </w:tcPr>
          <w:p w:rsid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p>
          <w:p w:rsidR="00F53074" w:rsidRP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r w:rsidRPr="00F53074">
              <w:rPr>
                <w:rFonts w:ascii="Georgia" w:hAnsi="Georgia"/>
                <w:sz w:val="22"/>
              </w:rPr>
              <w:t>Journal of E</w:t>
            </w:r>
            <w:r w:rsidR="003B0693">
              <w:rPr>
                <w:rFonts w:ascii="Georgia" w:hAnsi="Georgia"/>
                <w:sz w:val="22"/>
              </w:rPr>
              <w:t>ducational Research and Indigen</w:t>
            </w:r>
            <w:r w:rsidRPr="00F53074">
              <w:rPr>
                <w:rFonts w:ascii="Georgia" w:hAnsi="Georgia"/>
                <w:sz w:val="22"/>
              </w:rPr>
              <w:t>ous Studies</w:t>
            </w:r>
          </w:p>
          <w:p w:rsid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r>
              <w:rPr>
                <w:rFonts w:ascii="Georgia" w:hAnsi="Georgia"/>
                <w:sz w:val="22"/>
              </w:rPr>
              <w:t xml:space="preserve">Volume: </w:t>
            </w:r>
            <w:r w:rsidR="00ED114C">
              <w:rPr>
                <w:rFonts w:ascii="Georgia" w:hAnsi="Georgia"/>
                <w:sz w:val="22"/>
              </w:rPr>
              <w:t>3</w:t>
            </w:r>
            <w:r>
              <w:rPr>
                <w:rFonts w:ascii="Georgia" w:hAnsi="Georgia"/>
                <w:sz w:val="22"/>
              </w:rPr>
              <w:t xml:space="preserve"> (1</w:t>
            </w:r>
            <w:r w:rsidRPr="00F53074">
              <w:rPr>
                <w:rFonts w:ascii="Georgia" w:hAnsi="Georgia"/>
                <w:sz w:val="22"/>
              </w:rPr>
              <w:t xml:space="preserve">), </w:t>
            </w:r>
            <w:r w:rsidR="003B0693">
              <w:rPr>
                <w:rFonts w:ascii="Georgia" w:hAnsi="Georgia"/>
                <w:sz w:val="22"/>
              </w:rPr>
              <w:t>20</w:t>
            </w:r>
            <w:r w:rsidR="00ED114C">
              <w:rPr>
                <w:rFonts w:ascii="Georgia" w:hAnsi="Georgia"/>
                <w:sz w:val="22"/>
              </w:rPr>
              <w:t>21</w:t>
            </w:r>
          </w:p>
          <w:p w:rsidR="00F53074" w:rsidRPr="00F53074" w:rsidRDefault="00361871" w:rsidP="00F53074">
            <w:pPr>
              <w:jc w:val="center"/>
              <w:rPr>
                <w:rFonts w:ascii="Georgia" w:hAnsi="Georgia"/>
                <w:sz w:val="18"/>
                <w:szCs w:val="18"/>
              </w:rPr>
            </w:pPr>
            <w:r>
              <w:rPr>
                <w:rFonts w:ascii="Georgia" w:hAnsi="Georgia"/>
                <w:sz w:val="18"/>
                <w:szCs w:val="18"/>
              </w:rPr>
              <w:t>J</w:t>
            </w:r>
            <w:r w:rsidR="00F53074" w:rsidRPr="00F53074">
              <w:rPr>
                <w:rFonts w:ascii="Georgia" w:hAnsi="Georgia"/>
                <w:sz w:val="18"/>
                <w:szCs w:val="18"/>
              </w:rPr>
              <w:t xml:space="preserve">ournal website: </w:t>
            </w:r>
            <w:hyperlink r:id="rId7" w:history="1">
              <w:r w:rsidR="00F53074" w:rsidRPr="00F53074">
                <w:rPr>
                  <w:rStyle w:val="Hyperlink"/>
                  <w:rFonts w:ascii="Georgia" w:hAnsi="Georgia"/>
                  <w:color w:val="auto"/>
                  <w:sz w:val="18"/>
                  <w:szCs w:val="18"/>
                  <w:u w:val="none"/>
                </w:rPr>
                <w:t>www.jerisjournal.com</w:t>
              </w:r>
            </w:hyperlink>
          </w:p>
          <w:p w:rsidR="00F53074" w:rsidRPr="00F53074" w:rsidRDefault="00F53074" w:rsidP="00F53074">
            <w:pPr>
              <w:jc w:val="center"/>
              <w:rPr>
                <w:rFonts w:ascii="Georgia" w:hAnsi="Georgia"/>
                <w:sz w:val="18"/>
                <w:szCs w:val="18"/>
              </w:rPr>
            </w:pPr>
            <w:r w:rsidRPr="00F53074">
              <w:rPr>
                <w:rFonts w:ascii="Georgia" w:hAnsi="Georgia"/>
                <w:sz w:val="18"/>
                <w:szCs w:val="18"/>
              </w:rPr>
              <w:t>e-ISSN 2682-759X</w:t>
            </w:r>
          </w:p>
          <w:p w:rsidR="00F53074" w:rsidRPr="00F53074" w:rsidRDefault="00F53074" w:rsidP="00F53074">
            <w:pPr>
              <w:rPr>
                <w:rFonts w:ascii="Georgia" w:hAnsi="Georgia"/>
                <w:sz w:val="22"/>
              </w:rPr>
            </w:pPr>
          </w:p>
        </w:tc>
        <w:tc>
          <w:tcPr>
            <w:tcW w:w="1345" w:type="dxa"/>
          </w:tcPr>
          <w:p w:rsidR="00F53074" w:rsidRDefault="00F53074" w:rsidP="00F53074">
            <w:pPr>
              <w:jc w:val="center"/>
              <w:rPr>
                <w:rFonts w:ascii="Georgia" w:hAnsi="Georgia"/>
                <w:b/>
                <w:sz w:val="28"/>
              </w:rPr>
            </w:pPr>
            <w:r>
              <w:rPr>
                <w:rFonts w:ascii="Georgia" w:hAnsi="Georgia"/>
                <w:b/>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48895</wp:posOffset>
                      </wp:positionV>
                      <wp:extent cx="781050" cy="742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81050" cy="742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53074" w:rsidRDefault="00F53074" w:rsidP="00F53074">
                                  <w:pPr>
                                    <w:jc w:val="center"/>
                                  </w:pPr>
                                  <w:r w:rsidRPr="00F53074">
                                    <w:rPr>
                                      <w:noProof/>
                                      <w:bdr w:val="single" w:sz="4" w:space="0" w:color="auto"/>
                                      <w:lang w:eastAsia="en-US"/>
                                    </w:rPr>
                                    <w:drawing>
                                      <wp:inline distT="0" distB="0" distL="0" distR="0">
                                        <wp:extent cx="581025" cy="619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jeris.jpg"/>
                                                <pic:cNvPicPr/>
                                              </pic:nvPicPr>
                                              <pic:blipFill>
                                                <a:blip r:embed="rId8">
                                                  <a:extLst>
                                                    <a:ext uri="{28A0092B-C50C-407E-A947-70E740481C1C}">
                                                      <a14:useLocalDpi xmlns:a14="http://schemas.microsoft.com/office/drawing/2010/main" val="0"/>
                                                    </a:ext>
                                                  </a:extLst>
                                                </a:blip>
                                                <a:stretch>
                                                  <a:fillRect/>
                                                </a:stretch>
                                              </pic:blipFill>
                                              <pic:spPr>
                                                <a:xfrm>
                                                  <a:off x="0" y="0"/>
                                                  <a:ext cx="581025" cy="61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65pt;margin-top:3.85pt;width:6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" fillcolor="white [3201]" strokecolor="white [3212]" strokeweight="1pt">
                      <v:textbox>
                        <w:txbxContent>
                          <w:p w:rsidR="00F53074" w:rsidRDefault="00F53074" w:rsidP="00F53074">
                            <w:pPr>
                              <w:jc w:val="center"/>
                            </w:pPr>
                            <w:r w:rsidRPr="00F53074">
                              <w:rPr>
                                <w:noProof/>
                                <w:bdr w:val="single" w:sz="4" w:space="0" w:color="auto"/>
                                <w:lang w:val="en-MY" w:eastAsia="en-MY"/>
                              </w:rPr>
                              <w:drawing>
                                <wp:inline distT="0" distB="0" distL="0" distR="0">
                                  <wp:extent cx="581025" cy="619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jeris.jpg"/>
                                          <pic:cNvPicPr/>
                                        </pic:nvPicPr>
                                        <pic:blipFill>
                                          <a:blip r:embed="rId9">
                                            <a:extLst>
                                              <a:ext uri="{28A0092B-C50C-407E-A947-70E740481C1C}">
                                                <a14:useLocalDpi xmlns:a14="http://schemas.microsoft.com/office/drawing/2010/main" val="0"/>
                                              </a:ext>
                                            </a:extLst>
                                          </a:blip>
                                          <a:stretch>
                                            <a:fillRect/>
                                          </a:stretch>
                                        </pic:blipFill>
                                        <pic:spPr>
                                          <a:xfrm>
                                            <a:off x="0" y="0"/>
                                            <a:ext cx="581025" cy="619125"/>
                                          </a:xfrm>
                                          <a:prstGeom prst="rect">
                                            <a:avLst/>
                                          </a:prstGeom>
                                        </pic:spPr>
                                      </pic:pic>
                                    </a:graphicData>
                                  </a:graphic>
                                </wp:inline>
                              </w:drawing>
                            </w:r>
                          </w:p>
                        </w:txbxContent>
                      </v:textbox>
                    </v:rect>
                  </w:pict>
                </mc:Fallback>
              </mc:AlternateContent>
            </w:r>
          </w:p>
          <w:p w:rsidR="00F53074" w:rsidRDefault="00F53074" w:rsidP="00F53074">
            <w:pPr>
              <w:jc w:val="center"/>
              <w:rPr>
                <w:rFonts w:ascii="Georgia" w:hAnsi="Georgia"/>
                <w:b/>
                <w:sz w:val="28"/>
              </w:rPr>
            </w:pPr>
          </w:p>
        </w:tc>
      </w:tr>
    </w:tbl>
    <w:p w:rsidR="00F53074" w:rsidRDefault="00F53074" w:rsidP="00F53074">
      <w:pPr>
        <w:shd w:val="clear" w:color="auto" w:fill="FFFFFF" w:themeFill="background1"/>
        <w:rPr>
          <w:rFonts w:ascii="Georgia" w:hAnsi="Georgia"/>
          <w:b/>
          <w:sz w:val="28"/>
        </w:rPr>
      </w:pPr>
    </w:p>
    <w:p w:rsidR="008E52BD" w:rsidRDefault="00ED114C" w:rsidP="00F53074">
      <w:pPr>
        <w:shd w:val="clear" w:color="auto" w:fill="D9D9D9" w:themeFill="background1" w:themeFillShade="D9"/>
        <w:jc w:val="center"/>
        <w:rPr>
          <w:rFonts w:ascii="Georgia" w:hAnsi="Georgia"/>
          <w:b/>
          <w:sz w:val="28"/>
        </w:rPr>
      </w:pPr>
      <w:r>
        <w:rPr>
          <w:rFonts w:ascii="Georgia" w:hAnsi="Georgia"/>
          <w:b/>
          <w:sz w:val="28"/>
        </w:rPr>
        <w:t>The E</w:t>
      </w:r>
      <w:r w:rsidR="008E52BD">
        <w:rPr>
          <w:rFonts w:ascii="Georgia" w:hAnsi="Georgia"/>
          <w:b/>
          <w:sz w:val="28"/>
        </w:rPr>
        <w:t>ffect of Anomie on Student Academic Achiev</w:t>
      </w:r>
      <w:r>
        <w:rPr>
          <w:rFonts w:ascii="Georgia" w:hAnsi="Georgia"/>
          <w:b/>
          <w:sz w:val="28"/>
        </w:rPr>
        <w:t>ement: The Teacher Trainee Evide</w:t>
      </w:r>
      <w:r w:rsidR="008E52BD">
        <w:rPr>
          <w:rFonts w:ascii="Georgia" w:hAnsi="Georgia"/>
          <w:b/>
          <w:sz w:val="28"/>
        </w:rPr>
        <w:t>nce</w:t>
      </w:r>
    </w:p>
    <w:p w:rsidR="008E52BD" w:rsidRPr="008E52BD" w:rsidRDefault="008E52BD" w:rsidP="00F53074">
      <w:pPr>
        <w:shd w:val="clear" w:color="auto" w:fill="D9D9D9" w:themeFill="background1" w:themeFillShade="D9"/>
        <w:jc w:val="center"/>
        <w:rPr>
          <w:rFonts w:ascii="Georgia" w:hAnsi="Georgia"/>
          <w:b/>
          <w:sz w:val="28"/>
        </w:rPr>
      </w:pPr>
    </w:p>
    <w:p w:rsidR="008E52BD" w:rsidRPr="008E52BD" w:rsidRDefault="008E52BD" w:rsidP="00F53074">
      <w:pPr>
        <w:pBdr>
          <w:bottom w:val="single" w:sz="4" w:space="1" w:color="auto"/>
        </w:pBdr>
        <w:shd w:val="clear" w:color="auto" w:fill="D9D9D9" w:themeFill="background1" w:themeFillShade="D9"/>
        <w:jc w:val="center"/>
        <w:rPr>
          <w:rFonts w:ascii="Georgia" w:hAnsi="Georgia"/>
          <w:b/>
          <w:sz w:val="18"/>
          <w:szCs w:val="18"/>
          <w:vertAlign w:val="superscript"/>
        </w:rPr>
      </w:pPr>
      <w:r w:rsidRPr="008E52BD">
        <w:rPr>
          <w:rFonts w:ascii="Georgia" w:hAnsi="Georgia"/>
          <w:b/>
          <w:sz w:val="18"/>
          <w:szCs w:val="18"/>
        </w:rPr>
        <w:t>Rizal Ahmad</w:t>
      </w:r>
      <w:r>
        <w:rPr>
          <w:rFonts w:ascii="Georgia" w:hAnsi="Georgia"/>
          <w:b/>
          <w:sz w:val="18"/>
          <w:szCs w:val="18"/>
          <w:vertAlign w:val="superscript"/>
        </w:rPr>
        <w:t>1</w:t>
      </w:r>
      <w:r w:rsidRPr="008E52BD">
        <w:rPr>
          <w:rFonts w:ascii="Georgia" w:hAnsi="Georgia"/>
          <w:b/>
          <w:sz w:val="18"/>
          <w:szCs w:val="18"/>
        </w:rPr>
        <w:t>, Michel Liew</w:t>
      </w:r>
      <w:r w:rsidR="00ED114C">
        <w:rPr>
          <w:rFonts w:ascii="Georgia" w:hAnsi="Georgia"/>
          <w:b/>
          <w:sz w:val="18"/>
          <w:szCs w:val="18"/>
          <w:vertAlign w:val="superscript"/>
        </w:rPr>
        <w:t>1</w:t>
      </w:r>
      <w:r w:rsidRPr="008E52BD">
        <w:rPr>
          <w:rFonts w:ascii="Georgia" w:hAnsi="Georgia"/>
          <w:b/>
          <w:sz w:val="18"/>
          <w:szCs w:val="18"/>
        </w:rPr>
        <w:t xml:space="preserve"> &amp; </w:t>
      </w:r>
      <w:proofErr w:type="spellStart"/>
      <w:r w:rsidRPr="008E52BD">
        <w:rPr>
          <w:rFonts w:ascii="Georgia" w:hAnsi="Georgia"/>
          <w:b/>
          <w:sz w:val="18"/>
          <w:szCs w:val="18"/>
        </w:rPr>
        <w:t>Razak</w:t>
      </w:r>
      <w:proofErr w:type="spellEnd"/>
      <w:r w:rsidRPr="008E52BD">
        <w:rPr>
          <w:rFonts w:ascii="Georgia" w:hAnsi="Georgia"/>
          <w:b/>
          <w:sz w:val="18"/>
          <w:szCs w:val="18"/>
        </w:rPr>
        <w:t xml:space="preserve"> Ahmad</w:t>
      </w:r>
      <w:r w:rsidR="00ED114C">
        <w:rPr>
          <w:rFonts w:ascii="Georgia" w:hAnsi="Georgia"/>
          <w:b/>
          <w:sz w:val="18"/>
          <w:szCs w:val="18"/>
          <w:vertAlign w:val="superscript"/>
        </w:rPr>
        <w:t>2</w:t>
      </w:r>
    </w:p>
    <w:p w:rsidR="008E52BD" w:rsidRDefault="008E52BD" w:rsidP="00F53074">
      <w:pPr>
        <w:pBdr>
          <w:bottom w:val="single" w:sz="4" w:space="1" w:color="auto"/>
        </w:pBdr>
        <w:shd w:val="clear" w:color="auto" w:fill="D9D9D9" w:themeFill="background1" w:themeFillShade="D9"/>
        <w:jc w:val="center"/>
        <w:rPr>
          <w:rFonts w:ascii="Georgia" w:hAnsi="Georgia"/>
          <w:sz w:val="18"/>
          <w:szCs w:val="18"/>
        </w:rPr>
      </w:pPr>
      <w:r>
        <w:rPr>
          <w:rFonts w:ascii="Georgia" w:hAnsi="Georgia"/>
          <w:sz w:val="18"/>
          <w:szCs w:val="18"/>
          <w:vertAlign w:val="superscript"/>
        </w:rPr>
        <w:t>1</w:t>
      </w:r>
      <w:r w:rsidR="00ED114C">
        <w:rPr>
          <w:rFonts w:ascii="Georgia" w:hAnsi="Georgia"/>
          <w:sz w:val="18"/>
          <w:szCs w:val="18"/>
        </w:rPr>
        <w:t>University o</w:t>
      </w:r>
      <w:r w:rsidRPr="008E52BD">
        <w:rPr>
          <w:rFonts w:ascii="Georgia" w:hAnsi="Georgia"/>
          <w:sz w:val="18"/>
          <w:szCs w:val="18"/>
        </w:rPr>
        <w:t xml:space="preserve">f Malaysia, </w:t>
      </w:r>
      <w:r w:rsidR="00ED114C">
        <w:rPr>
          <w:rFonts w:ascii="Georgia" w:hAnsi="Georgia"/>
          <w:sz w:val="18"/>
          <w:szCs w:val="18"/>
          <w:vertAlign w:val="superscript"/>
        </w:rPr>
        <w:t>2</w:t>
      </w:r>
      <w:r w:rsidRPr="008E52BD">
        <w:rPr>
          <w:rFonts w:ascii="Georgia" w:hAnsi="Georgia"/>
          <w:sz w:val="18"/>
          <w:szCs w:val="18"/>
        </w:rPr>
        <w:t xml:space="preserve">University of New Malaysia </w:t>
      </w:r>
    </w:p>
    <w:p w:rsidR="008E52BD" w:rsidRPr="008E52BD" w:rsidRDefault="008E52BD" w:rsidP="00F53074">
      <w:pPr>
        <w:pBdr>
          <w:bottom w:val="single" w:sz="4" w:space="1" w:color="auto"/>
        </w:pBdr>
        <w:shd w:val="clear" w:color="auto" w:fill="FFFFFF" w:themeFill="background1"/>
        <w:jc w:val="center"/>
        <w:rPr>
          <w:rFonts w:ascii="Georgia" w:hAnsi="Georgia"/>
          <w:sz w:val="18"/>
          <w:szCs w:val="18"/>
        </w:rPr>
      </w:pPr>
    </w:p>
    <w:p w:rsidR="008E52BD" w:rsidRPr="008E52BD" w:rsidRDefault="008E52BD" w:rsidP="00F53074">
      <w:pPr>
        <w:shd w:val="clear" w:color="auto" w:fill="FFFFFF" w:themeFill="background1"/>
        <w:jc w:val="center"/>
        <w:rPr>
          <w:rFonts w:ascii="Georgia" w:hAnsi="Georgia"/>
          <w:sz w:val="18"/>
          <w:szCs w:val="18"/>
        </w:rPr>
      </w:pPr>
    </w:p>
    <w:p w:rsidR="008E52BD" w:rsidRPr="008E52BD" w:rsidRDefault="008E52BD" w:rsidP="00F53074">
      <w:pPr>
        <w:shd w:val="clear" w:color="auto" w:fill="FFFFFF" w:themeFill="background1"/>
        <w:rPr>
          <w:rFonts w:ascii="Georgia" w:hAnsi="Georgia"/>
          <w:b/>
          <w:szCs w:val="20"/>
        </w:rPr>
      </w:pPr>
    </w:p>
    <w:tbl>
      <w:tblPr>
        <w:tblW w:w="9039" w:type="dxa"/>
        <w:jc w:val="center"/>
        <w:tblLook w:val="04A0" w:firstRow="1" w:lastRow="0" w:firstColumn="1" w:lastColumn="0" w:noHBand="0" w:noVBand="1"/>
      </w:tblPr>
      <w:tblGrid>
        <w:gridCol w:w="2879"/>
        <w:gridCol w:w="240"/>
        <w:gridCol w:w="5920"/>
      </w:tblGrid>
      <w:tr w:rsidR="008E52BD" w:rsidRPr="008E52BD" w:rsidTr="00ED114C">
        <w:trPr>
          <w:jc w:val="center"/>
        </w:trPr>
        <w:tc>
          <w:tcPr>
            <w:tcW w:w="2093" w:type="dxa"/>
            <w:tcBorders>
              <w:top w:val="single" w:sz="4" w:space="0" w:color="auto"/>
              <w:bottom w:val="single" w:sz="4" w:space="0" w:color="auto"/>
            </w:tcBorders>
            <w:shd w:val="clear" w:color="auto" w:fill="BFBFBF" w:themeFill="background1" w:themeFillShade="BF"/>
            <w:vAlign w:val="center"/>
          </w:tcPr>
          <w:p w:rsidR="008E52BD" w:rsidRPr="008E52BD" w:rsidRDefault="008E52BD" w:rsidP="00ED114C">
            <w:pPr>
              <w:jc w:val="left"/>
              <w:rPr>
                <w:rFonts w:ascii="Georgia" w:hAnsi="Georgia"/>
                <w:b/>
                <w:sz w:val="24"/>
                <w:szCs w:val="24"/>
              </w:rPr>
            </w:pPr>
            <w:r w:rsidRPr="008E52BD">
              <w:rPr>
                <w:rFonts w:ascii="Georgia" w:hAnsi="Georgia"/>
                <w:b/>
                <w:sz w:val="24"/>
                <w:szCs w:val="24"/>
              </w:rPr>
              <w:t>Article Info</w:t>
            </w:r>
          </w:p>
        </w:tc>
        <w:tc>
          <w:tcPr>
            <w:tcW w:w="425" w:type="dxa"/>
          </w:tcPr>
          <w:p w:rsidR="008E52BD" w:rsidRPr="008E52BD" w:rsidRDefault="008E52BD" w:rsidP="004B7018">
            <w:pPr>
              <w:ind w:left="-54"/>
              <w:rPr>
                <w:rFonts w:ascii="Georgia" w:hAnsi="Georgia"/>
                <w:b/>
                <w:sz w:val="24"/>
                <w:szCs w:val="24"/>
              </w:rPr>
            </w:pPr>
          </w:p>
        </w:tc>
        <w:tc>
          <w:tcPr>
            <w:tcW w:w="6521" w:type="dxa"/>
            <w:shd w:val="clear" w:color="auto" w:fill="auto"/>
          </w:tcPr>
          <w:p w:rsidR="008E52BD" w:rsidRDefault="008E52BD" w:rsidP="004B7018">
            <w:pPr>
              <w:ind w:left="-15"/>
              <w:rPr>
                <w:rFonts w:ascii="Georgia" w:hAnsi="Georgia"/>
                <w:b/>
                <w:sz w:val="24"/>
                <w:szCs w:val="24"/>
              </w:rPr>
            </w:pPr>
            <w:r w:rsidRPr="008E52BD">
              <w:rPr>
                <w:rFonts w:ascii="Georgia" w:hAnsi="Georgia"/>
                <w:b/>
                <w:sz w:val="24"/>
                <w:szCs w:val="24"/>
              </w:rPr>
              <w:t>Abstract</w:t>
            </w:r>
          </w:p>
          <w:p w:rsidR="008E52BD" w:rsidRPr="008E52BD" w:rsidRDefault="008E52BD" w:rsidP="004B7018">
            <w:pPr>
              <w:ind w:left="-15"/>
              <w:rPr>
                <w:rFonts w:ascii="Georgia" w:hAnsi="Georgia"/>
                <w:b/>
                <w:sz w:val="24"/>
                <w:szCs w:val="24"/>
              </w:rPr>
            </w:pPr>
          </w:p>
        </w:tc>
      </w:tr>
      <w:tr w:rsidR="008E52BD" w:rsidRPr="008E52BD" w:rsidTr="00276E23">
        <w:trPr>
          <w:jc w:val="center"/>
        </w:trPr>
        <w:tc>
          <w:tcPr>
            <w:tcW w:w="2093" w:type="dxa"/>
            <w:tcBorders>
              <w:top w:val="single" w:sz="4" w:space="0" w:color="auto"/>
            </w:tcBorders>
            <w:shd w:val="clear" w:color="auto" w:fill="BFBFBF" w:themeFill="background1" w:themeFillShade="BF"/>
          </w:tcPr>
          <w:p w:rsidR="008E52BD" w:rsidRPr="00ED114C" w:rsidRDefault="008E52BD" w:rsidP="004B7018">
            <w:pPr>
              <w:rPr>
                <w:rFonts w:ascii="Georgia" w:hAnsi="Georgia"/>
                <w:i/>
                <w:sz w:val="18"/>
                <w:szCs w:val="18"/>
              </w:rPr>
            </w:pPr>
          </w:p>
          <w:p w:rsidR="008E52BD" w:rsidRPr="00ED114C" w:rsidRDefault="008E52BD" w:rsidP="004B7018">
            <w:pPr>
              <w:rPr>
                <w:rFonts w:ascii="Georgia" w:hAnsi="Georgia"/>
                <w:b/>
                <w:sz w:val="18"/>
                <w:szCs w:val="18"/>
              </w:rPr>
            </w:pPr>
            <w:r w:rsidRPr="00ED114C">
              <w:rPr>
                <w:rFonts w:ascii="Georgia" w:hAnsi="Georgia"/>
                <w:b/>
                <w:sz w:val="18"/>
                <w:szCs w:val="18"/>
              </w:rPr>
              <w:t>Received:</w:t>
            </w:r>
          </w:p>
          <w:p w:rsidR="008E52BD" w:rsidRPr="00ED114C" w:rsidRDefault="008E52BD" w:rsidP="004B7018">
            <w:pPr>
              <w:jc w:val="left"/>
              <w:rPr>
                <w:rFonts w:ascii="Georgia" w:hAnsi="Georgia"/>
                <w:sz w:val="18"/>
                <w:szCs w:val="18"/>
              </w:rPr>
            </w:pPr>
          </w:p>
          <w:p w:rsidR="008E52BD" w:rsidRPr="00ED114C" w:rsidRDefault="008E52BD" w:rsidP="004B7018">
            <w:pPr>
              <w:rPr>
                <w:rFonts w:ascii="Georgia" w:hAnsi="Georgia"/>
                <w:sz w:val="18"/>
                <w:szCs w:val="18"/>
              </w:rPr>
            </w:pPr>
          </w:p>
        </w:tc>
        <w:tc>
          <w:tcPr>
            <w:tcW w:w="425" w:type="dxa"/>
          </w:tcPr>
          <w:p w:rsidR="008E52BD" w:rsidRPr="008E52BD" w:rsidRDefault="008E52BD" w:rsidP="004B7018">
            <w:pPr>
              <w:ind w:left="-54"/>
              <w:rPr>
                <w:rFonts w:ascii="Georgia" w:hAnsi="Georgia"/>
                <w:szCs w:val="20"/>
              </w:rPr>
            </w:pPr>
          </w:p>
        </w:tc>
        <w:tc>
          <w:tcPr>
            <w:tcW w:w="6521" w:type="dxa"/>
            <w:vMerge w:val="restart"/>
            <w:shd w:val="clear" w:color="auto" w:fill="auto"/>
          </w:tcPr>
          <w:p w:rsidR="008E52BD" w:rsidRPr="008E52BD" w:rsidRDefault="008E52BD" w:rsidP="004B7018">
            <w:pPr>
              <w:ind w:left="-15"/>
              <w:rPr>
                <w:rFonts w:ascii="Georgia" w:hAnsi="Georgia"/>
                <w:i/>
              </w:rPr>
            </w:pPr>
            <w:r w:rsidRPr="008E52BD">
              <w:rPr>
                <w:rFonts w:ascii="Georgia" w:hAnsi="Georgia"/>
                <w:i/>
              </w:rPr>
              <w:t xml:space="preserve">This study is aimed at obtaining expert consent and views on elements of the jungle model framework among Orang </w:t>
            </w:r>
            <w:proofErr w:type="spellStart"/>
            <w:r w:rsidRPr="008E52BD">
              <w:rPr>
                <w:rFonts w:ascii="Georgia" w:hAnsi="Georgia"/>
                <w:i/>
              </w:rPr>
              <w:t>Asli</w:t>
            </w:r>
            <w:proofErr w:type="spellEnd"/>
            <w:r w:rsidRPr="008E52BD">
              <w:rPr>
                <w:rFonts w:ascii="Georgia" w:hAnsi="Georgia"/>
                <w:i/>
              </w:rPr>
              <w:t xml:space="preserve"> school pupils. This study uses the Fuzzy Delphi method using Likert 7 scale to collect feedback from 10 experts in various fields of education at public universities in Malaysia. A total of 4 main elements and 13 sub items of the questionnaire were given to the experts for evaluation. The Fuzzy Delphi method has been used for data analysis. The data were analyzed using triangular fuzzy number and ranking with each model element determined using the '</w:t>
            </w:r>
            <w:proofErr w:type="spellStart"/>
            <w:r w:rsidRPr="008E52BD">
              <w:rPr>
                <w:rFonts w:ascii="Georgia" w:hAnsi="Georgia"/>
                <w:i/>
              </w:rPr>
              <w:t>defuzzication</w:t>
            </w:r>
            <w:proofErr w:type="spellEnd"/>
            <w:r w:rsidRPr="008E52BD">
              <w:rPr>
                <w:rFonts w:ascii="Georgia" w:hAnsi="Georgia"/>
                <w:i/>
              </w:rPr>
              <w:t>' process. The results of the analysis on consensus and expert consensus show that the value of the agreement is at a good level. This shows that elements of the jungle school framework have been well-received by experts. The elements agreed upon by the experts in consensus are arranged in order of priority namely motivation, creative thinking and critical</w:t>
            </w:r>
          </w:p>
          <w:p w:rsidR="008E52BD" w:rsidRPr="008E52BD" w:rsidRDefault="008E52BD" w:rsidP="004B7018">
            <w:pPr>
              <w:ind w:left="-15"/>
              <w:rPr>
                <w:rFonts w:ascii="Georgia" w:hAnsi="Georgia"/>
                <w:szCs w:val="20"/>
              </w:rPr>
            </w:pPr>
          </w:p>
          <w:p w:rsidR="008E52BD" w:rsidRDefault="008E52BD" w:rsidP="004B7018">
            <w:pPr>
              <w:ind w:left="-15"/>
              <w:rPr>
                <w:rFonts w:ascii="Georgia" w:hAnsi="Georgia"/>
                <w:szCs w:val="20"/>
              </w:rPr>
            </w:pPr>
            <w:r w:rsidRPr="00ED114C">
              <w:rPr>
                <w:rFonts w:ascii="Georgia" w:hAnsi="Georgia"/>
                <w:b/>
                <w:szCs w:val="20"/>
              </w:rPr>
              <w:t>Keyword:</w:t>
            </w:r>
            <w:r w:rsidR="00BA36D5">
              <w:rPr>
                <w:rFonts w:ascii="Georgia" w:hAnsi="Georgia"/>
                <w:szCs w:val="20"/>
              </w:rPr>
              <w:t xml:space="preserve"> Fuzzy Delphi, Orang </w:t>
            </w:r>
            <w:proofErr w:type="spellStart"/>
            <w:r w:rsidR="00BA36D5">
              <w:rPr>
                <w:rFonts w:ascii="Georgia" w:hAnsi="Georgia"/>
                <w:szCs w:val="20"/>
              </w:rPr>
              <w:t>Asli</w:t>
            </w:r>
            <w:proofErr w:type="spellEnd"/>
            <w:r w:rsidR="00BA36D5">
              <w:rPr>
                <w:rFonts w:ascii="Georgia" w:hAnsi="Georgia"/>
                <w:szCs w:val="20"/>
              </w:rPr>
              <w:t>, Expert, Element</w:t>
            </w:r>
          </w:p>
          <w:p w:rsidR="00DC2B39" w:rsidRPr="008E52BD" w:rsidRDefault="00DC2B39" w:rsidP="004B7018">
            <w:pPr>
              <w:ind w:left="-15"/>
              <w:rPr>
                <w:rFonts w:ascii="Georgia" w:hAnsi="Georgia"/>
                <w:szCs w:val="20"/>
              </w:rPr>
            </w:pPr>
            <w:r>
              <w:rPr>
                <w:rFonts w:ascii="Georgia" w:hAnsi="Georgia"/>
                <w:szCs w:val="20"/>
              </w:rPr>
              <w:t>____________________________________________</w:t>
            </w:r>
          </w:p>
        </w:tc>
      </w:tr>
      <w:tr w:rsidR="008E52BD" w:rsidRPr="00DC206E" w:rsidTr="00276E23">
        <w:trPr>
          <w:jc w:val="center"/>
        </w:trPr>
        <w:tc>
          <w:tcPr>
            <w:tcW w:w="2093" w:type="dxa"/>
            <w:shd w:val="clear" w:color="auto" w:fill="BFBFBF" w:themeFill="background1" w:themeFillShade="BF"/>
          </w:tcPr>
          <w:p w:rsidR="008E52BD" w:rsidRPr="00ED114C" w:rsidRDefault="008E52BD" w:rsidP="003B0693">
            <w:pPr>
              <w:rPr>
                <w:rFonts w:ascii="Georgia" w:hAnsi="Georgia"/>
                <w:b/>
                <w:sz w:val="18"/>
                <w:szCs w:val="18"/>
              </w:rPr>
            </w:pPr>
            <w:r w:rsidRPr="00ED114C">
              <w:rPr>
                <w:rFonts w:ascii="Georgia" w:hAnsi="Georgia"/>
                <w:b/>
                <w:sz w:val="18"/>
                <w:szCs w:val="18"/>
              </w:rPr>
              <w:t>Accepted:</w:t>
            </w:r>
          </w:p>
          <w:p w:rsidR="003B0693" w:rsidRPr="00ED114C" w:rsidRDefault="003B0693" w:rsidP="003B0693">
            <w:pPr>
              <w:rPr>
                <w:rFonts w:ascii="Georgia" w:hAnsi="Georgia"/>
                <w:b/>
                <w:sz w:val="18"/>
                <w:szCs w:val="18"/>
              </w:rPr>
            </w:pPr>
          </w:p>
          <w:p w:rsidR="008E52BD" w:rsidRPr="00ED114C" w:rsidRDefault="008E52BD" w:rsidP="004B7018">
            <w:pPr>
              <w:rPr>
                <w:rFonts w:ascii="Georgia" w:hAnsi="Georgia"/>
                <w:sz w:val="18"/>
                <w:szCs w:val="18"/>
              </w:rPr>
            </w:pPr>
          </w:p>
          <w:p w:rsidR="008E52BD" w:rsidRPr="00ED114C" w:rsidRDefault="008E52BD" w:rsidP="004B7018">
            <w:pPr>
              <w:rPr>
                <w:rFonts w:ascii="Georgia" w:hAnsi="Georgia"/>
                <w:b/>
                <w:sz w:val="18"/>
                <w:szCs w:val="18"/>
              </w:rPr>
            </w:pPr>
            <w:r w:rsidRPr="00ED114C">
              <w:rPr>
                <w:rFonts w:ascii="Georgia" w:hAnsi="Georgia"/>
                <w:b/>
                <w:sz w:val="18"/>
                <w:szCs w:val="18"/>
              </w:rPr>
              <w:t>Publish</w:t>
            </w:r>
          </w:p>
          <w:p w:rsidR="008E52BD" w:rsidRPr="00ED114C" w:rsidRDefault="00ED114C" w:rsidP="004B7018">
            <w:pPr>
              <w:rPr>
                <w:rFonts w:ascii="Georgia" w:hAnsi="Georgia"/>
                <w:sz w:val="18"/>
                <w:szCs w:val="18"/>
              </w:rPr>
            </w:pPr>
            <w:r>
              <w:rPr>
                <w:rFonts w:ascii="Georgia" w:hAnsi="Georgia"/>
                <w:sz w:val="18"/>
                <w:szCs w:val="18"/>
              </w:rPr>
              <w:t>01 April 2021</w:t>
            </w:r>
          </w:p>
        </w:tc>
        <w:tc>
          <w:tcPr>
            <w:tcW w:w="425" w:type="dxa"/>
          </w:tcPr>
          <w:p w:rsidR="008E52BD" w:rsidRDefault="008E52BD" w:rsidP="004B7018">
            <w:pPr>
              <w:ind w:left="-54"/>
              <w:rPr>
                <w:b/>
                <w:sz w:val="24"/>
                <w:szCs w:val="20"/>
              </w:rPr>
            </w:pPr>
          </w:p>
          <w:p w:rsidR="008E52BD" w:rsidRPr="00BF7192" w:rsidRDefault="008E52BD" w:rsidP="004B7018">
            <w:pPr>
              <w:rPr>
                <w:sz w:val="24"/>
                <w:szCs w:val="20"/>
              </w:rPr>
            </w:pPr>
          </w:p>
        </w:tc>
        <w:tc>
          <w:tcPr>
            <w:tcW w:w="6521" w:type="dxa"/>
            <w:vMerge/>
            <w:shd w:val="clear" w:color="auto" w:fill="auto"/>
          </w:tcPr>
          <w:p w:rsidR="008E52BD" w:rsidRPr="00DC206E" w:rsidRDefault="008E52BD" w:rsidP="004B7018">
            <w:pPr>
              <w:rPr>
                <w:b/>
                <w:sz w:val="24"/>
                <w:szCs w:val="20"/>
              </w:rPr>
            </w:pPr>
          </w:p>
        </w:tc>
      </w:tr>
      <w:tr w:rsidR="008E52BD" w:rsidRPr="00DC206E" w:rsidTr="00276E23">
        <w:trPr>
          <w:jc w:val="center"/>
        </w:trPr>
        <w:tc>
          <w:tcPr>
            <w:tcW w:w="2093" w:type="dxa"/>
            <w:tcBorders>
              <w:bottom w:val="single" w:sz="4" w:space="0" w:color="auto"/>
            </w:tcBorders>
            <w:shd w:val="clear" w:color="auto" w:fill="BFBFBF" w:themeFill="background1" w:themeFillShade="BF"/>
          </w:tcPr>
          <w:p w:rsidR="008E52BD" w:rsidRPr="00276E23" w:rsidRDefault="008E52BD" w:rsidP="004B7018">
            <w:pPr>
              <w:jc w:val="left"/>
              <w:rPr>
                <w:rFonts w:ascii="Georgia" w:hAnsi="Georgia"/>
                <w:i/>
                <w:sz w:val="18"/>
                <w:szCs w:val="18"/>
              </w:rPr>
            </w:pPr>
          </w:p>
          <w:p w:rsidR="00276E23" w:rsidRPr="00276E23" w:rsidRDefault="00276E23" w:rsidP="00276E23">
            <w:pPr>
              <w:jc w:val="left"/>
              <w:rPr>
                <w:rFonts w:ascii="Georgia" w:hAnsi="Georgia"/>
                <w:b/>
                <w:i/>
                <w:sz w:val="18"/>
                <w:szCs w:val="18"/>
              </w:rPr>
            </w:pPr>
            <w:r w:rsidRPr="00276E23">
              <w:rPr>
                <w:rFonts w:ascii="Georgia" w:hAnsi="Georgia"/>
                <w:b/>
                <w:i/>
                <w:sz w:val="18"/>
                <w:szCs w:val="18"/>
              </w:rPr>
              <w:t>E-mail ad</w:t>
            </w:r>
            <w:r w:rsidR="00ED114C">
              <w:rPr>
                <w:rFonts w:ascii="Georgia" w:hAnsi="Georgia"/>
                <w:b/>
                <w:i/>
                <w:sz w:val="18"/>
                <w:szCs w:val="18"/>
              </w:rPr>
              <w:t>d</w:t>
            </w:r>
            <w:r w:rsidRPr="00276E23">
              <w:rPr>
                <w:rFonts w:ascii="Georgia" w:hAnsi="Georgia"/>
                <w:b/>
                <w:i/>
                <w:sz w:val="18"/>
                <w:szCs w:val="18"/>
              </w:rPr>
              <w:t>ress:</w:t>
            </w:r>
          </w:p>
          <w:p w:rsidR="00276E23" w:rsidRPr="00276E23" w:rsidRDefault="00C402E2" w:rsidP="00276E23">
            <w:pPr>
              <w:jc w:val="left"/>
              <w:rPr>
                <w:rFonts w:ascii="Georgia" w:hAnsi="Georgia"/>
                <w:b/>
                <w:i/>
                <w:sz w:val="18"/>
                <w:szCs w:val="18"/>
              </w:rPr>
            </w:pPr>
            <w:r>
              <w:rPr>
                <w:rFonts w:ascii="Georgia" w:hAnsi="Georgia"/>
                <w:b/>
                <w:i/>
                <w:sz w:val="18"/>
                <w:szCs w:val="18"/>
              </w:rPr>
              <w:t>____________________</w:t>
            </w:r>
          </w:p>
          <w:p w:rsidR="003B0693" w:rsidRPr="00C402E2" w:rsidRDefault="00ED114C" w:rsidP="003B0693">
            <w:pPr>
              <w:jc w:val="left"/>
              <w:rPr>
                <w:rFonts w:ascii="Georgia" w:hAnsi="Georgia"/>
                <w:i/>
                <w:sz w:val="18"/>
                <w:szCs w:val="18"/>
              </w:rPr>
            </w:pPr>
            <w:r>
              <w:rPr>
                <w:rFonts w:ascii="Georgia" w:hAnsi="Georgia"/>
                <w:i/>
                <w:sz w:val="18"/>
                <w:szCs w:val="18"/>
              </w:rPr>
              <w:t>*Corresponding Author</w:t>
            </w:r>
            <w:r w:rsidR="00276E23" w:rsidRPr="00276E23">
              <w:rPr>
                <w:rFonts w:ascii="Georgia" w:hAnsi="Georgia"/>
                <w:i/>
                <w:sz w:val="18"/>
                <w:szCs w:val="18"/>
              </w:rPr>
              <w:t xml:space="preserve">: </w:t>
            </w:r>
          </w:p>
          <w:p w:rsidR="00276E23" w:rsidRPr="00C402E2" w:rsidRDefault="00276E23" w:rsidP="00276E23">
            <w:pPr>
              <w:jc w:val="left"/>
              <w:rPr>
                <w:rFonts w:ascii="Georgia" w:hAnsi="Georgia"/>
                <w:i/>
                <w:sz w:val="18"/>
                <w:szCs w:val="18"/>
              </w:rPr>
            </w:pPr>
          </w:p>
          <w:p w:rsidR="008C4DE1" w:rsidRDefault="00C402E2" w:rsidP="00276E23">
            <w:pPr>
              <w:jc w:val="left"/>
              <w:rPr>
                <w:rFonts w:ascii="Georgia" w:hAnsi="Georgia"/>
                <w:i/>
                <w:sz w:val="18"/>
                <w:szCs w:val="18"/>
              </w:rPr>
            </w:pPr>
            <w:r>
              <w:rPr>
                <w:rFonts w:ascii="Georgia" w:hAnsi="Georgia"/>
                <w:i/>
                <w:sz w:val="18"/>
                <w:szCs w:val="18"/>
              </w:rPr>
              <w:t>_______________________</w:t>
            </w:r>
          </w:p>
          <w:p w:rsidR="008C4DE1" w:rsidRDefault="008C4DE1" w:rsidP="008C4DE1">
            <w:pPr>
              <w:rPr>
                <w:rFonts w:ascii="Georgia" w:hAnsi="Georgia"/>
                <w:sz w:val="18"/>
                <w:szCs w:val="18"/>
              </w:rPr>
            </w:pPr>
          </w:p>
          <w:p w:rsidR="00C402E2" w:rsidRPr="008C4DE1" w:rsidRDefault="008C4DE1" w:rsidP="008C4DE1">
            <w:pPr>
              <w:rPr>
                <w:rFonts w:ascii="Georgia" w:hAnsi="Georgia"/>
                <w:sz w:val="18"/>
                <w:szCs w:val="18"/>
              </w:rPr>
            </w:pPr>
            <w:r>
              <w:rPr>
                <w:rFonts w:ascii="Georgia" w:hAnsi="Georgia"/>
                <w:sz w:val="18"/>
                <w:szCs w:val="18"/>
              </w:rPr>
              <w:t>e-ISSN 2682-759X</w:t>
            </w:r>
          </w:p>
        </w:tc>
        <w:tc>
          <w:tcPr>
            <w:tcW w:w="425" w:type="dxa"/>
          </w:tcPr>
          <w:p w:rsidR="008E52BD" w:rsidRPr="00DC206E" w:rsidRDefault="008E52BD" w:rsidP="004B7018">
            <w:pPr>
              <w:ind w:left="-54"/>
              <w:rPr>
                <w:b/>
                <w:sz w:val="24"/>
                <w:szCs w:val="20"/>
              </w:rPr>
            </w:pPr>
          </w:p>
        </w:tc>
        <w:tc>
          <w:tcPr>
            <w:tcW w:w="6521" w:type="dxa"/>
            <w:vMerge/>
            <w:shd w:val="clear" w:color="auto" w:fill="auto"/>
          </w:tcPr>
          <w:p w:rsidR="008E52BD" w:rsidRPr="00DC206E" w:rsidRDefault="008E52BD" w:rsidP="004B7018">
            <w:pPr>
              <w:rPr>
                <w:b/>
                <w:sz w:val="24"/>
                <w:szCs w:val="20"/>
              </w:rPr>
            </w:pPr>
          </w:p>
        </w:tc>
      </w:tr>
    </w:tbl>
    <w:p w:rsidR="008E52BD" w:rsidRPr="006E5717" w:rsidRDefault="008E52BD" w:rsidP="008E52BD">
      <w:pPr>
        <w:rPr>
          <w:szCs w:val="20"/>
        </w:rPr>
      </w:pPr>
    </w:p>
    <w:p w:rsidR="008E52BD" w:rsidRPr="006E5717" w:rsidRDefault="008E52BD" w:rsidP="008E52BD">
      <w:pPr>
        <w:rPr>
          <w:szCs w:val="20"/>
        </w:rPr>
      </w:pPr>
    </w:p>
    <w:p w:rsidR="008E52BD" w:rsidRPr="008E52BD" w:rsidRDefault="008E52BD" w:rsidP="008E52BD">
      <w:pPr>
        <w:rPr>
          <w:rFonts w:ascii="Georgia" w:hAnsi="Georgia"/>
          <w:b/>
          <w:sz w:val="24"/>
        </w:rPr>
      </w:pPr>
      <w:bookmarkStart w:id="0" w:name="OLE_LINK7"/>
      <w:bookmarkStart w:id="1" w:name="OLE_LINK8"/>
      <w:r w:rsidRPr="008E52BD">
        <w:rPr>
          <w:rFonts w:ascii="Georgia" w:hAnsi="Georgia"/>
          <w:b/>
          <w:sz w:val="24"/>
        </w:rPr>
        <w:t>Introduction</w:t>
      </w:r>
    </w:p>
    <w:p w:rsidR="008E52BD" w:rsidRPr="008E52BD" w:rsidRDefault="008E52BD" w:rsidP="008E52BD">
      <w:pPr>
        <w:rPr>
          <w:rFonts w:ascii="Georgia" w:hAnsi="Georgia"/>
          <w:b/>
          <w:sz w:val="24"/>
        </w:rPr>
      </w:pPr>
    </w:p>
    <w:p w:rsidR="008E52BD" w:rsidRPr="008E52BD" w:rsidRDefault="008E52BD" w:rsidP="008E52BD">
      <w:pPr>
        <w:pStyle w:val="BodyText"/>
        <w:spacing w:before="8"/>
        <w:jc w:val="both"/>
        <w:rPr>
          <w:rFonts w:ascii="Georgia" w:hAnsi="Georgia"/>
          <w:sz w:val="22"/>
          <w:szCs w:val="22"/>
        </w:rPr>
      </w:pPr>
      <w:r w:rsidRPr="008E52BD">
        <w:rPr>
          <w:rFonts w:ascii="Georgia" w:hAnsi="Georgia"/>
          <w:bCs/>
          <w:sz w:val="22"/>
          <w:szCs w:val="22"/>
        </w:rPr>
        <w:t xml:space="preserve">The Forest school has become an important phenomenon over the last few decades. The Forest School Model began to take place and became popular in Britain and some developing countries such as Brazil, Indonesia, the Caribbean Islands and Latin America </w:t>
      </w:r>
      <w:r w:rsidRPr="008E52BD">
        <w:rPr>
          <w:rFonts w:ascii="Georgia" w:hAnsi="Georgia"/>
          <w:sz w:val="22"/>
          <w:szCs w:val="22"/>
        </w:rPr>
        <w:t>(Blackwell &amp; Nawaz, 2014). The model of the forest school model was first introduced by the Scandinavian archipelago and in the early 1950s and was pragmatically taken over by the British and modified by the British archipelago (Blackwell et al, 2014). In principle, jungle schools are intended to develop self-concept, self-esteem and various skills as well as to encourage children to respect and care for the environment (Maynard, 2007).</w:t>
      </w:r>
    </w:p>
    <w:p w:rsidR="008E52BD" w:rsidRDefault="008E52BD" w:rsidP="008E52BD">
      <w:pPr>
        <w:rPr>
          <w:rFonts w:ascii="Georgia" w:hAnsi="Georgia"/>
          <w:b/>
          <w:sz w:val="22"/>
        </w:rPr>
      </w:pPr>
    </w:p>
    <w:p w:rsidR="00F53074" w:rsidRPr="008E52BD" w:rsidRDefault="00F53074" w:rsidP="008E52BD">
      <w:pPr>
        <w:rPr>
          <w:rFonts w:ascii="Georgia" w:hAnsi="Georgia"/>
          <w:b/>
          <w:sz w:val="22"/>
        </w:rPr>
      </w:pPr>
    </w:p>
    <w:p w:rsidR="008E52BD" w:rsidRPr="008E52BD" w:rsidRDefault="008E52BD" w:rsidP="008E52BD">
      <w:pPr>
        <w:rPr>
          <w:rFonts w:ascii="Georgia" w:hAnsi="Georgia"/>
          <w:b/>
          <w:sz w:val="22"/>
        </w:rPr>
      </w:pPr>
    </w:p>
    <w:p w:rsidR="00ED114C" w:rsidRDefault="00ED114C">
      <w:pPr>
        <w:suppressAutoHyphens w:val="0"/>
        <w:spacing w:after="160" w:line="259" w:lineRule="auto"/>
        <w:jc w:val="left"/>
        <w:rPr>
          <w:rFonts w:ascii="Georgia" w:hAnsi="Georgia"/>
          <w:b/>
          <w:sz w:val="24"/>
        </w:rPr>
      </w:pPr>
      <w:r>
        <w:rPr>
          <w:rFonts w:ascii="Georgia" w:hAnsi="Georgia"/>
          <w:b/>
          <w:sz w:val="24"/>
        </w:rPr>
        <w:br w:type="page"/>
      </w:r>
    </w:p>
    <w:p w:rsidR="008E52BD" w:rsidRPr="008E52BD" w:rsidRDefault="008E52BD" w:rsidP="008E52BD">
      <w:pPr>
        <w:rPr>
          <w:rFonts w:ascii="Georgia" w:hAnsi="Georgia"/>
          <w:b/>
          <w:sz w:val="24"/>
        </w:rPr>
      </w:pPr>
      <w:bookmarkStart w:id="2" w:name="_GoBack"/>
      <w:bookmarkEnd w:id="2"/>
      <w:r w:rsidRPr="008E52BD">
        <w:rPr>
          <w:rFonts w:ascii="Georgia" w:hAnsi="Georgia"/>
          <w:b/>
          <w:sz w:val="24"/>
        </w:rPr>
        <w:lastRenderedPageBreak/>
        <w:t>Literature Review</w:t>
      </w:r>
    </w:p>
    <w:p w:rsidR="008E52BD" w:rsidRPr="008E52BD" w:rsidRDefault="008E52BD" w:rsidP="008E52BD">
      <w:pPr>
        <w:rPr>
          <w:rFonts w:ascii="Georgia" w:hAnsi="Georgia"/>
          <w:b/>
        </w:rPr>
      </w:pPr>
    </w:p>
    <w:p w:rsidR="008E52BD" w:rsidRDefault="008E52BD" w:rsidP="008E52BD">
      <w:pPr>
        <w:rPr>
          <w:rFonts w:ascii="Georgia" w:hAnsi="Georgia"/>
          <w:sz w:val="22"/>
        </w:rPr>
      </w:pPr>
      <w:r w:rsidRPr="008E52BD">
        <w:rPr>
          <w:rFonts w:ascii="Georgia" w:hAnsi="Georgia"/>
          <w:sz w:val="22"/>
        </w:rPr>
        <w:t>Ministry of Education Malaysia with the 2011-2020 Interim Strategic Plan initiative mobilizes transformation in improving the competency of students and students by bringing the KSSR and KSSM curriculum as the main platform (</w:t>
      </w:r>
      <w:proofErr w:type="spellStart"/>
      <w:r w:rsidRPr="008E52BD">
        <w:rPr>
          <w:rFonts w:ascii="Georgia" w:hAnsi="Georgia"/>
          <w:sz w:val="22"/>
        </w:rPr>
        <w:t>Nur</w:t>
      </w:r>
      <w:proofErr w:type="spellEnd"/>
      <w:r w:rsidRPr="008E52BD">
        <w:rPr>
          <w:rFonts w:ascii="Georgia" w:hAnsi="Georgia"/>
          <w:sz w:val="22"/>
        </w:rPr>
        <w:t xml:space="preserve"> </w:t>
      </w:r>
      <w:proofErr w:type="spellStart"/>
      <w:r w:rsidRPr="008E52BD">
        <w:rPr>
          <w:rFonts w:ascii="Georgia" w:hAnsi="Georgia"/>
          <w:sz w:val="22"/>
        </w:rPr>
        <w:t>Bahiyah</w:t>
      </w:r>
      <w:proofErr w:type="spellEnd"/>
      <w:r w:rsidRPr="008E52BD">
        <w:rPr>
          <w:rFonts w:ascii="Georgia" w:hAnsi="Georgia"/>
          <w:sz w:val="22"/>
        </w:rPr>
        <w:t xml:space="preserve"> et al. 2013). However, the transformation should be within the overall framework involving all races without prejudice. The curriculum transformation aspirations should also look and take into account the involvement of minorities in Malaysia including the Orang </w:t>
      </w:r>
      <w:proofErr w:type="spellStart"/>
      <w:r w:rsidRPr="008E52BD">
        <w:rPr>
          <w:rFonts w:ascii="Georgia" w:hAnsi="Georgia"/>
          <w:sz w:val="22"/>
        </w:rPr>
        <w:t>Asli</w:t>
      </w:r>
      <w:proofErr w:type="spellEnd"/>
      <w:r w:rsidRPr="008E52BD">
        <w:rPr>
          <w:rFonts w:ascii="Georgia" w:hAnsi="Georgia"/>
          <w:sz w:val="22"/>
        </w:rPr>
        <w:t xml:space="preserve"> (indigenous people) who is left behind in education participation</w:t>
      </w:r>
    </w:p>
    <w:p w:rsidR="008E52BD" w:rsidRDefault="008E52BD" w:rsidP="008E52BD">
      <w:pPr>
        <w:rPr>
          <w:rFonts w:ascii="Georgia" w:hAnsi="Georgia"/>
          <w:sz w:val="22"/>
        </w:rPr>
      </w:pPr>
    </w:p>
    <w:p w:rsidR="008E52BD" w:rsidRDefault="008E52BD" w:rsidP="008E52BD">
      <w:pPr>
        <w:rPr>
          <w:rFonts w:ascii="Georgia" w:hAnsi="Georgia"/>
          <w:sz w:val="22"/>
        </w:rPr>
      </w:pPr>
    </w:p>
    <w:bookmarkEnd w:id="0"/>
    <w:bookmarkEnd w:id="1"/>
    <w:p w:rsidR="008E52BD" w:rsidRPr="008E52BD" w:rsidRDefault="008E52BD" w:rsidP="008E52BD">
      <w:pPr>
        <w:rPr>
          <w:rFonts w:ascii="Georgia" w:hAnsi="Georgia"/>
          <w:b/>
          <w:sz w:val="22"/>
        </w:rPr>
      </w:pPr>
      <w:r w:rsidRPr="008E52BD">
        <w:rPr>
          <w:rFonts w:ascii="Georgia" w:hAnsi="Georgia"/>
          <w:b/>
          <w:sz w:val="22"/>
        </w:rPr>
        <w:t>Methodology</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sz w:val="22"/>
        </w:rPr>
        <w:t>This study used Fuzzy Delphi Method (FDM) in obtaining expert consensus on the elements of the jungle school model for native students. This study consisted of two phases, i.e., the first phase of the research was to analyze the literature in identifying the appropriate elements in the formulation of the study model. After all the factors were obtained, the researcher formed a 7-point expert questionnaire and then distributed to 10 experts with expertise -specific information. After all the factors were obtained, the researchers formed a 7-point expert questionnaire and then distributed to 10 experts with extensive expertise and experience with education among indigenous people students</w:t>
      </w:r>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Results and Discussion</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sz w:val="22"/>
        </w:rPr>
        <w:t xml:space="preserve">If the average value of threshold (d) is less than 0.2, the item has reached a good expert agreement (Cheng </w:t>
      </w:r>
      <w:proofErr w:type="spellStart"/>
      <w:r w:rsidRPr="008E52BD">
        <w:rPr>
          <w:rFonts w:ascii="Georgia" w:hAnsi="Georgia"/>
          <w:sz w:val="22"/>
        </w:rPr>
        <w:t>dan</w:t>
      </w:r>
      <w:proofErr w:type="spellEnd"/>
      <w:r w:rsidRPr="008E52BD">
        <w:rPr>
          <w:rFonts w:ascii="Georgia" w:hAnsi="Georgia"/>
          <w:sz w:val="22"/>
        </w:rPr>
        <w:t xml:space="preserve"> Lin, 2002; Chang, Hsu </w:t>
      </w:r>
      <w:proofErr w:type="spellStart"/>
      <w:r w:rsidRPr="008E52BD">
        <w:rPr>
          <w:rFonts w:ascii="Georgia" w:hAnsi="Georgia"/>
          <w:sz w:val="22"/>
        </w:rPr>
        <w:t>dan</w:t>
      </w:r>
      <w:proofErr w:type="spellEnd"/>
      <w:r w:rsidRPr="008E52BD">
        <w:rPr>
          <w:rFonts w:ascii="Georgia" w:hAnsi="Georgia"/>
          <w:sz w:val="22"/>
        </w:rPr>
        <w:t xml:space="preserve"> Chang, 2011). Whilst this percentage of the overall agreement is 100% of the agreement that is above (&gt; 75%) means meeting the terms of the expert agreement on this item. In addition, all Alpha-Cut </w:t>
      </w:r>
      <w:proofErr w:type="spellStart"/>
      <w:r w:rsidRPr="008E52BD">
        <w:rPr>
          <w:rFonts w:ascii="Georgia" w:hAnsi="Georgia"/>
          <w:sz w:val="22"/>
        </w:rPr>
        <w:t>defuzzication</w:t>
      </w:r>
      <w:proofErr w:type="spellEnd"/>
      <w:r w:rsidRPr="008E52BD">
        <w:rPr>
          <w:rFonts w:ascii="Georgia" w:hAnsi="Georgia"/>
          <w:sz w:val="22"/>
        </w:rPr>
        <w:t xml:space="preserve"> values (average of fuzzy response) exceed a-cut =&gt; 0.5. According to Tang and Wu, (2010) alpha cut values should be greater than 0.5 and if less than 0.5, then they should be dropped. The findings of this analysis show elements of the forest school framework have been well received by experts. The experts agreed consensus elements are sorted </w:t>
      </w:r>
      <w:proofErr w:type="spellStart"/>
      <w:r w:rsidRPr="008E52BD">
        <w:rPr>
          <w:rFonts w:ascii="Georgia" w:hAnsi="Georgia"/>
          <w:sz w:val="22"/>
        </w:rPr>
        <w:t>acc</w:t>
      </w:r>
      <w:proofErr w:type="spellEnd"/>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 xml:space="preserve">Conclusion </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bCs/>
          <w:sz w:val="22"/>
        </w:rPr>
        <w:t xml:space="preserve">Now, there is a need to build a special model of jungle school in Malaysia, especially among Orang </w:t>
      </w:r>
      <w:proofErr w:type="spellStart"/>
      <w:r w:rsidRPr="008E52BD">
        <w:rPr>
          <w:rFonts w:ascii="Georgia" w:hAnsi="Georgia"/>
          <w:bCs/>
          <w:sz w:val="22"/>
        </w:rPr>
        <w:t>Asli</w:t>
      </w:r>
      <w:proofErr w:type="spellEnd"/>
      <w:r w:rsidRPr="008E52BD">
        <w:rPr>
          <w:rFonts w:ascii="Georgia" w:hAnsi="Georgia"/>
          <w:bCs/>
          <w:sz w:val="22"/>
        </w:rPr>
        <w:t xml:space="preserve"> communities. This model is important in designing and giving a special picture in the implementation of teaching and learning of Orang </w:t>
      </w:r>
      <w:proofErr w:type="spellStart"/>
      <w:r w:rsidRPr="008E52BD">
        <w:rPr>
          <w:rFonts w:ascii="Georgia" w:hAnsi="Georgia"/>
          <w:bCs/>
          <w:sz w:val="22"/>
        </w:rPr>
        <w:t>Asli</w:t>
      </w:r>
      <w:proofErr w:type="spellEnd"/>
      <w:r w:rsidRPr="008E52BD">
        <w:rPr>
          <w:rFonts w:ascii="Georgia" w:hAnsi="Georgia"/>
          <w:bCs/>
          <w:sz w:val="22"/>
        </w:rPr>
        <w:t xml:space="preserve"> students. The concept of the jungle school is seen to be important in developing capabilities, and opening up space and opening up opportunities for individuals involved to be more creative, conventional, socializing and improving inquiry </w:t>
      </w:r>
      <w:r w:rsidRPr="008E52BD">
        <w:rPr>
          <w:rFonts w:ascii="Georgia" w:hAnsi="Georgia"/>
          <w:sz w:val="22"/>
        </w:rPr>
        <w:t>(Parsons, 2011). In fact, Jungle School is a form of classroom outreach (PLBD) that develops achievement, confidence and self through learning process that uses the forest and its resources as a location and learning materials (O’Brien</w:t>
      </w:r>
      <w:r w:rsidR="00ED114C">
        <w:rPr>
          <w:rFonts w:ascii="Georgia" w:hAnsi="Georgia"/>
          <w:sz w:val="22"/>
        </w:rPr>
        <w:t>, 2020).</w:t>
      </w:r>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References</w:t>
      </w:r>
    </w:p>
    <w:p w:rsidR="008E52BD" w:rsidRPr="008E52BD" w:rsidRDefault="008E52BD" w:rsidP="008E52BD">
      <w:pPr>
        <w:rPr>
          <w:rFonts w:ascii="Georgia" w:hAnsi="Georgia"/>
          <w:sz w:val="22"/>
        </w:rPr>
      </w:pPr>
    </w:p>
    <w:p w:rsidR="008E52BD" w:rsidRPr="008E52BD" w:rsidRDefault="00ED114C" w:rsidP="008E52BD">
      <w:pPr>
        <w:rPr>
          <w:rFonts w:ascii="Georgia" w:hAnsi="Georgia"/>
          <w:sz w:val="22"/>
        </w:rPr>
      </w:pPr>
      <w:r>
        <w:rPr>
          <w:rFonts w:ascii="Georgia" w:hAnsi="Georgia"/>
          <w:sz w:val="22"/>
        </w:rPr>
        <w:t>APA seventh</w:t>
      </w:r>
      <w:r w:rsidR="008E52BD" w:rsidRPr="008E52BD">
        <w:rPr>
          <w:rFonts w:ascii="Georgia" w:hAnsi="Georgia"/>
          <w:sz w:val="22"/>
        </w:rPr>
        <w:t xml:space="preserve"> style</w:t>
      </w:r>
    </w:p>
    <w:p w:rsidR="00ED114C" w:rsidRDefault="00ED114C" w:rsidP="008E52BD">
      <w:pPr>
        <w:ind w:left="708" w:hanging="708"/>
        <w:rPr>
          <w:rFonts w:ascii="Georgia" w:hAnsi="Georgia"/>
          <w:sz w:val="22"/>
        </w:rPr>
      </w:pPr>
    </w:p>
    <w:p w:rsidR="009E4B97" w:rsidRPr="008E52BD" w:rsidRDefault="008E52BD" w:rsidP="00ED114C">
      <w:pPr>
        <w:ind w:left="708" w:hanging="708"/>
        <w:rPr>
          <w:rFonts w:ascii="Georgia" w:hAnsi="Georgia"/>
          <w:sz w:val="22"/>
        </w:rPr>
      </w:pPr>
      <w:r w:rsidRPr="008E52BD">
        <w:rPr>
          <w:rFonts w:ascii="Georgia" w:hAnsi="Georgia"/>
          <w:sz w:val="22"/>
        </w:rPr>
        <w:t xml:space="preserve">Conn, P. (2010). We need to acknowledge the realities of employment in the humanities. </w:t>
      </w:r>
      <w:r w:rsidRPr="008E52BD">
        <w:rPr>
          <w:rFonts w:ascii="Georgia" w:hAnsi="Georgia"/>
          <w:i/>
          <w:sz w:val="22"/>
        </w:rPr>
        <w:t>The Chronicle of Higher Education</w:t>
      </w:r>
      <w:r w:rsidRPr="008E52BD">
        <w:rPr>
          <w:rFonts w:ascii="Georgia" w:hAnsi="Georgia"/>
          <w:sz w:val="22"/>
        </w:rPr>
        <w:t>, 56(30), 6–9.</w:t>
      </w:r>
    </w:p>
    <w:sectPr w:rsidR="009E4B97" w:rsidRPr="008E52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61" w:rsidRDefault="00216261" w:rsidP="008E52BD">
      <w:r>
        <w:separator/>
      </w:r>
    </w:p>
  </w:endnote>
  <w:endnote w:type="continuationSeparator" w:id="0">
    <w:p w:rsidR="00216261" w:rsidRDefault="00216261" w:rsidP="008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05" w:rsidRDefault="00AE2105" w:rsidP="00DC2B39">
    <w:pPr>
      <w:pStyle w:val="Footer"/>
      <w:shd w:val="clear" w:color="auto" w:fill="1F4E79" w:themeFill="accent1" w:themeFillShade="80"/>
      <w:jc w:val="center"/>
      <w:rPr>
        <w:color w:val="FFFFFF" w:themeColor="background1"/>
      </w:rPr>
    </w:pPr>
    <w:r w:rsidRPr="00DC2B39">
      <w:rPr>
        <w:color w:val="FFFFFF" w:themeColor="background1"/>
      </w:rPr>
      <w:t xml:space="preserve">Journal </w:t>
    </w:r>
    <w:r w:rsidR="00ED114C">
      <w:rPr>
        <w:color w:val="FFFFFF" w:themeColor="background1"/>
      </w:rPr>
      <w:t>o</w:t>
    </w:r>
    <w:r w:rsidRPr="00DC2B39">
      <w:rPr>
        <w:color w:val="FFFFFF" w:themeColor="background1"/>
      </w:rPr>
      <w:t>f Educational Research and Indigenous Studies</w:t>
    </w:r>
    <w:r w:rsidR="00DC2B39">
      <w:rPr>
        <w:color w:val="FFFFFF" w:themeColor="background1"/>
      </w:rPr>
      <w:t xml:space="preserve"> @</w:t>
    </w:r>
    <w:proofErr w:type="spellStart"/>
    <w:r w:rsidR="00DC2B39">
      <w:rPr>
        <w:color w:val="FFFFFF" w:themeColor="background1"/>
      </w:rPr>
      <w:t>ipgktaa</w:t>
    </w:r>
    <w:proofErr w:type="spellEnd"/>
  </w:p>
  <w:p w:rsidR="00DC2B39" w:rsidRPr="00DC2B39" w:rsidRDefault="00DC2B39" w:rsidP="00DC2B39">
    <w:pPr>
      <w:pStyle w:val="Footer"/>
      <w:shd w:val="clear" w:color="auto" w:fill="1F4E79" w:themeFill="accent1" w:themeFillShade="80"/>
      <w:jc w:val="center"/>
      <w:rPr>
        <w:color w:val="FFFFFF" w:themeColor="background1"/>
      </w:rPr>
    </w:pPr>
    <w:r>
      <w:rPr>
        <w:color w:val="FFFFFF" w:themeColor="background1"/>
      </w:rPr>
      <w:t>www.jerisjournal.com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61" w:rsidRDefault="00216261" w:rsidP="008E52BD">
      <w:r>
        <w:separator/>
      </w:r>
    </w:p>
  </w:footnote>
  <w:footnote w:type="continuationSeparator" w:id="0">
    <w:p w:rsidR="00216261" w:rsidRDefault="00216261" w:rsidP="008E5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BD" w:rsidRPr="00F53074" w:rsidRDefault="003B0693" w:rsidP="003B0693">
    <w:pPr>
      <w:pStyle w:val="Header"/>
      <w:tabs>
        <w:tab w:val="left" w:pos="2145"/>
      </w:tabs>
      <w:jc w:val="left"/>
      <w:rPr>
        <w:rFonts w:ascii="Georgia" w:hAnsi="Georgia"/>
      </w:rPr>
    </w:pPr>
    <w:r>
      <w:rPr>
        <w:rFonts w:ascii="Georgia" w:hAnsi="Georgia"/>
      </w:rPr>
      <w:tab/>
    </w:r>
    <w:r>
      <w:rPr>
        <w:rFonts w:ascii="Georgia" w:hAnsi="Georgia"/>
      </w:rPr>
      <w:tab/>
    </w:r>
    <w:r w:rsidR="00F53074" w:rsidRPr="00F53074">
      <w:rPr>
        <w:rFonts w:ascii="Georgia" w:hAnsi="Georgia"/>
      </w:rPr>
      <w:t>Journa</w:t>
    </w:r>
    <w:r>
      <w:rPr>
        <w:rFonts w:ascii="Georgia" w:hAnsi="Georgia"/>
      </w:rPr>
      <w:t>l of Educational Research &amp; Indi</w:t>
    </w:r>
    <w:r w:rsidR="00F53074" w:rsidRPr="00F53074">
      <w:rPr>
        <w:rFonts w:ascii="Georgia" w:hAnsi="Georgia"/>
      </w:rPr>
      <w:t>genous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D"/>
    <w:rsid w:val="00023F44"/>
    <w:rsid w:val="001906BE"/>
    <w:rsid w:val="001B0369"/>
    <w:rsid w:val="001E6A1E"/>
    <w:rsid w:val="00216261"/>
    <w:rsid w:val="00252803"/>
    <w:rsid w:val="00262564"/>
    <w:rsid w:val="00276E23"/>
    <w:rsid w:val="00294515"/>
    <w:rsid w:val="00361871"/>
    <w:rsid w:val="003B0693"/>
    <w:rsid w:val="004C202C"/>
    <w:rsid w:val="005236CF"/>
    <w:rsid w:val="00734994"/>
    <w:rsid w:val="008C4DE1"/>
    <w:rsid w:val="008E52BD"/>
    <w:rsid w:val="009E4B97"/>
    <w:rsid w:val="009F1EE4"/>
    <w:rsid w:val="00AE2105"/>
    <w:rsid w:val="00B175C8"/>
    <w:rsid w:val="00B33F08"/>
    <w:rsid w:val="00BA36D5"/>
    <w:rsid w:val="00C06D16"/>
    <w:rsid w:val="00C402E2"/>
    <w:rsid w:val="00C65985"/>
    <w:rsid w:val="00DC2B39"/>
    <w:rsid w:val="00E061EB"/>
    <w:rsid w:val="00ED114C"/>
    <w:rsid w:val="00F53074"/>
    <w:rsid w:val="00FB4691"/>
    <w:rsid w:val="00FB7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FCED"/>
  <w15:docId w15:val="{025A49A1-5CB8-473E-B9DC-E209344B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BD"/>
    <w:pPr>
      <w:suppressAutoHyphens/>
      <w:spacing w:after="0" w:line="240" w:lineRule="auto"/>
      <w:jc w:val="both"/>
    </w:pPr>
    <w:rPr>
      <w:rFonts w:ascii="Times New Roman" w:eastAsia="Calibri" w:hAnsi="Times New Roman" w:cs="Calibri"/>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BD"/>
    <w:pPr>
      <w:tabs>
        <w:tab w:val="center" w:pos="4680"/>
        <w:tab w:val="right" w:pos="9360"/>
      </w:tabs>
    </w:pPr>
  </w:style>
  <w:style w:type="character" w:customStyle="1" w:styleId="HeaderChar">
    <w:name w:val="Header Char"/>
    <w:basedOn w:val="DefaultParagraphFont"/>
    <w:link w:val="Header"/>
    <w:uiPriority w:val="99"/>
    <w:rsid w:val="008E52BD"/>
    <w:rPr>
      <w:rFonts w:ascii="Times New Roman" w:eastAsia="Calibri" w:hAnsi="Times New Roman" w:cs="Calibri"/>
      <w:sz w:val="20"/>
      <w:lang w:eastAsia="ar-SA"/>
    </w:rPr>
  </w:style>
  <w:style w:type="paragraph" w:styleId="Footer">
    <w:name w:val="footer"/>
    <w:basedOn w:val="Normal"/>
    <w:link w:val="FooterChar"/>
    <w:uiPriority w:val="99"/>
    <w:unhideWhenUsed/>
    <w:rsid w:val="008E52BD"/>
    <w:pPr>
      <w:tabs>
        <w:tab w:val="center" w:pos="4680"/>
        <w:tab w:val="right" w:pos="9360"/>
      </w:tabs>
    </w:pPr>
  </w:style>
  <w:style w:type="character" w:customStyle="1" w:styleId="FooterChar">
    <w:name w:val="Footer Char"/>
    <w:basedOn w:val="DefaultParagraphFont"/>
    <w:link w:val="Footer"/>
    <w:uiPriority w:val="99"/>
    <w:rsid w:val="008E52BD"/>
    <w:rPr>
      <w:rFonts w:ascii="Times New Roman" w:eastAsia="Calibri" w:hAnsi="Times New Roman" w:cs="Calibri"/>
      <w:sz w:val="20"/>
      <w:lang w:eastAsia="ar-SA"/>
    </w:rPr>
  </w:style>
  <w:style w:type="paragraph" w:customStyle="1" w:styleId="stbilgi1">
    <w:name w:val="Üstbilgi1"/>
    <w:basedOn w:val="Normal"/>
    <w:link w:val="stbilgiChar"/>
    <w:uiPriority w:val="99"/>
    <w:unhideWhenUsed/>
    <w:rsid w:val="008E52BD"/>
    <w:pPr>
      <w:tabs>
        <w:tab w:val="center" w:pos="4536"/>
        <w:tab w:val="right" w:pos="9072"/>
      </w:tabs>
    </w:pPr>
  </w:style>
  <w:style w:type="character" w:customStyle="1" w:styleId="stbilgiChar">
    <w:name w:val="Üstbilgi Char"/>
    <w:link w:val="stbilgi1"/>
    <w:uiPriority w:val="99"/>
    <w:rsid w:val="008E52BD"/>
    <w:rPr>
      <w:rFonts w:ascii="Times New Roman" w:eastAsia="Calibri" w:hAnsi="Times New Roman" w:cs="Calibri"/>
      <w:sz w:val="20"/>
      <w:lang w:eastAsia="ar-SA"/>
    </w:rPr>
  </w:style>
  <w:style w:type="paragraph" w:styleId="BodyText">
    <w:name w:val="Body Text"/>
    <w:basedOn w:val="Normal"/>
    <w:link w:val="BodyTextChar"/>
    <w:uiPriority w:val="1"/>
    <w:qFormat/>
    <w:rsid w:val="008E52BD"/>
    <w:pPr>
      <w:widowControl w:val="0"/>
      <w:suppressAutoHyphens w:val="0"/>
      <w:autoSpaceDE w:val="0"/>
      <w:autoSpaceDN w:val="0"/>
      <w:ind w:left="100"/>
      <w:jc w:val="left"/>
    </w:pPr>
    <w:rPr>
      <w:rFonts w:ascii="Arial" w:eastAsia="Arial" w:hAnsi="Arial" w:cs="Arial"/>
      <w:szCs w:val="20"/>
      <w:lang w:eastAsia="en-US"/>
    </w:rPr>
  </w:style>
  <w:style w:type="character" w:customStyle="1" w:styleId="BodyTextChar">
    <w:name w:val="Body Text Char"/>
    <w:basedOn w:val="DefaultParagraphFont"/>
    <w:link w:val="BodyText"/>
    <w:uiPriority w:val="1"/>
    <w:rsid w:val="008E52BD"/>
    <w:rPr>
      <w:rFonts w:ascii="Arial" w:eastAsia="Arial" w:hAnsi="Arial" w:cs="Arial"/>
      <w:sz w:val="20"/>
      <w:szCs w:val="20"/>
    </w:rPr>
  </w:style>
  <w:style w:type="paragraph" w:styleId="BalloonText">
    <w:name w:val="Balloon Text"/>
    <w:basedOn w:val="Normal"/>
    <w:link w:val="BalloonTextChar"/>
    <w:uiPriority w:val="99"/>
    <w:semiHidden/>
    <w:unhideWhenUsed/>
    <w:rsid w:val="00AE2105"/>
    <w:rPr>
      <w:rFonts w:ascii="Tahoma" w:hAnsi="Tahoma" w:cs="Tahoma"/>
      <w:sz w:val="16"/>
      <w:szCs w:val="16"/>
    </w:rPr>
  </w:style>
  <w:style w:type="character" w:customStyle="1" w:styleId="BalloonTextChar">
    <w:name w:val="Balloon Text Char"/>
    <w:basedOn w:val="DefaultParagraphFont"/>
    <w:link w:val="BalloonText"/>
    <w:uiPriority w:val="99"/>
    <w:semiHidden/>
    <w:rsid w:val="00AE2105"/>
    <w:rPr>
      <w:rFonts w:ascii="Tahoma" w:eastAsia="Calibri" w:hAnsi="Tahoma" w:cs="Tahoma"/>
      <w:sz w:val="16"/>
      <w:szCs w:val="16"/>
      <w:lang w:eastAsia="ar-SA"/>
    </w:rPr>
  </w:style>
  <w:style w:type="character" w:styleId="Hyperlink">
    <w:name w:val="Hyperlink"/>
    <w:basedOn w:val="DefaultParagraphFont"/>
    <w:uiPriority w:val="99"/>
    <w:unhideWhenUsed/>
    <w:rsid w:val="00C402E2"/>
    <w:rPr>
      <w:color w:val="0563C1" w:themeColor="hyperlink"/>
      <w:u w:val="single"/>
    </w:rPr>
  </w:style>
  <w:style w:type="table" w:styleId="TableGrid">
    <w:name w:val="Table Grid"/>
    <w:basedOn w:val="TableNormal"/>
    <w:uiPriority w:val="39"/>
    <w:rsid w:val="00F5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risjourn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2019-07-02T06:38:00Z</cp:lastPrinted>
  <dcterms:created xsi:type="dcterms:W3CDTF">2020-09-01T09:31:00Z</dcterms:created>
  <dcterms:modified xsi:type="dcterms:W3CDTF">2020-09-01T09:31:00Z</dcterms:modified>
</cp:coreProperties>
</file>